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30" w:rsidRPr="00730330" w:rsidRDefault="00730330" w:rsidP="007303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30330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A55AB0">
        <w:rPr>
          <w:rFonts w:ascii="Times New Roman" w:eastAsia="Calibri" w:hAnsi="Times New Roman" w:cs="Times New Roman"/>
          <w:sz w:val="24"/>
          <w:szCs w:val="24"/>
        </w:rPr>
        <w:t>1</w:t>
      </w:r>
    </w:p>
    <w:p w:rsidR="00730330" w:rsidRPr="00730330" w:rsidRDefault="00730330" w:rsidP="007303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30330">
        <w:rPr>
          <w:rFonts w:ascii="Times New Roman" w:eastAsia="Calibri" w:hAnsi="Times New Roman" w:cs="Times New Roman"/>
          <w:sz w:val="24"/>
          <w:szCs w:val="24"/>
        </w:rPr>
        <w:t xml:space="preserve">к приказу от </w:t>
      </w:r>
      <w:r w:rsidR="00A55AB0">
        <w:rPr>
          <w:rFonts w:ascii="Times New Roman" w:eastAsia="Calibri" w:hAnsi="Times New Roman" w:cs="Times New Roman"/>
          <w:sz w:val="24"/>
          <w:szCs w:val="24"/>
        </w:rPr>
        <w:t>10</w:t>
      </w:r>
      <w:r w:rsidRPr="00730330">
        <w:rPr>
          <w:rFonts w:ascii="Times New Roman" w:eastAsia="Calibri" w:hAnsi="Times New Roman" w:cs="Times New Roman"/>
          <w:sz w:val="24"/>
          <w:szCs w:val="24"/>
        </w:rPr>
        <w:t>.0</w:t>
      </w:r>
      <w:r w:rsidR="00A55AB0">
        <w:rPr>
          <w:rFonts w:ascii="Times New Roman" w:eastAsia="Calibri" w:hAnsi="Times New Roman" w:cs="Times New Roman"/>
          <w:sz w:val="24"/>
          <w:szCs w:val="24"/>
        </w:rPr>
        <w:t>1</w:t>
      </w:r>
      <w:r w:rsidRPr="00730330">
        <w:rPr>
          <w:rFonts w:ascii="Times New Roman" w:eastAsia="Calibri" w:hAnsi="Times New Roman" w:cs="Times New Roman"/>
          <w:sz w:val="24"/>
          <w:szCs w:val="24"/>
        </w:rPr>
        <w:t>.201</w:t>
      </w:r>
      <w:r w:rsidR="00A55AB0">
        <w:rPr>
          <w:rFonts w:ascii="Times New Roman" w:eastAsia="Calibri" w:hAnsi="Times New Roman" w:cs="Times New Roman"/>
          <w:sz w:val="24"/>
          <w:szCs w:val="24"/>
        </w:rPr>
        <w:t>7</w:t>
      </w:r>
      <w:r w:rsidRPr="00730330">
        <w:rPr>
          <w:rFonts w:ascii="Times New Roman" w:eastAsia="Calibri" w:hAnsi="Times New Roman" w:cs="Times New Roman"/>
          <w:sz w:val="24"/>
          <w:szCs w:val="24"/>
        </w:rPr>
        <w:t xml:space="preserve"> № 1</w:t>
      </w:r>
      <w:r w:rsidR="00A55AB0">
        <w:rPr>
          <w:rFonts w:ascii="Times New Roman" w:eastAsia="Calibri" w:hAnsi="Times New Roman" w:cs="Times New Roman"/>
          <w:sz w:val="24"/>
          <w:szCs w:val="24"/>
        </w:rPr>
        <w:t>0</w:t>
      </w:r>
      <w:r w:rsidRPr="00730330">
        <w:rPr>
          <w:rFonts w:ascii="Times New Roman" w:eastAsia="Calibri" w:hAnsi="Times New Roman" w:cs="Times New Roman"/>
          <w:sz w:val="24"/>
          <w:szCs w:val="24"/>
        </w:rPr>
        <w:t>-П</w:t>
      </w:r>
    </w:p>
    <w:p w:rsidR="00730330" w:rsidRDefault="00730330" w:rsidP="0073033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91584" w:rsidRPr="00730330" w:rsidRDefault="00730330" w:rsidP="00730330">
      <w:pPr>
        <w:jc w:val="center"/>
        <w:rPr>
          <w:rFonts w:ascii="Times New Roman" w:hAnsi="Times New Roman" w:cs="Times New Roman"/>
          <w:sz w:val="24"/>
          <w:szCs w:val="24"/>
        </w:rPr>
      </w:pPr>
      <w:r w:rsidRPr="00730330">
        <w:rPr>
          <w:rFonts w:ascii="Times New Roman" w:hAnsi="Times New Roman" w:cs="Times New Roman"/>
          <w:color w:val="000000"/>
          <w:sz w:val="24"/>
          <w:szCs w:val="24"/>
        </w:rPr>
        <w:t>Рабочий план счетов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</w:t>
      </w:r>
      <w:r w:rsidR="00DB390A">
        <w:rPr>
          <w:rFonts w:ascii="Times New Roman" w:hAnsi="Times New Roman" w:cs="Times New Roman"/>
          <w:color w:val="000000"/>
          <w:sz w:val="24"/>
          <w:szCs w:val="24"/>
        </w:rPr>
        <w:t>К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У «СЕМИС»</w:t>
      </w:r>
    </w:p>
    <w:tbl>
      <w:tblPr>
        <w:tblW w:w="13101" w:type="dxa"/>
        <w:tblInd w:w="30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12514"/>
        <w:gridCol w:w="36"/>
      </w:tblGrid>
      <w:tr w:rsidR="008350C1" w:rsidRPr="008350C1" w:rsidTr="00730330">
        <w:trPr>
          <w:gridAfter w:val="1"/>
          <w:hidden/>
        </w:trPr>
        <w:tc>
          <w:tcPr>
            <w:tcW w:w="551" w:type="dxa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2514" w:type="dxa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Вспомогательный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tabs>
                <w:tab w:val="left" w:pos="8663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Основные средства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Основные средства – недвижимое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Жилые помещения – недвижимое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101.12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Нежилые помещения – недвижимое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101.15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Транспортные средства – недвижимое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101.18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 основные средства – недвижимое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101.34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Машины и оборудование –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101.35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Транспортные средства –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101.36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Производственный и хозяйственный инвентарь –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101.38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 основные средства –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101.46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Производственный и хозяйственный инвентарь – предметы лизинга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недвижимого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жилых помещений - недвижимого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104.12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нежилых помещений - недвижимого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104.15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транспортных средств - недвижимого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104.18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прочих основных средств – недвижимого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 иного 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104.31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жилых помещений - иного 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104.32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нежилых помещений - иного 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104.34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машин и оборудования - иного 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104.35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транспортных средств - иного 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104.36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производственного и хозяйственного инвентаря - иного 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104.38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Амортизация прочих основных средств - иного движимого имущества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Материальные запасы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Материальные запасы -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105.33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Горюче-смазочные материалы -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105.34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Строительные материалы -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105.35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Мягкий инвентарь -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105.36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 материальные запасы -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105.37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Готовая продукция -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105.38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Товары – 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105.В8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(На складах) Товары –  иное движимое имущество учреждения.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105.Г8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(В рознице) Товары –  иное движимое имущество учреждения.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Вложения в нефинансовые активы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Вложения в недвижимое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Вложения в основные средства - недвижимое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106.13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Вложения в непроизведенные активы - недвижимое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Вложения в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106.31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Вложения в основные средства -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106.32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Вложения в нематериальные активы -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106.34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Вложения в материальные запасы - иное движимое имущество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Затраты на изготовление готовой продукции, выполнение работ, услуг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109.60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Себестоимость готовой продукции, работ, услуг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109.61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Себестоимость готовой продукции, работ, услуг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109.70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Накладные расходы производства готовой продукции, работ, услуг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109.71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Накладные расходы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109.80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Общехозяйственные расходы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109.81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Общехозяйственные расходы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109.90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Издержки обращения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109.91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Издержки обращения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 средства на лицевых счетах учреждения в органе казначейства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201.11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 на лицевых счетах в органе казначейства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201.13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 средства учреждения в органе казначейства в пути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 средства  в кассе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201.34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Касса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201.35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 документы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доходам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доходам от оказания платных работ, услуг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205.31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плательщиками доходов от оказания платных работ, услуг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205.80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прочим доходам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205.81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плательщиками прочих доходов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выданным авансам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оплате труда и начислениям на выплаты по оплате труда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оплате труда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206.12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прочим выплатам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206.13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начислениям на выплаты по оплате труда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206.20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работам, услугам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206.21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услугам связи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206.22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транспортным услугам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206.23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коммунальным услугам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206.24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арендной плате за пользование имуществом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206.25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работам, услугам по содержанию имущества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206.26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прочим  работам, услугам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поступлению нефинансовых активов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206.31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приобретению основных средств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206.32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приобретению нематериальных активов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206.33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приобретению непроизведенных активов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206.34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приобретению материальных запасов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206.90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прочим расходам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206.91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авансам по оплате прочих расходов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труда и начислениям на выплаты по оплате труда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заработной плате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208.12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прочим выплатам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208.13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начислениям на выплаты по оплате труда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208.20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работам, услугам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208.21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услуг связи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208.22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транспортных услуг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208.23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коммунальных услуг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208.24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арендной платы за пользование имуществом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208.25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работ, услуг по содержанию имущества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208.26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прочих работ, услуг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поступлению нефинансовых активов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208.31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приобретению основных средств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208.32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приобретению нематериальных активов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208.34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приобретению материальных запасов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208.90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прочим расходам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208.91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подотчетными лицами по оплате прочих расходов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ущербу и иным доходам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компенсации затрат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209.40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суммам принудительного изъятия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209.70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ущербу нефинансовым активам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209.71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ущербу основным средствам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209.72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ущербу  нематериальным активам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209.73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ущербу непроизведенным активам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209.74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ущербу материальным запасам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209.80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иным доходам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209.81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недостачам денежных средств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209.82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недостачам иных финансовых активов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209.83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иным доходам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 расчеты с дебиторами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210.02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финансовым органом по поступлениям в бюджет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210.03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финансовым органом по наличным денежным средствам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210.04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распределенным поступлениям к зачислению в бюджет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210.05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прочими дебиторами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210.06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учредителем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принятым обязательствам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оплате труда и начислениям на выплаты по оплате труда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заработной плате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302.12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прочим выплатам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302.13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начислениям на выплаты по оплате труда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302.20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 работам, услугам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302.21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услугам связи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302.22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транспортным услугам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302.23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коммунальным услугам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302.24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арендной плате за пользование имуществом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302.25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работам, услугам по содержанию имущества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302.26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прочим работам, услугам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поступлению нефинансовых активов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302.31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основных средств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302.32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нематериальных активов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302.33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непроизведенных активов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302.34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материальных запасов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302.36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приобретению МЗ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302.90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 прочим расходам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302.91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прочим расходам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платежам в бюджеты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303.01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налогу на доходы физических лиц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303.02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социальное страхование на случай временной нетрудоспособности и в связи с материнством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303.05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прочим платежам в бюджет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303.06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социальное страхование от несчастных случаев на производстве и профессиональных заболеваний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303.07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медицинское страхование в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Федеральный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ФОМС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303.08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медицинское страхование в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территориальный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ФОМС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303.09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дополнительным страховым взносам на пенсионное страхование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пенсионное страхование на выплату страховой части трудовой пенсии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страховым взносам на обязательное пенсионное страхование на выплату накопительной части трудовой пенсии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303.12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налогу на имущество организаций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303.13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земельному налогу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 расчеты с кредиторами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304.03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удержаниям из выплат по оплате труда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304.04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Внутриведомственные расчеты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304.05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по платежам из бюджета с финансовым органом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304.06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 с прочими кредиторами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Финансовый результат экономического субъекта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401.01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отражение расчетов с учредителем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 текущего финансового года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401.20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 текущего финансового года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Финансовый результат прошлых отчетных периодов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401.40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 будущих периодов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401.50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 будущих периодов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401.60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Резервы предстоящих расходов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501.00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Лимиты бюджетных обязательств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Обязательства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текущий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текущий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502.12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денежные обязательства на текущий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502.17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Принимаемые обязательства на текущий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502.19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Отложенные обязательства на текущий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502.20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первый год, следующий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текущим (на очередной финансовый год)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502.21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первый год, следующий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текущим (на очередной финансовый год)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502.22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денежные обязательства на первый год, следующий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текущим (на очередной финансовый год)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502.27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Принимаемые обязательства на первый год, следующий за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текущим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(на очередной финансовый год)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502.29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Отложенные обязательства на первый год, следующий за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текущим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(на очередной финансовый год)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502.30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второй год, следующий за текущим (на первый год, следующий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очередным)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502.31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второй год, следующий за текущим (на первый год, следующий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очередным)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502.32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денежные обязательства на второй год, следующий за текущим (на первый год, следующий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очередным)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502.37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Принимаемые обязательства на второй год, следующий за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текущим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(на первый год, следующий за очередным)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502.39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Отложенные обязательства на второй год, следующий за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текущим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(на первый год, следующий за очередным)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502.40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второй год, следующий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очередным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502.41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второй год, следующий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очередным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502.42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денежные обязательства на второй год, следующий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очередным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502.47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Принимаемые обязательства на второй год, следующий за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очередным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502.49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Отложенные обязательства на второй год, следующий за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очередным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502.90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на иные очередные годы (за пределами планового периода)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502.91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обязательства за пределами планового периода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502.92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Принятые денежные обязательства за пределами планового периода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502.97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Принимаемые обязательства за пределами планового периода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502.99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Отложенные обязательства за пределами планового периода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Сметные (плановые, прогнозные) назначения 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Сметные (плановые, прогнозные) назначения текущего финансового года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504.11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Сметные (плановые, прогнозные) назначения по доходам (поступлениям)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504.12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Сметные (плановые) назначения по расходам (выплатам)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504.20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Сметные (плановые, прогнозные) назначения очередного финансового года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504.21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Сметные (плановые, прогнозные) назначения по доходам (поступлениям)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504.22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Сметные (плановые) назначения по расходам (выплатам)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Право на принятие обязательств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Право на принятие обязательств на текущий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506.20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Право на принятие обязательств на очередной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Утвержденный объем финансового обеспечения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Утвержденный объем финансового обеспечения на текущий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507.20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Утвержденный объем финансового обеспечения на очередной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508.00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Получено финансового обеспечения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508.10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Получено финансового обеспечения текущего финансового года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508.20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Получено финансового обеспечения на очередной финансовый год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Имущество, полученное в пользование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Материальные ценности, принятые на хранение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Бланки строгой отчетности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Задолженность неплатежеспособных дебиторов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Запасные части к транспортным средствам, выданные взамен </w:t>
            </w:r>
            <w:proofErr w:type="gramStart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изношенных</w:t>
            </w:r>
            <w:proofErr w:type="gramEnd"/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 исполнения обязательств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Поступления денежных средств на счета учреждения 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Выбытия денежных средств со счетов учреждения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350C1" w:rsidRPr="008350C1" w:rsidTr="00730330">
        <w:trPr>
          <w:trHeight w:val="225"/>
        </w:trPr>
        <w:tc>
          <w:tcPr>
            <w:tcW w:w="551" w:type="dxa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B3AC86"/>
              <w:left w:val="single" w:sz="6" w:space="0" w:color="B3AC86"/>
              <w:bottom w:val="single" w:sz="6" w:space="0" w:color="B3AC86"/>
              <w:right w:val="single" w:sz="6" w:space="0" w:color="B3AC86"/>
            </w:tcBorders>
            <w:shd w:val="clear" w:color="auto" w:fill="FFFFFF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350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Основные средства стоимостью до 3000 рублей включительно в эксплуатации</w:t>
            </w:r>
          </w:p>
        </w:tc>
        <w:tc>
          <w:tcPr>
            <w:tcW w:w="0" w:type="auto"/>
            <w:vAlign w:val="center"/>
            <w:hideMark/>
          </w:tcPr>
          <w:p w:rsidR="008350C1" w:rsidRPr="008350C1" w:rsidRDefault="008350C1" w:rsidP="008350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350C1" w:rsidRDefault="008350C1"/>
    <w:sectPr w:rsidR="008350C1" w:rsidSect="00DB390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A6"/>
    <w:rsid w:val="00523C70"/>
    <w:rsid w:val="00730330"/>
    <w:rsid w:val="008350C1"/>
    <w:rsid w:val="00A55AB0"/>
    <w:rsid w:val="00DB390A"/>
    <w:rsid w:val="00EC71A6"/>
    <w:rsid w:val="00F242A5"/>
    <w:rsid w:val="00F91584"/>
    <w:rsid w:val="00FB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50C1"/>
  </w:style>
  <w:style w:type="paragraph" w:styleId="a3">
    <w:name w:val="Balloon Text"/>
    <w:basedOn w:val="a"/>
    <w:link w:val="a4"/>
    <w:uiPriority w:val="99"/>
    <w:semiHidden/>
    <w:unhideWhenUsed/>
    <w:rsid w:val="00835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50C1"/>
  </w:style>
  <w:style w:type="paragraph" w:styleId="a3">
    <w:name w:val="Balloon Text"/>
    <w:basedOn w:val="a"/>
    <w:link w:val="a4"/>
    <w:uiPriority w:val="99"/>
    <w:semiHidden/>
    <w:unhideWhenUsed/>
    <w:rsid w:val="00835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1990</Words>
  <Characters>11348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4</cp:revision>
  <cp:lastPrinted>2016-04-26T04:15:00Z</cp:lastPrinted>
  <dcterms:created xsi:type="dcterms:W3CDTF">2016-04-26T02:20:00Z</dcterms:created>
  <dcterms:modified xsi:type="dcterms:W3CDTF">2017-06-20T08:09:00Z</dcterms:modified>
</cp:coreProperties>
</file>