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33" w:rsidRPr="00292F49" w:rsidRDefault="004B3233" w:rsidP="004B3233">
      <w:pPr>
        <w:pStyle w:val="ConsPlusNormal"/>
        <w:jc w:val="right"/>
        <w:outlineLvl w:val="0"/>
        <w:rPr>
          <w:rFonts w:ascii="Times New Roman" w:hAnsi="Times New Roman" w:cs="Times New Roman"/>
        </w:rPr>
      </w:pPr>
      <w:r w:rsidRPr="00292F49">
        <w:rPr>
          <w:rFonts w:ascii="Times New Roman" w:hAnsi="Times New Roman" w:cs="Times New Roman"/>
        </w:rPr>
        <w:t>Приложение №7</w:t>
      </w:r>
    </w:p>
    <w:p w:rsidR="004B3233" w:rsidRPr="00292F49" w:rsidRDefault="004B3233" w:rsidP="004B3233">
      <w:pPr>
        <w:pStyle w:val="ConsPlusNormal"/>
        <w:jc w:val="right"/>
        <w:outlineLvl w:val="0"/>
        <w:rPr>
          <w:rFonts w:ascii="Times New Roman" w:hAnsi="Times New Roman" w:cs="Times New Roman"/>
        </w:rPr>
      </w:pPr>
      <w:r w:rsidRPr="00292F49">
        <w:rPr>
          <w:rFonts w:ascii="Times New Roman" w:hAnsi="Times New Roman" w:cs="Times New Roman"/>
        </w:rPr>
        <w:t xml:space="preserve"> к приказу от 10.01.2017 г. № 10-П</w:t>
      </w:r>
    </w:p>
    <w:p w:rsidR="004B3233" w:rsidRPr="00292F49" w:rsidRDefault="004B3233" w:rsidP="004B3233">
      <w:pPr>
        <w:pStyle w:val="ConsPlusNormal"/>
        <w:jc w:val="right"/>
        <w:outlineLvl w:val="0"/>
        <w:rPr>
          <w:rFonts w:ascii="Times New Roman" w:hAnsi="Times New Roman" w:cs="Times New Roman"/>
        </w:rPr>
      </w:pPr>
    </w:p>
    <w:p w:rsidR="004B3233" w:rsidRPr="00292F49" w:rsidRDefault="004B3233">
      <w:pPr>
        <w:pStyle w:val="ConsPlusNormal"/>
        <w:jc w:val="center"/>
        <w:outlineLvl w:val="0"/>
        <w:rPr>
          <w:rFonts w:ascii="Times New Roman" w:hAnsi="Times New Roman" w:cs="Times New Roman"/>
          <w:b/>
        </w:rPr>
      </w:pPr>
      <w:r w:rsidRPr="00292F49">
        <w:rPr>
          <w:rFonts w:ascii="Times New Roman" w:hAnsi="Times New Roman" w:cs="Times New Roman"/>
          <w:b/>
        </w:rPr>
        <w:t>Порядок отражения событий после отчетной даты</w:t>
      </w:r>
    </w:p>
    <w:p w:rsidR="004B3233" w:rsidRPr="00292F49" w:rsidRDefault="004B3233">
      <w:pPr>
        <w:pStyle w:val="ConsPlusNormal"/>
        <w:jc w:val="center"/>
        <w:rPr>
          <w:rFonts w:ascii="Times New Roman" w:hAnsi="Times New Roman" w:cs="Times New Roman"/>
          <w:b/>
        </w:rPr>
      </w:pPr>
      <w:r w:rsidRPr="00292F49">
        <w:rPr>
          <w:rFonts w:ascii="Times New Roman" w:hAnsi="Times New Roman" w:cs="Times New Roman"/>
          <w:b/>
        </w:rPr>
        <w:t>и их последствий в бухгалтерской отчетности</w:t>
      </w:r>
    </w:p>
    <w:p w:rsidR="004B3233" w:rsidRPr="00292F49" w:rsidRDefault="004B3233">
      <w:pPr>
        <w:pStyle w:val="ConsPlusNormal"/>
        <w:rPr>
          <w:rFonts w:ascii="Times New Roman" w:hAnsi="Times New Roman" w:cs="Times New Roman"/>
        </w:rPr>
      </w:pPr>
    </w:p>
    <w:p w:rsidR="004B3233" w:rsidRPr="00292F49" w:rsidRDefault="00416780" w:rsidP="004B3233">
      <w:pPr>
        <w:pStyle w:val="ConsPlusNormal"/>
        <w:ind w:firstLine="540"/>
        <w:jc w:val="both"/>
        <w:rPr>
          <w:rFonts w:ascii="Times New Roman" w:hAnsi="Times New Roman" w:cs="Times New Roman"/>
        </w:rPr>
      </w:pPr>
      <w:r>
        <w:rPr>
          <w:rFonts w:ascii="Times New Roman" w:hAnsi="Times New Roman" w:cs="Times New Roman"/>
        </w:rPr>
        <w:t>1.</w:t>
      </w:r>
      <w:r w:rsidR="004B3233" w:rsidRPr="00292F49">
        <w:rPr>
          <w:rFonts w:ascii="Times New Roman" w:hAnsi="Times New Roman" w:cs="Times New Roman"/>
        </w:rPr>
        <w:t>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учреждения. Событие после отчетной даты признается существенным, если без знания о нем пользователями бухгалтерской отчетности невозможна достоверная оценка финансового состояния, движения денежных средств или результатов деятельности организации. Существенность события после отчетной даты организация определяет самостоятельно исходя из требований положений нормативных актов по бухгалтерскому учету.  Последствия события после отчетной даты отражаются в бухгалтерской отчетности путем уточнения данных о соответствующих активах, обязательствах, капитале, доходах и расходах организации, либо путем раскрытия соответствующей информации. При составлении бухгалтерской отчетности организация оценивает последствия события после отчетной даты в денежном выражении. Для оценки в денежном выражении последствий события после отчетной даты организация делает соответствующий расчет. Организацией должно быть обеспечено подтверждение такого расчета.</w:t>
      </w:r>
    </w:p>
    <w:p w:rsidR="004B3233" w:rsidRPr="00292F49" w:rsidRDefault="00416780">
      <w:pPr>
        <w:pStyle w:val="ConsPlusNormal"/>
        <w:spacing w:before="220"/>
        <w:ind w:firstLine="540"/>
        <w:jc w:val="both"/>
        <w:rPr>
          <w:rFonts w:ascii="Times New Roman" w:hAnsi="Times New Roman" w:cs="Times New Roman"/>
        </w:rPr>
      </w:pPr>
      <w:proofErr w:type="gramStart"/>
      <w:r>
        <w:rPr>
          <w:rFonts w:ascii="Times New Roman" w:hAnsi="Times New Roman" w:cs="Times New Roman"/>
        </w:rPr>
        <w:t>2.</w:t>
      </w:r>
      <w:r w:rsidR="004B3233" w:rsidRPr="00292F49">
        <w:rPr>
          <w:rFonts w:ascii="Times New Roman" w:hAnsi="Times New Roman" w:cs="Times New Roman"/>
        </w:rPr>
        <w:t>Данные об активах, обязательствах, капитале, доходах и расходах организации отражаются в бухгалтерской отчетности с учетом событий после отчетной даты, подтверждающих существовавшие на отчетную дату хозяйственные условия, в которых организация вела свою деятельность, или свидетельствующих о возникших после отчетной даты хозяйственных условий, в которых организация ведет свою деятельность, и тем самым невозможности применения допущения непрерывности деятельности предприятия к деятельности организации</w:t>
      </w:r>
      <w:proofErr w:type="gramEnd"/>
      <w:r w:rsidR="004B3233" w:rsidRPr="00292F49">
        <w:rPr>
          <w:rFonts w:ascii="Times New Roman" w:hAnsi="Times New Roman" w:cs="Times New Roman"/>
        </w:rPr>
        <w:t xml:space="preserve"> в целом или какой-либо существенной ее части. При этом события после отчетной даты отражаются в синтетическом и аналитическом учете заключительными оборотами отчетного периода до утверждения годовой бухгалтерской отчетности в установленном порядке.</w:t>
      </w:r>
    </w:p>
    <w:p w:rsidR="004B3233" w:rsidRPr="00292F49" w:rsidRDefault="00416780">
      <w:pPr>
        <w:pStyle w:val="ConsPlusNormal"/>
        <w:spacing w:before="220"/>
        <w:ind w:firstLine="540"/>
        <w:jc w:val="both"/>
        <w:rPr>
          <w:rFonts w:ascii="Times New Roman" w:hAnsi="Times New Roman" w:cs="Times New Roman"/>
        </w:rPr>
      </w:pPr>
      <w:r>
        <w:rPr>
          <w:rFonts w:ascii="Times New Roman" w:hAnsi="Times New Roman" w:cs="Times New Roman"/>
        </w:rPr>
        <w:t>3.</w:t>
      </w:r>
      <w:r w:rsidR="004B3233" w:rsidRPr="00292F49">
        <w:rPr>
          <w:rFonts w:ascii="Times New Roman" w:hAnsi="Times New Roman" w:cs="Times New Roman"/>
        </w:rPr>
        <w:t xml:space="preserve">При наступлении события после отчетной даты в бухгалтерском учете периода, следующего за отчетным, производится </w:t>
      </w:r>
      <w:r w:rsidRPr="00292F49">
        <w:rPr>
          <w:rFonts w:ascii="Times New Roman" w:hAnsi="Times New Roman" w:cs="Times New Roman"/>
        </w:rPr>
        <w:t>сторнированная</w:t>
      </w:r>
      <w:bookmarkStart w:id="0" w:name="_GoBack"/>
      <w:bookmarkEnd w:id="0"/>
      <w:r w:rsidR="004B3233" w:rsidRPr="00292F49">
        <w:rPr>
          <w:rFonts w:ascii="Times New Roman" w:hAnsi="Times New Roman" w:cs="Times New Roman"/>
        </w:rPr>
        <w:t xml:space="preserve"> (или обратная) запись на сумму, отраженную в бухгалтерском учете отчетного периода в соответствии с настоящим пунктом. Одновременно в бухгалтерском учете периода, следующего </w:t>
      </w:r>
      <w:proofErr w:type="gramStart"/>
      <w:r w:rsidR="004B3233" w:rsidRPr="00292F49">
        <w:rPr>
          <w:rFonts w:ascii="Times New Roman" w:hAnsi="Times New Roman" w:cs="Times New Roman"/>
        </w:rPr>
        <w:t>за</w:t>
      </w:r>
      <w:proofErr w:type="gramEnd"/>
      <w:r w:rsidR="004B3233" w:rsidRPr="00292F49">
        <w:rPr>
          <w:rFonts w:ascii="Times New Roman" w:hAnsi="Times New Roman" w:cs="Times New Roman"/>
        </w:rPr>
        <w:t xml:space="preserve"> </w:t>
      </w:r>
      <w:proofErr w:type="gramStart"/>
      <w:r w:rsidR="004B3233" w:rsidRPr="00292F49">
        <w:rPr>
          <w:rFonts w:ascii="Times New Roman" w:hAnsi="Times New Roman" w:cs="Times New Roman"/>
        </w:rPr>
        <w:t>отчетным</w:t>
      </w:r>
      <w:proofErr w:type="gramEnd"/>
      <w:r w:rsidR="004B3233" w:rsidRPr="00292F49">
        <w:rPr>
          <w:rFonts w:ascii="Times New Roman" w:hAnsi="Times New Roman" w:cs="Times New Roman"/>
        </w:rPr>
        <w:t xml:space="preserve">, в общем порядке делается запись, </w:t>
      </w:r>
      <w:proofErr w:type="gramStart"/>
      <w:r w:rsidR="004B3233" w:rsidRPr="00292F49">
        <w:rPr>
          <w:rFonts w:ascii="Times New Roman" w:hAnsi="Times New Roman" w:cs="Times New Roman"/>
        </w:rPr>
        <w:t>отражающая</w:t>
      </w:r>
      <w:proofErr w:type="gramEnd"/>
      <w:r w:rsidR="004B3233" w:rsidRPr="00292F49">
        <w:rPr>
          <w:rFonts w:ascii="Times New Roman" w:hAnsi="Times New Roman" w:cs="Times New Roman"/>
        </w:rPr>
        <w:t xml:space="preserve"> это событие.</w:t>
      </w:r>
      <w:bookmarkStart w:id="1" w:name="P12"/>
      <w:bookmarkEnd w:id="1"/>
      <w:r w:rsidR="004B3233" w:rsidRPr="00292F49">
        <w:rPr>
          <w:rFonts w:ascii="Times New Roman" w:hAnsi="Times New Roman" w:cs="Times New Roman"/>
        </w:rPr>
        <w:t xml:space="preserve"> Событие после отчетной даты, свидетельствующее о возникших после отчетной даты хозяйственных условиях, в которых организация ведет свою деятельность, раскрывается в пояснениях к бухгалтерскому балансу и отчету о прибылях и убытках. При этом в отчетном периоде никакие записи в бухгалтерском (синтетическом и аналитическом) учете не производятся. Информация, раскрываемая в пояснениях к бухгалтерскому балансу и отчету о прибылях и убытках в соответствии с настоящим Порядком,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организация должна указать на это.</w:t>
      </w:r>
    </w:p>
    <w:p w:rsidR="004B3233" w:rsidRPr="00292F49" w:rsidRDefault="004B3233">
      <w:pPr>
        <w:pStyle w:val="ConsPlusNormal"/>
        <w:rPr>
          <w:rFonts w:ascii="Times New Roman" w:hAnsi="Times New Roman" w:cs="Times New Roman"/>
        </w:rPr>
      </w:pPr>
    </w:p>
    <w:p w:rsidR="004B3233" w:rsidRPr="00292F49" w:rsidRDefault="004B3233" w:rsidP="004B3233">
      <w:pPr>
        <w:pStyle w:val="ConsPlusNormal"/>
        <w:jc w:val="center"/>
        <w:rPr>
          <w:rFonts w:ascii="Times New Roman" w:hAnsi="Times New Roman" w:cs="Times New Roman"/>
        </w:rPr>
      </w:pPr>
      <w:r w:rsidRPr="00292F49">
        <w:rPr>
          <w:rFonts w:ascii="Times New Roman" w:hAnsi="Times New Roman" w:cs="Times New Roman"/>
        </w:rPr>
        <w:t>ПРИМЕРНЫЙ ПЕРЕЧЕНЬ</w:t>
      </w:r>
    </w:p>
    <w:p w:rsidR="004B3233" w:rsidRPr="00292F49" w:rsidRDefault="004B3233" w:rsidP="004B3233">
      <w:pPr>
        <w:pStyle w:val="ConsPlusNormal"/>
        <w:jc w:val="center"/>
        <w:rPr>
          <w:rFonts w:ascii="Times New Roman" w:hAnsi="Times New Roman" w:cs="Times New Roman"/>
        </w:rPr>
      </w:pPr>
      <w:r w:rsidRPr="00292F49">
        <w:rPr>
          <w:rFonts w:ascii="Times New Roman" w:hAnsi="Times New Roman" w:cs="Times New Roman"/>
        </w:rPr>
        <w:t>ФАКТОВ ХОЗЯЙСТВЕННОЙ ДЕЯТЕЛЬНОСТИ, КОТОРЫЕ</w:t>
      </w:r>
    </w:p>
    <w:p w:rsidR="004B3233" w:rsidRPr="00292F49" w:rsidRDefault="004B3233" w:rsidP="004B3233">
      <w:pPr>
        <w:pStyle w:val="ConsPlusNormal"/>
        <w:jc w:val="center"/>
        <w:rPr>
          <w:rFonts w:ascii="Times New Roman" w:hAnsi="Times New Roman" w:cs="Times New Roman"/>
        </w:rPr>
      </w:pPr>
      <w:r w:rsidRPr="00292F49">
        <w:rPr>
          <w:rFonts w:ascii="Times New Roman" w:hAnsi="Times New Roman" w:cs="Times New Roman"/>
        </w:rPr>
        <w:t>МОГУТ БЫТЬ ПРИЗНАНЫ СОБЫТИЯМИ ПОСЛЕ ОТЧЕТНОЙ ДАТЫ (ПБУ 7/98)</w:t>
      </w:r>
    </w:p>
    <w:p w:rsidR="004B3233" w:rsidRPr="00292F49" w:rsidRDefault="004B3233" w:rsidP="004B3233">
      <w:pPr>
        <w:pStyle w:val="ConsPlusNormal"/>
        <w:jc w:val="center"/>
        <w:rPr>
          <w:rFonts w:ascii="Times New Roman" w:hAnsi="Times New Roman" w:cs="Times New Roman"/>
        </w:rPr>
      </w:pPr>
    </w:p>
    <w:p w:rsidR="004B3233" w:rsidRPr="00292F49" w:rsidRDefault="004B3233">
      <w:pPr>
        <w:pStyle w:val="ConsPlusNormal"/>
        <w:rPr>
          <w:rFonts w:ascii="Times New Roman" w:hAnsi="Times New Roman" w:cs="Times New Roman"/>
        </w:rPr>
      </w:pPr>
    </w:p>
    <w:p w:rsidR="004B3233" w:rsidRPr="00292F49" w:rsidRDefault="004B3233">
      <w:pPr>
        <w:pStyle w:val="ConsPlusNormal"/>
        <w:ind w:firstLine="540"/>
        <w:jc w:val="both"/>
        <w:rPr>
          <w:rFonts w:ascii="Times New Roman" w:hAnsi="Times New Roman" w:cs="Times New Roman"/>
        </w:rPr>
      </w:pPr>
      <w:r w:rsidRPr="00292F49">
        <w:rPr>
          <w:rFonts w:ascii="Times New Roman" w:hAnsi="Times New Roman" w:cs="Times New Roman"/>
        </w:rPr>
        <w:t>1. События, подтверждающие существовавшие на отчетную дату хозяйственные условия, в которых организация вела свою деятельность:</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произведенная после отчетной даты оценка активов, результаты которой свидетельствуют об устойчивом и существенном снижении их стоимости, определенной по состоянию на отчетную дату;</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lastRenderedPageBreak/>
        <w:t xml:space="preserve">получение информации о финансовом состоянии и результатах деятельности дочернего или зависимого общества (товарищества), ценные бумаги которого котируются на фондовых биржах, </w:t>
      </w:r>
      <w:proofErr w:type="gramStart"/>
      <w:r w:rsidRPr="00292F49">
        <w:rPr>
          <w:rFonts w:ascii="Times New Roman" w:hAnsi="Times New Roman" w:cs="Times New Roman"/>
        </w:rPr>
        <w:t>подтверждающая</w:t>
      </w:r>
      <w:proofErr w:type="gramEnd"/>
      <w:r w:rsidRPr="00292F49">
        <w:rPr>
          <w:rFonts w:ascii="Times New Roman" w:hAnsi="Times New Roman" w:cs="Times New Roman"/>
        </w:rPr>
        <w:t xml:space="preserve"> устойчивое и существенное снижение стоимости долгосрочных финансовых вложений организации;</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продажа производственных запасов после отчетной даты, показывающая, что расчет цены возможной реализации этих запасов по состоянию на отчетную дату был не обоснован;</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объявление дивидендов дочерними и зависимыми обществами за периоды, предшествовавшие отчетной дате;</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обнаружение после отчетной даты того обстоятельства, что процент готовности объекта строительства, использованный для определения финансового результата по состоянию на отчетную дату методом "Доход по стоимости работ по мере их готовности", был не обоснован;</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обнаружение после отчетной даты существенной ошибки в бухгалтерском учете или нарушения законодательства при осуществлении деятельности организации, которые ведут к искажению бухгалтерской отчетности за отчетный период.</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2. События, свидетельствующие о возникших после отчетной даты хозяйственных условиях, в которых организация вела свою деятельность:</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принятие решения о реорганизации организации;</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приобретение предприятия как имущественного комплекса;</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реконструкция или планируемая реконструкция;</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принятие решения об эмиссии акций и иных ценных бумаг;</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крупная сделка, связанная с приобретением и выбытием основных средств и финансовых вложений;</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пожар, авария, стихийное бедствие или другая чрезвычайная ситуация, в результате которой уничтожена значительная часть активов организации;</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прекращение существенной части основной деятельности организации, если это нельзя было предвидеть по состоянию на отчетную дату;</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существенное снижение стоимости основных средств, если это снижение имело место после отчетной даты;</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непрогнозируемое изменение курсов иностранных валют после отчетной даты;</w:t>
      </w:r>
    </w:p>
    <w:p w:rsidR="004B3233" w:rsidRPr="00292F49" w:rsidRDefault="004B3233">
      <w:pPr>
        <w:pStyle w:val="ConsPlusNormal"/>
        <w:spacing w:before="220"/>
        <w:ind w:firstLine="540"/>
        <w:jc w:val="both"/>
        <w:rPr>
          <w:rFonts w:ascii="Times New Roman" w:hAnsi="Times New Roman" w:cs="Times New Roman"/>
        </w:rPr>
      </w:pPr>
      <w:r w:rsidRPr="00292F49">
        <w:rPr>
          <w:rFonts w:ascii="Times New Roman" w:hAnsi="Times New Roman" w:cs="Times New Roman"/>
        </w:rPr>
        <w:t>действия органов государственной власти (национализация и т.п.).</w:t>
      </w:r>
    </w:p>
    <w:sectPr w:rsidR="004B3233" w:rsidRPr="00292F49" w:rsidSect="00FB51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233"/>
    <w:rsid w:val="00292F49"/>
    <w:rsid w:val="00416780"/>
    <w:rsid w:val="004B3233"/>
    <w:rsid w:val="00B51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3233"/>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B32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32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3233"/>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4B32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32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Голубева</dc:creator>
  <cp:lastModifiedBy>Голубева </cp:lastModifiedBy>
  <cp:revision>3</cp:revision>
  <cp:lastPrinted>2019-02-19T08:45:00Z</cp:lastPrinted>
  <dcterms:created xsi:type="dcterms:W3CDTF">2018-08-22T08:57:00Z</dcterms:created>
  <dcterms:modified xsi:type="dcterms:W3CDTF">2019-02-19T08:46:00Z</dcterms:modified>
</cp:coreProperties>
</file>