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5F" w:rsidRPr="00C91A5F" w:rsidRDefault="00C91A5F" w:rsidP="00C91A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A5F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54A89" w:rsidRPr="00F54A89" w:rsidRDefault="00C91A5F" w:rsidP="00C91A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91A5F">
        <w:rPr>
          <w:rFonts w:ascii="Times New Roman" w:hAnsi="Times New Roman" w:cs="Times New Roman"/>
          <w:sz w:val="24"/>
          <w:szCs w:val="24"/>
        </w:rPr>
        <w:t>к приказу от 10.01.2017 № 10-П</w:t>
      </w:r>
    </w:p>
    <w:p w:rsidR="00C91A5F" w:rsidRDefault="00C91A5F" w:rsidP="001A11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186" w:rsidRPr="00F54A89" w:rsidRDefault="001A1186" w:rsidP="001A1186">
      <w:pPr>
        <w:jc w:val="center"/>
        <w:rPr>
          <w:rFonts w:ascii="Times New Roman" w:hAnsi="Times New Roman" w:cs="Times New Roman"/>
          <w:sz w:val="24"/>
          <w:szCs w:val="24"/>
        </w:rPr>
      </w:pPr>
      <w:r w:rsidRPr="00F54A89">
        <w:rPr>
          <w:rFonts w:ascii="Times New Roman" w:hAnsi="Times New Roman" w:cs="Times New Roman"/>
          <w:sz w:val="24"/>
          <w:szCs w:val="24"/>
        </w:rPr>
        <w:t>Организация учета на забалансовых счетах</w:t>
      </w:r>
    </w:p>
    <w:tbl>
      <w:tblPr>
        <w:tblW w:w="966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2400"/>
        <w:gridCol w:w="2400"/>
        <w:gridCol w:w="2400"/>
      </w:tblGrid>
      <w:tr w:rsidR="001A1186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Объекты учета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Основания для прин</w:t>
            </w:r>
            <w:r w:rsidRPr="001A1186">
              <w:rPr>
                <w:rFonts w:ascii="Times New Roman" w:hAnsi="Times New Roman" w:cs="Times New Roman"/>
              </w:rPr>
              <w:t>я</w:t>
            </w:r>
            <w:r w:rsidRPr="001A1186">
              <w:rPr>
                <w:rFonts w:ascii="Times New Roman" w:hAnsi="Times New Roman" w:cs="Times New Roman"/>
              </w:rPr>
              <w:t>тия к учету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Основания для выб</w:t>
            </w:r>
            <w:r w:rsidRPr="001A1186">
              <w:rPr>
                <w:rFonts w:ascii="Times New Roman" w:hAnsi="Times New Roman" w:cs="Times New Roman"/>
              </w:rPr>
              <w:t>ы</w:t>
            </w:r>
            <w:r w:rsidRPr="001A1186">
              <w:rPr>
                <w:rFonts w:ascii="Times New Roman" w:hAnsi="Times New Roman" w:cs="Times New Roman"/>
              </w:rPr>
              <w:t>тия с учета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Порядок учета</w:t>
            </w:r>
          </w:p>
        </w:tc>
      </w:tr>
      <w:tr w:rsidR="001A1186" w:rsidRPr="001A1186" w:rsidTr="001A1186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01 «Имущество, полученное в пользование»</w:t>
            </w:r>
          </w:p>
        </w:tc>
      </w:tr>
      <w:tr w:rsidR="001A1186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Default="001A1186" w:rsidP="002E5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Движимое и недвиж</w:t>
            </w:r>
            <w:r w:rsidRPr="001A1186">
              <w:rPr>
                <w:rFonts w:ascii="Times New Roman" w:hAnsi="Times New Roman" w:cs="Times New Roman"/>
              </w:rPr>
              <w:t>и</w:t>
            </w:r>
            <w:r w:rsidRPr="001A1186">
              <w:rPr>
                <w:rFonts w:ascii="Times New Roman" w:hAnsi="Times New Roman" w:cs="Times New Roman"/>
              </w:rPr>
              <w:t>мое имущество, пол</w:t>
            </w:r>
            <w:r w:rsidRPr="001A1186">
              <w:rPr>
                <w:rFonts w:ascii="Times New Roman" w:hAnsi="Times New Roman" w:cs="Times New Roman"/>
              </w:rPr>
              <w:t>у</w:t>
            </w:r>
            <w:r w:rsidRPr="001A1186">
              <w:rPr>
                <w:rFonts w:ascii="Times New Roman" w:hAnsi="Times New Roman" w:cs="Times New Roman"/>
              </w:rPr>
              <w:t>ченное учреждением в безвозмездное и во</w:t>
            </w:r>
            <w:r w:rsidRPr="001A1186">
              <w:rPr>
                <w:rFonts w:ascii="Times New Roman" w:hAnsi="Times New Roman" w:cs="Times New Roman"/>
              </w:rPr>
              <w:t>з</w:t>
            </w:r>
            <w:r w:rsidRPr="001A1186">
              <w:rPr>
                <w:rFonts w:ascii="Times New Roman" w:hAnsi="Times New Roman" w:cs="Times New Roman"/>
              </w:rPr>
              <w:t>мездное пользо</w:t>
            </w:r>
            <w:r w:rsidR="009034A1">
              <w:rPr>
                <w:rFonts w:ascii="Times New Roman" w:hAnsi="Times New Roman" w:cs="Times New Roman"/>
              </w:rPr>
              <w:t>вание.</w:t>
            </w:r>
          </w:p>
          <w:p w:rsidR="009034A1" w:rsidRPr="001A1186" w:rsidRDefault="009034A1" w:rsidP="002E5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4A89">
              <w:rPr>
                <w:rFonts w:ascii="Times New Roman" w:hAnsi="Times New Roman" w:cs="Times New Roman"/>
              </w:rPr>
              <w:t>Программные проду</w:t>
            </w:r>
            <w:r w:rsidRPr="00F54A89">
              <w:rPr>
                <w:rFonts w:ascii="Times New Roman" w:hAnsi="Times New Roman" w:cs="Times New Roman"/>
              </w:rPr>
              <w:t>к</w:t>
            </w:r>
            <w:r w:rsidRPr="00F54A89">
              <w:rPr>
                <w:rFonts w:ascii="Times New Roman" w:hAnsi="Times New Roman" w:cs="Times New Roman"/>
              </w:rPr>
              <w:t>ты.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Акт приема-передачи (иной документ, по</w:t>
            </w:r>
            <w:r w:rsidRPr="001A1186">
              <w:rPr>
                <w:rFonts w:ascii="Times New Roman" w:hAnsi="Times New Roman" w:cs="Times New Roman"/>
              </w:rPr>
              <w:t>д</w:t>
            </w:r>
            <w:r w:rsidRPr="001A1186">
              <w:rPr>
                <w:rFonts w:ascii="Times New Roman" w:hAnsi="Times New Roman" w:cs="Times New Roman"/>
              </w:rPr>
              <w:t>тверждающий получ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ние имущества и (или) право пользования им). Это имущество прин</w:t>
            </w:r>
            <w:r w:rsidRPr="001A1186">
              <w:rPr>
                <w:rFonts w:ascii="Times New Roman" w:hAnsi="Times New Roman" w:cs="Times New Roman"/>
              </w:rPr>
              <w:t>и</w:t>
            </w:r>
            <w:r w:rsidRPr="001A1186">
              <w:rPr>
                <w:rFonts w:ascii="Times New Roman" w:hAnsi="Times New Roman" w:cs="Times New Roman"/>
              </w:rPr>
              <w:t xml:space="preserve">мается к забалансовому учету по стоимости, </w:t>
            </w:r>
            <w:r w:rsidR="00C02F50" w:rsidRPr="00C02F50">
              <w:rPr>
                <w:rFonts w:ascii="Times New Roman" w:hAnsi="Times New Roman" w:cs="Times New Roman"/>
              </w:rPr>
              <w:t>один объект за один рубль.</w:t>
            </w:r>
          </w:p>
          <w:p w:rsidR="009034A1" w:rsidRPr="001A1186" w:rsidRDefault="00903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Возврат имущества б</w:t>
            </w:r>
            <w:r w:rsidRPr="001A1186">
              <w:rPr>
                <w:rFonts w:ascii="Times New Roman" w:hAnsi="Times New Roman" w:cs="Times New Roman"/>
              </w:rPr>
              <w:t>а</w:t>
            </w:r>
            <w:r w:rsidRPr="001A1186">
              <w:rPr>
                <w:rFonts w:ascii="Times New Roman" w:hAnsi="Times New Roman" w:cs="Times New Roman"/>
              </w:rPr>
              <w:t>лансодержателю (со</w:t>
            </w:r>
            <w:r w:rsidRPr="001A1186">
              <w:rPr>
                <w:rFonts w:ascii="Times New Roman" w:hAnsi="Times New Roman" w:cs="Times New Roman"/>
              </w:rPr>
              <w:t>б</w:t>
            </w:r>
            <w:r w:rsidRPr="001A1186">
              <w:rPr>
                <w:rFonts w:ascii="Times New Roman" w:hAnsi="Times New Roman" w:cs="Times New Roman"/>
              </w:rPr>
              <w:t>ственнику), прекращ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ние права пользования, принятие объекта к бухгалтерскому учету в составе нефинансовых активов отражаются на основании акта прие</w:t>
            </w:r>
            <w:r w:rsidRPr="001A1186">
              <w:rPr>
                <w:rFonts w:ascii="Times New Roman" w:hAnsi="Times New Roman" w:cs="Times New Roman"/>
              </w:rPr>
              <w:t>м</w:t>
            </w:r>
            <w:r w:rsidRPr="001A1186">
              <w:rPr>
                <w:rFonts w:ascii="Times New Roman" w:hAnsi="Times New Roman" w:cs="Times New Roman"/>
              </w:rPr>
              <w:t>ки-передачи, подтве</w:t>
            </w:r>
            <w:r w:rsidRPr="001A1186">
              <w:rPr>
                <w:rFonts w:ascii="Times New Roman" w:hAnsi="Times New Roman" w:cs="Times New Roman"/>
              </w:rPr>
              <w:t>р</w:t>
            </w:r>
            <w:r w:rsidRPr="001A1186">
              <w:rPr>
                <w:rFonts w:ascii="Times New Roman" w:hAnsi="Times New Roman" w:cs="Times New Roman"/>
              </w:rPr>
              <w:t>ждающего принятие балансодержателем (собственником) объе</w:t>
            </w:r>
            <w:r w:rsidRPr="001A1186">
              <w:rPr>
                <w:rFonts w:ascii="Times New Roman" w:hAnsi="Times New Roman" w:cs="Times New Roman"/>
              </w:rPr>
              <w:t>к</w:t>
            </w:r>
            <w:r w:rsidRPr="001A1186">
              <w:rPr>
                <w:rFonts w:ascii="Times New Roman" w:hAnsi="Times New Roman" w:cs="Times New Roman"/>
              </w:rPr>
              <w:t>та, по стоимости, по которой он ранее был принят к забалансовому учету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 xml:space="preserve">Аналитический учет по счету ведется в </w:t>
            </w:r>
            <w:hyperlink r:id="rId5" w:history="1">
              <w:r w:rsidRPr="001A1186">
                <w:rPr>
                  <w:rFonts w:ascii="Times New Roman" w:hAnsi="Times New Roman" w:cs="Times New Roman"/>
                </w:rPr>
                <w:t>карто</w:t>
              </w:r>
              <w:r w:rsidRPr="001A1186">
                <w:rPr>
                  <w:rFonts w:ascii="Times New Roman" w:hAnsi="Times New Roman" w:cs="Times New Roman"/>
                </w:rPr>
                <w:t>ч</w:t>
              </w:r>
              <w:r w:rsidRPr="001A1186">
                <w:rPr>
                  <w:rFonts w:ascii="Times New Roman" w:hAnsi="Times New Roman" w:cs="Times New Roman"/>
                </w:rPr>
                <w:t>ке</w:t>
              </w:r>
            </w:hyperlink>
            <w:r w:rsidRPr="001A1186">
              <w:rPr>
                <w:rFonts w:ascii="Times New Roman" w:hAnsi="Times New Roman" w:cs="Times New Roman"/>
              </w:rPr>
              <w:t xml:space="preserve"> количественно-суммового учета мат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риальных ценностей в разрезе арендодателей и (или) собственников (балансодержателей) имущества, по каждому объекту нефинансовых активов и под инве</w:t>
            </w:r>
            <w:r w:rsidRPr="001A1186">
              <w:rPr>
                <w:rFonts w:ascii="Times New Roman" w:hAnsi="Times New Roman" w:cs="Times New Roman"/>
              </w:rPr>
              <w:t>н</w:t>
            </w:r>
            <w:r w:rsidRPr="001A1186">
              <w:rPr>
                <w:rFonts w:ascii="Times New Roman" w:hAnsi="Times New Roman" w:cs="Times New Roman"/>
              </w:rPr>
              <w:t>тарным (учетным) н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мером, присвоенным объекту балансодерж</w:t>
            </w:r>
            <w:r w:rsidRPr="001A1186">
              <w:rPr>
                <w:rFonts w:ascii="Times New Roman" w:hAnsi="Times New Roman" w:cs="Times New Roman"/>
              </w:rPr>
              <w:t>а</w:t>
            </w:r>
            <w:r w:rsidRPr="001A1186">
              <w:rPr>
                <w:rFonts w:ascii="Times New Roman" w:hAnsi="Times New Roman" w:cs="Times New Roman"/>
              </w:rPr>
              <w:t>телем (собственником), указанным в акте при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ма-передачи (ином д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кументе)</w:t>
            </w:r>
          </w:p>
        </w:tc>
      </w:tr>
      <w:tr w:rsidR="001A1186" w:rsidRPr="001A1186" w:rsidTr="000B5C71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 w:rsidP="00A26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02 «Материальные ценности, принятые (принимаемые) на хранение»</w:t>
            </w:r>
          </w:p>
        </w:tc>
      </w:tr>
      <w:tr w:rsidR="001A1186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Материальные ценн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сти:</w:t>
            </w:r>
          </w:p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A1186">
              <w:rPr>
                <w:rFonts w:ascii="Times New Roman" w:hAnsi="Times New Roman" w:cs="Times New Roman"/>
              </w:rPr>
              <w:t>принятые</w:t>
            </w:r>
            <w:proofErr w:type="gramEnd"/>
            <w:r w:rsidRPr="001A1186">
              <w:rPr>
                <w:rFonts w:ascii="Times New Roman" w:hAnsi="Times New Roman" w:cs="Times New Roman"/>
              </w:rPr>
              <w:t xml:space="preserve"> (принима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мые) учреждением на хранение, в перерабо</w:t>
            </w:r>
            <w:r w:rsidRPr="001A1186">
              <w:rPr>
                <w:rFonts w:ascii="Times New Roman" w:hAnsi="Times New Roman" w:cs="Times New Roman"/>
              </w:rPr>
              <w:t>т</w:t>
            </w:r>
            <w:r w:rsidRPr="001A1186">
              <w:rPr>
                <w:rFonts w:ascii="Times New Roman" w:hAnsi="Times New Roman" w:cs="Times New Roman"/>
              </w:rPr>
              <w:t>ку;</w:t>
            </w:r>
          </w:p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- полученные учрежд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нием до момента обр</w:t>
            </w:r>
            <w:r w:rsidRPr="001A1186">
              <w:rPr>
                <w:rFonts w:ascii="Times New Roman" w:hAnsi="Times New Roman" w:cs="Times New Roman"/>
              </w:rPr>
              <w:t>а</w:t>
            </w:r>
            <w:r w:rsidRPr="001A1186">
              <w:rPr>
                <w:rFonts w:ascii="Times New Roman" w:hAnsi="Times New Roman" w:cs="Times New Roman"/>
              </w:rPr>
              <w:t>щения их в собстве</w:t>
            </w:r>
            <w:r w:rsidRPr="001A1186">
              <w:rPr>
                <w:rFonts w:ascii="Times New Roman" w:hAnsi="Times New Roman" w:cs="Times New Roman"/>
              </w:rPr>
              <w:t>н</w:t>
            </w:r>
            <w:r w:rsidRPr="001A1186">
              <w:rPr>
                <w:rFonts w:ascii="Times New Roman" w:hAnsi="Times New Roman" w:cs="Times New Roman"/>
              </w:rPr>
              <w:t>ность государства (имущество, полученное в качестве дара, бесх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зяйное имущество и т.п.);</w:t>
            </w:r>
          </w:p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1A1186">
              <w:rPr>
                <w:rFonts w:ascii="Times New Roman" w:hAnsi="Times New Roman" w:cs="Times New Roman"/>
              </w:rPr>
              <w:t>изъятые</w:t>
            </w:r>
            <w:proofErr w:type="gramEnd"/>
            <w:r w:rsidRPr="001A1186">
              <w:rPr>
                <w:rFonts w:ascii="Times New Roman" w:hAnsi="Times New Roman" w:cs="Times New Roman"/>
              </w:rPr>
              <w:t xml:space="preserve"> в возмещение причиненного ущерба;</w:t>
            </w:r>
          </w:p>
          <w:p w:rsidR="001A1186" w:rsidRPr="001A1186" w:rsidRDefault="001A1186" w:rsidP="00A26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- списанные с баланс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вого учета до момента их демонтажа (утилиз</w:t>
            </w:r>
            <w:r w:rsidRPr="001A1186">
              <w:rPr>
                <w:rFonts w:ascii="Times New Roman" w:hAnsi="Times New Roman" w:cs="Times New Roman"/>
              </w:rPr>
              <w:t>а</w:t>
            </w:r>
            <w:r w:rsidRPr="001A1186">
              <w:rPr>
                <w:rFonts w:ascii="Times New Roman" w:hAnsi="Times New Roman" w:cs="Times New Roman"/>
              </w:rPr>
              <w:t>ции, уничтожения)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1186">
              <w:rPr>
                <w:rFonts w:ascii="Times New Roman" w:hAnsi="Times New Roman" w:cs="Times New Roman"/>
              </w:rPr>
              <w:t>Документ, подтве</w:t>
            </w:r>
            <w:r w:rsidRPr="001A1186">
              <w:rPr>
                <w:rFonts w:ascii="Times New Roman" w:hAnsi="Times New Roman" w:cs="Times New Roman"/>
              </w:rPr>
              <w:t>р</w:t>
            </w:r>
            <w:r w:rsidRPr="001A1186">
              <w:rPr>
                <w:rFonts w:ascii="Times New Roman" w:hAnsi="Times New Roman" w:cs="Times New Roman"/>
              </w:rPr>
              <w:t>ждающий получение (принятие на хранение (в переработку)) учр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ждением материальных ценностей. Ценности принимаются к заб</w:t>
            </w:r>
            <w:r w:rsidRPr="001A1186">
              <w:rPr>
                <w:rFonts w:ascii="Times New Roman" w:hAnsi="Times New Roman" w:cs="Times New Roman"/>
              </w:rPr>
              <w:t>а</w:t>
            </w:r>
            <w:r w:rsidRPr="001A1186">
              <w:rPr>
                <w:rFonts w:ascii="Times New Roman" w:hAnsi="Times New Roman" w:cs="Times New Roman"/>
              </w:rPr>
              <w:t>лансовому учету по стоимости, указанной в документе передающей стороной (по стоим</w:t>
            </w:r>
            <w:r w:rsidRPr="001A1186">
              <w:rPr>
                <w:rFonts w:ascii="Times New Roman" w:hAnsi="Times New Roman" w:cs="Times New Roman"/>
              </w:rPr>
              <w:t>о</w:t>
            </w:r>
            <w:r w:rsidRPr="001A1186">
              <w:rPr>
                <w:rFonts w:ascii="Times New Roman" w:hAnsi="Times New Roman" w:cs="Times New Roman"/>
              </w:rPr>
              <w:t>сти, предусмотренной договором), а в случае одностороннего оформления акта учр</w:t>
            </w:r>
            <w:r w:rsidRPr="001A1186">
              <w:rPr>
                <w:rFonts w:ascii="Times New Roman" w:hAnsi="Times New Roman" w:cs="Times New Roman"/>
              </w:rPr>
              <w:t>е</w:t>
            </w:r>
            <w:r w:rsidRPr="001A1186">
              <w:rPr>
                <w:rFonts w:ascii="Times New Roman" w:hAnsi="Times New Roman" w:cs="Times New Roman"/>
              </w:rPr>
              <w:t>ждением - в условной оценке: один объект - один рубль</w:t>
            </w:r>
          </w:p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Default="001A1186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подтве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ждающий выбытие. Указанные ценности списываются по сто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мости, по которой они были приняты к заб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лансовому учету</w:t>
            </w:r>
          </w:p>
          <w:p w:rsidR="001A1186" w:rsidRPr="001A1186" w:rsidRDefault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186" w:rsidRPr="001A1186" w:rsidRDefault="00A26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7B1">
              <w:rPr>
                <w:rFonts w:ascii="Times New Roman" w:hAnsi="Times New Roman" w:cs="Times New Roman"/>
              </w:rPr>
              <w:t>Аналитический учет материальных ценн</w:t>
            </w:r>
            <w:r w:rsidRPr="00A267B1">
              <w:rPr>
                <w:rFonts w:ascii="Times New Roman" w:hAnsi="Times New Roman" w:cs="Times New Roman"/>
              </w:rPr>
              <w:t>о</w:t>
            </w:r>
            <w:r w:rsidRPr="00A267B1">
              <w:rPr>
                <w:rFonts w:ascii="Times New Roman" w:hAnsi="Times New Roman" w:cs="Times New Roman"/>
              </w:rPr>
              <w:t>стей, принятых (пр</w:t>
            </w:r>
            <w:r w:rsidRPr="00A267B1">
              <w:rPr>
                <w:rFonts w:ascii="Times New Roman" w:hAnsi="Times New Roman" w:cs="Times New Roman"/>
              </w:rPr>
              <w:t>и</w:t>
            </w:r>
            <w:r w:rsidRPr="00A267B1">
              <w:rPr>
                <w:rFonts w:ascii="Times New Roman" w:hAnsi="Times New Roman" w:cs="Times New Roman"/>
              </w:rPr>
              <w:t>нимаемых) на хранение (в переработку), веде</w:t>
            </w:r>
            <w:r w:rsidRPr="00A267B1">
              <w:rPr>
                <w:rFonts w:ascii="Times New Roman" w:hAnsi="Times New Roman" w:cs="Times New Roman"/>
              </w:rPr>
              <w:t>т</w:t>
            </w:r>
            <w:r w:rsidRPr="00A267B1">
              <w:rPr>
                <w:rFonts w:ascii="Times New Roman" w:hAnsi="Times New Roman" w:cs="Times New Roman"/>
              </w:rPr>
              <w:t>ся в карточке учета м</w:t>
            </w:r>
            <w:r w:rsidRPr="00A267B1">
              <w:rPr>
                <w:rFonts w:ascii="Times New Roman" w:hAnsi="Times New Roman" w:cs="Times New Roman"/>
              </w:rPr>
              <w:t>а</w:t>
            </w:r>
            <w:r w:rsidRPr="00A267B1">
              <w:rPr>
                <w:rFonts w:ascii="Times New Roman" w:hAnsi="Times New Roman" w:cs="Times New Roman"/>
              </w:rPr>
              <w:t>териальных ценностей в разрезе владельцев (заказчиков), по видам, сортам и местам хран</w:t>
            </w:r>
            <w:r w:rsidRPr="00A267B1">
              <w:rPr>
                <w:rFonts w:ascii="Times New Roman" w:hAnsi="Times New Roman" w:cs="Times New Roman"/>
              </w:rPr>
              <w:t>е</w:t>
            </w:r>
            <w:r w:rsidRPr="00A267B1">
              <w:rPr>
                <w:rFonts w:ascii="Times New Roman" w:hAnsi="Times New Roman" w:cs="Times New Roman"/>
              </w:rPr>
              <w:t>ния (нахождения)</w:t>
            </w:r>
          </w:p>
        </w:tc>
      </w:tr>
      <w:tr w:rsidR="00A267B1" w:rsidRPr="001A1186" w:rsidTr="00B34934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A267B1" w:rsidRDefault="00A267B1" w:rsidP="00A26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«Бланки строгой отчетности»</w:t>
            </w:r>
          </w:p>
        </w:tc>
      </w:tr>
      <w:tr w:rsidR="00A267B1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1A1186" w:rsidRDefault="00A267B1" w:rsidP="00A26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7B1">
              <w:rPr>
                <w:rFonts w:ascii="Times New Roman" w:hAnsi="Times New Roman" w:cs="Times New Roman"/>
              </w:rPr>
              <w:t>Бланки строгой отче</w:t>
            </w:r>
            <w:r w:rsidRPr="00A267B1">
              <w:rPr>
                <w:rFonts w:ascii="Times New Roman" w:hAnsi="Times New Roman" w:cs="Times New Roman"/>
              </w:rPr>
              <w:t>т</w:t>
            </w:r>
            <w:r w:rsidRPr="00A267B1">
              <w:rPr>
                <w:rFonts w:ascii="Times New Roman" w:hAnsi="Times New Roman" w:cs="Times New Roman"/>
              </w:rPr>
              <w:t xml:space="preserve">ности, находящиеся на </w:t>
            </w:r>
            <w:r w:rsidRPr="00A267B1">
              <w:rPr>
                <w:rFonts w:ascii="Times New Roman" w:hAnsi="Times New Roman" w:cs="Times New Roman"/>
              </w:rPr>
              <w:lastRenderedPageBreak/>
              <w:t>хранении и выдаваемые в рамках хозяйственной деятельности учрежд</w:t>
            </w:r>
            <w:r w:rsidRPr="00A267B1">
              <w:rPr>
                <w:rFonts w:ascii="Times New Roman" w:hAnsi="Times New Roman" w:cs="Times New Roman"/>
              </w:rPr>
              <w:t>е</w:t>
            </w:r>
            <w:r w:rsidRPr="00A267B1">
              <w:rPr>
                <w:rFonts w:ascii="Times New Roman" w:hAnsi="Times New Roman" w:cs="Times New Roman"/>
              </w:rPr>
              <w:t xml:space="preserve">ния (бланки </w:t>
            </w:r>
            <w:hyperlink r:id="rId6" w:history="1">
              <w:r w:rsidRPr="00A267B1">
                <w:rPr>
                  <w:rFonts w:ascii="Times New Roman" w:hAnsi="Times New Roman" w:cs="Times New Roman"/>
                </w:rPr>
                <w:t>трудовых книжек</w:t>
              </w:r>
            </w:hyperlink>
            <w:r w:rsidRPr="00A267B1">
              <w:rPr>
                <w:rFonts w:ascii="Times New Roman" w:hAnsi="Times New Roman" w:cs="Times New Roman"/>
              </w:rPr>
              <w:t xml:space="preserve">, </w:t>
            </w:r>
            <w:hyperlink r:id="rId7" w:history="1">
              <w:r w:rsidRPr="00A267B1">
                <w:rPr>
                  <w:rFonts w:ascii="Times New Roman" w:hAnsi="Times New Roman" w:cs="Times New Roman"/>
                </w:rPr>
                <w:t>вкладышей</w:t>
              </w:r>
            </w:hyperlink>
            <w:r w:rsidRPr="00A267B1">
              <w:rPr>
                <w:rFonts w:ascii="Times New Roman" w:hAnsi="Times New Roman" w:cs="Times New Roman"/>
              </w:rPr>
              <w:t xml:space="preserve"> к ним, аттестатов, дипл</w:t>
            </w:r>
            <w:r w:rsidRPr="00A267B1">
              <w:rPr>
                <w:rFonts w:ascii="Times New Roman" w:hAnsi="Times New Roman" w:cs="Times New Roman"/>
              </w:rPr>
              <w:t>о</w:t>
            </w:r>
            <w:r w:rsidRPr="00A267B1">
              <w:rPr>
                <w:rFonts w:ascii="Times New Roman" w:hAnsi="Times New Roman" w:cs="Times New Roman"/>
              </w:rPr>
              <w:t>мов, свидетельств, се</w:t>
            </w:r>
            <w:r w:rsidRPr="00A267B1">
              <w:rPr>
                <w:rFonts w:ascii="Times New Roman" w:hAnsi="Times New Roman" w:cs="Times New Roman"/>
              </w:rPr>
              <w:t>р</w:t>
            </w:r>
            <w:r w:rsidRPr="00A267B1">
              <w:rPr>
                <w:rFonts w:ascii="Times New Roman" w:hAnsi="Times New Roman" w:cs="Times New Roman"/>
              </w:rPr>
              <w:t xml:space="preserve">тификатов, бланки </w:t>
            </w:r>
            <w:hyperlink r:id="rId8" w:history="1">
              <w:r w:rsidRPr="00A267B1">
                <w:rPr>
                  <w:rFonts w:ascii="Times New Roman" w:hAnsi="Times New Roman" w:cs="Times New Roman"/>
                </w:rPr>
                <w:t>листков нетрудоспосо</w:t>
              </w:r>
              <w:r w:rsidRPr="00A267B1">
                <w:rPr>
                  <w:rFonts w:ascii="Times New Roman" w:hAnsi="Times New Roman" w:cs="Times New Roman"/>
                </w:rPr>
                <w:t>б</w:t>
              </w:r>
              <w:r w:rsidRPr="00A267B1">
                <w:rPr>
                  <w:rFonts w:ascii="Times New Roman" w:hAnsi="Times New Roman" w:cs="Times New Roman"/>
                </w:rPr>
                <w:t>ности</w:t>
              </w:r>
            </w:hyperlink>
            <w:r w:rsidRPr="00A267B1">
              <w:rPr>
                <w:rFonts w:ascii="Times New Roman" w:hAnsi="Times New Roman" w:cs="Times New Roman"/>
              </w:rPr>
              <w:t xml:space="preserve">, квитанций и иные бланки строгой отчетности) 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1A1186" w:rsidRDefault="00A267B1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7B1">
              <w:rPr>
                <w:rFonts w:ascii="Times New Roman" w:hAnsi="Times New Roman" w:cs="Times New Roman"/>
              </w:rPr>
              <w:lastRenderedPageBreak/>
              <w:t>Документ, подтве</w:t>
            </w:r>
            <w:r w:rsidRPr="00A267B1">
              <w:rPr>
                <w:rFonts w:ascii="Times New Roman" w:hAnsi="Times New Roman" w:cs="Times New Roman"/>
              </w:rPr>
              <w:t>р</w:t>
            </w:r>
            <w:r w:rsidRPr="00A267B1">
              <w:rPr>
                <w:rFonts w:ascii="Times New Roman" w:hAnsi="Times New Roman" w:cs="Times New Roman"/>
              </w:rPr>
              <w:t xml:space="preserve">ждающий получение </w:t>
            </w:r>
            <w:r w:rsidRPr="00A267B1">
              <w:rPr>
                <w:rFonts w:ascii="Times New Roman" w:hAnsi="Times New Roman" w:cs="Times New Roman"/>
              </w:rPr>
              <w:lastRenderedPageBreak/>
              <w:t>бланков. БСО прин</w:t>
            </w:r>
            <w:r w:rsidRPr="00A267B1">
              <w:rPr>
                <w:rFonts w:ascii="Times New Roman" w:hAnsi="Times New Roman" w:cs="Times New Roman"/>
              </w:rPr>
              <w:t>и</w:t>
            </w:r>
            <w:r w:rsidRPr="00A267B1">
              <w:rPr>
                <w:rFonts w:ascii="Times New Roman" w:hAnsi="Times New Roman" w:cs="Times New Roman"/>
              </w:rPr>
              <w:t>маются к забалансов</w:t>
            </w:r>
            <w:r w:rsidRPr="00A267B1">
              <w:rPr>
                <w:rFonts w:ascii="Times New Roman" w:hAnsi="Times New Roman" w:cs="Times New Roman"/>
              </w:rPr>
              <w:t>о</w:t>
            </w:r>
            <w:r w:rsidRPr="00A267B1">
              <w:rPr>
                <w:rFonts w:ascii="Times New Roman" w:hAnsi="Times New Roman" w:cs="Times New Roman"/>
              </w:rPr>
              <w:t>му учету в условной оценке: один бланк за один рубль, а в случаях, установленных учр</w:t>
            </w:r>
            <w:r w:rsidRPr="00A267B1">
              <w:rPr>
                <w:rFonts w:ascii="Times New Roman" w:hAnsi="Times New Roman" w:cs="Times New Roman"/>
              </w:rPr>
              <w:t>е</w:t>
            </w:r>
            <w:r w:rsidRPr="00A267B1">
              <w:rPr>
                <w:rFonts w:ascii="Times New Roman" w:hAnsi="Times New Roman" w:cs="Times New Roman"/>
              </w:rPr>
              <w:t>ждением в рамках фо</w:t>
            </w:r>
            <w:r w:rsidRPr="00A267B1">
              <w:rPr>
                <w:rFonts w:ascii="Times New Roman" w:hAnsi="Times New Roman" w:cs="Times New Roman"/>
              </w:rPr>
              <w:t>р</w:t>
            </w:r>
            <w:r w:rsidRPr="00A267B1">
              <w:rPr>
                <w:rFonts w:ascii="Times New Roman" w:hAnsi="Times New Roman" w:cs="Times New Roman"/>
              </w:rPr>
              <w:t>мирования учетной п</w:t>
            </w:r>
            <w:r w:rsidRPr="00A267B1">
              <w:rPr>
                <w:rFonts w:ascii="Times New Roman" w:hAnsi="Times New Roman" w:cs="Times New Roman"/>
              </w:rPr>
              <w:t>о</w:t>
            </w:r>
            <w:r w:rsidRPr="00A267B1">
              <w:rPr>
                <w:rFonts w:ascii="Times New Roman" w:hAnsi="Times New Roman" w:cs="Times New Roman"/>
              </w:rPr>
              <w:t>литики, - по стоимости приобретения бланков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Default="00A267B1" w:rsidP="001A1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267B1">
              <w:rPr>
                <w:rFonts w:ascii="Times New Roman" w:hAnsi="Times New Roman" w:cs="Times New Roman"/>
              </w:rPr>
              <w:lastRenderedPageBreak/>
              <w:t xml:space="preserve">Оформление (выдача) бланков, передача их </w:t>
            </w:r>
            <w:r w:rsidRPr="00A267B1">
              <w:rPr>
                <w:rFonts w:ascii="Times New Roman" w:hAnsi="Times New Roman" w:cs="Times New Roman"/>
              </w:rPr>
              <w:lastRenderedPageBreak/>
              <w:t>иному юридическому лицу, ответственному за их оформление (в</w:t>
            </w:r>
            <w:r w:rsidRPr="00A267B1">
              <w:rPr>
                <w:rFonts w:ascii="Times New Roman" w:hAnsi="Times New Roman" w:cs="Times New Roman"/>
              </w:rPr>
              <w:t>ы</w:t>
            </w:r>
            <w:r w:rsidRPr="00A267B1">
              <w:rPr>
                <w:rFonts w:ascii="Times New Roman" w:hAnsi="Times New Roman" w:cs="Times New Roman"/>
              </w:rPr>
              <w:t>дачу), а также выявл</w:t>
            </w:r>
            <w:r w:rsidRPr="00A267B1">
              <w:rPr>
                <w:rFonts w:ascii="Times New Roman" w:hAnsi="Times New Roman" w:cs="Times New Roman"/>
              </w:rPr>
              <w:t>е</w:t>
            </w:r>
            <w:r w:rsidRPr="00A267B1">
              <w:rPr>
                <w:rFonts w:ascii="Times New Roman" w:hAnsi="Times New Roman" w:cs="Times New Roman"/>
              </w:rPr>
              <w:t>ние порчи, хищений, недостачи, принятие решения об их спис</w:t>
            </w:r>
            <w:r w:rsidRPr="00A267B1">
              <w:rPr>
                <w:rFonts w:ascii="Times New Roman" w:hAnsi="Times New Roman" w:cs="Times New Roman"/>
              </w:rPr>
              <w:t>а</w:t>
            </w:r>
            <w:r w:rsidRPr="00A267B1">
              <w:rPr>
                <w:rFonts w:ascii="Times New Roman" w:hAnsi="Times New Roman" w:cs="Times New Roman"/>
              </w:rPr>
              <w:t>нии (уничтожении) оформляются соотве</w:t>
            </w:r>
            <w:r w:rsidRPr="00A267B1">
              <w:rPr>
                <w:rFonts w:ascii="Times New Roman" w:hAnsi="Times New Roman" w:cs="Times New Roman"/>
              </w:rPr>
              <w:t>т</w:t>
            </w:r>
            <w:r w:rsidRPr="00A267B1">
              <w:rPr>
                <w:rFonts w:ascii="Times New Roman" w:hAnsi="Times New Roman" w:cs="Times New Roman"/>
              </w:rPr>
              <w:t>ствующим актом (а</w:t>
            </w:r>
            <w:r w:rsidRPr="00A267B1">
              <w:rPr>
                <w:rFonts w:ascii="Times New Roman" w:hAnsi="Times New Roman" w:cs="Times New Roman"/>
              </w:rPr>
              <w:t>к</w:t>
            </w:r>
            <w:r w:rsidRPr="00A267B1">
              <w:rPr>
                <w:rFonts w:ascii="Times New Roman" w:hAnsi="Times New Roman" w:cs="Times New Roman"/>
              </w:rPr>
              <w:t>том приема-передачи, актом о списании).</w:t>
            </w:r>
            <w:proofErr w:type="gramEnd"/>
            <w:r w:rsidRPr="00A267B1">
              <w:rPr>
                <w:rFonts w:ascii="Times New Roman" w:hAnsi="Times New Roman" w:cs="Times New Roman"/>
              </w:rPr>
              <w:t xml:space="preserve"> В</w:t>
            </w:r>
            <w:r w:rsidRPr="00A267B1">
              <w:rPr>
                <w:rFonts w:ascii="Times New Roman" w:hAnsi="Times New Roman" w:cs="Times New Roman"/>
              </w:rPr>
              <w:t>ы</w:t>
            </w:r>
            <w:r w:rsidRPr="00A267B1">
              <w:rPr>
                <w:rFonts w:ascii="Times New Roman" w:hAnsi="Times New Roman" w:cs="Times New Roman"/>
              </w:rPr>
              <w:t>бытие осуществляется по стоимости, по кот</w:t>
            </w:r>
            <w:r w:rsidRPr="00A267B1">
              <w:rPr>
                <w:rFonts w:ascii="Times New Roman" w:hAnsi="Times New Roman" w:cs="Times New Roman"/>
              </w:rPr>
              <w:t>о</w:t>
            </w:r>
            <w:r w:rsidRPr="00A267B1">
              <w:rPr>
                <w:rFonts w:ascii="Times New Roman" w:hAnsi="Times New Roman" w:cs="Times New Roman"/>
              </w:rPr>
              <w:t>рой бланки строгой о</w:t>
            </w:r>
            <w:r w:rsidRPr="00A267B1">
              <w:rPr>
                <w:rFonts w:ascii="Times New Roman" w:hAnsi="Times New Roman" w:cs="Times New Roman"/>
              </w:rPr>
              <w:t>т</w:t>
            </w:r>
            <w:r w:rsidRPr="00A267B1">
              <w:rPr>
                <w:rFonts w:ascii="Times New Roman" w:hAnsi="Times New Roman" w:cs="Times New Roman"/>
              </w:rPr>
              <w:t>четности были ранее приняты к учету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A267B1" w:rsidRDefault="00A26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A267B1">
              <w:rPr>
                <w:rFonts w:ascii="Times New Roman" w:hAnsi="Times New Roman" w:cs="Times New Roman"/>
              </w:rPr>
              <w:t>налитический учет по счету ведется по ка</w:t>
            </w:r>
            <w:r w:rsidRPr="00A267B1">
              <w:rPr>
                <w:rFonts w:ascii="Times New Roman" w:hAnsi="Times New Roman" w:cs="Times New Roman"/>
              </w:rPr>
              <w:t>ж</w:t>
            </w:r>
            <w:r w:rsidRPr="00A267B1">
              <w:rPr>
                <w:rFonts w:ascii="Times New Roman" w:hAnsi="Times New Roman" w:cs="Times New Roman"/>
              </w:rPr>
              <w:lastRenderedPageBreak/>
              <w:t>дому виду бланков строгой отчетности в разрезе ответственных за их хранение и (или) выдачу лиц и мест хр</w:t>
            </w:r>
            <w:r w:rsidRPr="00A267B1">
              <w:rPr>
                <w:rFonts w:ascii="Times New Roman" w:hAnsi="Times New Roman" w:cs="Times New Roman"/>
              </w:rPr>
              <w:t>а</w:t>
            </w:r>
            <w:r w:rsidRPr="00A267B1">
              <w:rPr>
                <w:rFonts w:ascii="Times New Roman" w:hAnsi="Times New Roman" w:cs="Times New Roman"/>
              </w:rPr>
              <w:t>нения в книге по учету бланков строгой отче</w:t>
            </w:r>
            <w:r w:rsidRPr="00A267B1">
              <w:rPr>
                <w:rFonts w:ascii="Times New Roman" w:hAnsi="Times New Roman" w:cs="Times New Roman"/>
              </w:rPr>
              <w:t>т</w:t>
            </w:r>
            <w:r w:rsidRPr="00A267B1">
              <w:rPr>
                <w:rFonts w:ascii="Times New Roman" w:hAnsi="Times New Roman" w:cs="Times New Roman"/>
              </w:rPr>
              <w:t>ности</w:t>
            </w:r>
          </w:p>
        </w:tc>
      </w:tr>
      <w:tr w:rsidR="00A267B1" w:rsidRPr="001A1186" w:rsidTr="00D54F10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2E5708" w:rsidRDefault="00C02F50" w:rsidP="00A26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A267B1" w:rsidRPr="002E5708">
                <w:rPr>
                  <w:rFonts w:ascii="Times New Roman" w:hAnsi="Times New Roman" w:cs="Times New Roman"/>
                </w:rPr>
                <w:t>Счет 04</w:t>
              </w:r>
            </w:hyperlink>
            <w:r w:rsidR="00A267B1" w:rsidRPr="002E5708">
              <w:rPr>
                <w:rFonts w:ascii="Times New Roman" w:hAnsi="Times New Roman" w:cs="Times New Roman"/>
              </w:rPr>
              <w:t xml:space="preserve"> «Задолженность неплатежеспособных дебиторов»</w:t>
            </w:r>
          </w:p>
        </w:tc>
      </w:tr>
      <w:tr w:rsidR="00A267B1" w:rsidRPr="001A1186" w:rsidTr="00A90855">
        <w:trPr>
          <w:trHeight w:val="4830"/>
        </w:trPr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240E" w:rsidRPr="00EE240E" w:rsidRDefault="00EE240E" w:rsidP="00EE2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E240E">
              <w:rPr>
                <w:rFonts w:ascii="Times New Roman" w:hAnsi="Times New Roman" w:cs="Times New Roman"/>
                <w:bCs/>
              </w:rPr>
              <w:t>Задолженность непл</w:t>
            </w:r>
            <w:r w:rsidRPr="00EE240E">
              <w:rPr>
                <w:rFonts w:ascii="Times New Roman" w:hAnsi="Times New Roman" w:cs="Times New Roman"/>
                <w:bCs/>
              </w:rPr>
              <w:t>а</w:t>
            </w:r>
            <w:r w:rsidRPr="00EE240E">
              <w:rPr>
                <w:rFonts w:ascii="Times New Roman" w:hAnsi="Times New Roman" w:cs="Times New Roman"/>
                <w:bCs/>
              </w:rPr>
              <w:t>тежеспособных дебит</w:t>
            </w:r>
            <w:r w:rsidRPr="00EE240E">
              <w:rPr>
                <w:rFonts w:ascii="Times New Roman" w:hAnsi="Times New Roman" w:cs="Times New Roman"/>
                <w:bCs/>
              </w:rPr>
              <w:t>о</w:t>
            </w:r>
            <w:r w:rsidRPr="00EE240E">
              <w:rPr>
                <w:rFonts w:ascii="Times New Roman" w:hAnsi="Times New Roman" w:cs="Times New Roman"/>
                <w:bCs/>
              </w:rPr>
              <w:t>ров</w:t>
            </w:r>
          </w:p>
          <w:p w:rsidR="00A267B1" w:rsidRPr="00EE240E" w:rsidRDefault="00A267B1" w:rsidP="00A26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EE240E" w:rsidRDefault="00EE240E" w:rsidP="00A90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E240E">
              <w:rPr>
                <w:rFonts w:ascii="Times New Roman" w:hAnsi="Times New Roman" w:cs="Times New Roman"/>
              </w:rPr>
              <w:t>адолженность прин</w:t>
            </w:r>
            <w:r w:rsidRPr="00EE240E">
              <w:rPr>
                <w:rFonts w:ascii="Times New Roman" w:hAnsi="Times New Roman" w:cs="Times New Roman"/>
              </w:rPr>
              <w:t>и</w:t>
            </w:r>
            <w:r w:rsidRPr="00EE240E">
              <w:rPr>
                <w:rFonts w:ascii="Times New Roman" w:hAnsi="Times New Roman" w:cs="Times New Roman"/>
              </w:rPr>
              <w:t>мается к забалансовому учету с момента пр</w:t>
            </w:r>
            <w:r w:rsidRPr="00EE240E">
              <w:rPr>
                <w:rFonts w:ascii="Times New Roman" w:hAnsi="Times New Roman" w:cs="Times New Roman"/>
              </w:rPr>
              <w:t>и</w:t>
            </w:r>
            <w:r w:rsidRPr="00EE240E">
              <w:rPr>
                <w:rFonts w:ascii="Times New Roman" w:hAnsi="Times New Roman" w:cs="Times New Roman"/>
              </w:rPr>
              <w:t>знания ее в порядке, установленном закон</w:t>
            </w:r>
            <w:r w:rsidRPr="00EE240E">
              <w:rPr>
                <w:rFonts w:ascii="Times New Roman" w:hAnsi="Times New Roman" w:cs="Times New Roman"/>
              </w:rPr>
              <w:t>о</w:t>
            </w:r>
            <w:r w:rsidRPr="00EE240E">
              <w:rPr>
                <w:rFonts w:ascii="Times New Roman" w:hAnsi="Times New Roman" w:cs="Times New Roman"/>
              </w:rPr>
              <w:t>дательством, нереал</w:t>
            </w:r>
            <w:r w:rsidRPr="00EE240E">
              <w:rPr>
                <w:rFonts w:ascii="Times New Roman" w:hAnsi="Times New Roman" w:cs="Times New Roman"/>
              </w:rPr>
              <w:t>ь</w:t>
            </w:r>
            <w:r w:rsidRPr="00EE240E">
              <w:rPr>
                <w:rFonts w:ascii="Times New Roman" w:hAnsi="Times New Roman" w:cs="Times New Roman"/>
              </w:rPr>
              <w:t xml:space="preserve">ной </w:t>
            </w:r>
            <w:proofErr w:type="gramStart"/>
            <w:r w:rsidRPr="00EE240E">
              <w:rPr>
                <w:rFonts w:ascii="Times New Roman" w:hAnsi="Times New Roman" w:cs="Times New Roman"/>
              </w:rPr>
              <w:t>ко</w:t>
            </w:r>
            <w:proofErr w:type="gramEnd"/>
            <w:r w:rsidRPr="00EE240E">
              <w:rPr>
                <w:rFonts w:ascii="Times New Roman" w:hAnsi="Times New Roman" w:cs="Times New Roman"/>
              </w:rPr>
              <w:t xml:space="preserve"> взысканию и списания с балансового учета учреждения для наблюдения в течение </w:t>
            </w:r>
            <w:r w:rsidR="00F719BA">
              <w:rPr>
                <w:rFonts w:ascii="Times New Roman" w:hAnsi="Times New Roman" w:cs="Times New Roman"/>
              </w:rPr>
              <w:t>5</w:t>
            </w:r>
            <w:r w:rsidRPr="00EE240E">
              <w:rPr>
                <w:rFonts w:ascii="Times New Roman" w:hAnsi="Times New Roman" w:cs="Times New Roman"/>
              </w:rPr>
              <w:t xml:space="preserve"> лет (иного срока, уст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>новленного законод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>тель</w:t>
            </w:r>
            <w:r w:rsidR="00A90855">
              <w:rPr>
                <w:rFonts w:ascii="Times New Roman" w:hAnsi="Times New Roman" w:cs="Times New Roman"/>
              </w:rPr>
              <w:t>ством</w:t>
            </w:r>
            <w:r w:rsidRPr="00EE240E">
              <w:rPr>
                <w:rFonts w:ascii="Times New Roman" w:hAnsi="Times New Roman" w:cs="Times New Roman"/>
              </w:rPr>
              <w:t>) за возмо</w:t>
            </w:r>
            <w:r w:rsidRPr="00EE240E">
              <w:rPr>
                <w:rFonts w:ascii="Times New Roman" w:hAnsi="Times New Roman" w:cs="Times New Roman"/>
              </w:rPr>
              <w:t>ж</w:t>
            </w:r>
            <w:r w:rsidRPr="00EE240E">
              <w:rPr>
                <w:rFonts w:ascii="Times New Roman" w:hAnsi="Times New Roman" w:cs="Times New Roman"/>
              </w:rPr>
              <w:t>ностью ее взыскания в случае изменения им</w:t>
            </w:r>
            <w:r w:rsidRPr="00EE240E">
              <w:rPr>
                <w:rFonts w:ascii="Times New Roman" w:hAnsi="Times New Roman" w:cs="Times New Roman"/>
              </w:rPr>
              <w:t>у</w:t>
            </w:r>
            <w:r w:rsidRPr="00EE240E">
              <w:rPr>
                <w:rFonts w:ascii="Times New Roman" w:hAnsi="Times New Roman" w:cs="Times New Roman"/>
              </w:rPr>
              <w:t>щественного полож</w:t>
            </w:r>
            <w:r w:rsidRPr="00EE240E">
              <w:rPr>
                <w:rFonts w:ascii="Times New Roman" w:hAnsi="Times New Roman" w:cs="Times New Roman"/>
              </w:rPr>
              <w:t>е</w:t>
            </w:r>
            <w:r w:rsidRPr="00EE240E">
              <w:rPr>
                <w:rFonts w:ascii="Times New Roman" w:hAnsi="Times New Roman" w:cs="Times New Roman"/>
              </w:rPr>
              <w:t>ния должников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EE240E" w:rsidRDefault="00EE240E" w:rsidP="00A9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EE240E">
              <w:rPr>
                <w:rFonts w:ascii="Times New Roman" w:hAnsi="Times New Roman" w:cs="Times New Roman"/>
              </w:rPr>
              <w:t>адолженность спис</w:t>
            </w:r>
            <w:r w:rsidRPr="00EE240E">
              <w:rPr>
                <w:rFonts w:ascii="Times New Roman" w:hAnsi="Times New Roman" w:cs="Times New Roman"/>
              </w:rPr>
              <w:t>ы</w:t>
            </w:r>
            <w:r w:rsidRPr="00EE240E">
              <w:rPr>
                <w:rFonts w:ascii="Times New Roman" w:hAnsi="Times New Roman" w:cs="Times New Roman"/>
              </w:rPr>
              <w:t>вается с учета на осн</w:t>
            </w:r>
            <w:r w:rsidRPr="00EE240E">
              <w:rPr>
                <w:rFonts w:ascii="Times New Roman" w:hAnsi="Times New Roman" w:cs="Times New Roman"/>
              </w:rPr>
              <w:t>о</w:t>
            </w:r>
            <w:r w:rsidRPr="00EE240E">
              <w:rPr>
                <w:rFonts w:ascii="Times New Roman" w:hAnsi="Times New Roman" w:cs="Times New Roman"/>
              </w:rPr>
              <w:t>вании решения коми</w:t>
            </w:r>
            <w:r w:rsidRPr="00EE240E">
              <w:rPr>
                <w:rFonts w:ascii="Times New Roman" w:hAnsi="Times New Roman" w:cs="Times New Roman"/>
              </w:rPr>
              <w:t>с</w:t>
            </w:r>
            <w:r w:rsidRPr="00EE240E">
              <w:rPr>
                <w:rFonts w:ascii="Times New Roman" w:hAnsi="Times New Roman" w:cs="Times New Roman"/>
              </w:rPr>
              <w:t>сии учреждения по п</w:t>
            </w:r>
            <w:r w:rsidRPr="00EE240E">
              <w:rPr>
                <w:rFonts w:ascii="Times New Roman" w:hAnsi="Times New Roman" w:cs="Times New Roman"/>
              </w:rPr>
              <w:t>о</w:t>
            </w:r>
            <w:r w:rsidRPr="00EE240E">
              <w:rPr>
                <w:rFonts w:ascii="Times New Roman" w:hAnsi="Times New Roman" w:cs="Times New Roman"/>
              </w:rPr>
              <w:t>ступлению и выбытию активов в случае нал</w:t>
            </w:r>
            <w:r w:rsidRPr="00EE240E">
              <w:rPr>
                <w:rFonts w:ascii="Times New Roman" w:hAnsi="Times New Roman" w:cs="Times New Roman"/>
              </w:rPr>
              <w:t>и</w:t>
            </w:r>
            <w:r w:rsidRPr="00EE240E">
              <w:rPr>
                <w:rFonts w:ascii="Times New Roman" w:hAnsi="Times New Roman" w:cs="Times New Roman"/>
              </w:rPr>
              <w:t>чия документов, по</w:t>
            </w:r>
            <w:r w:rsidRPr="00EE240E">
              <w:rPr>
                <w:rFonts w:ascii="Times New Roman" w:hAnsi="Times New Roman" w:cs="Times New Roman"/>
              </w:rPr>
              <w:t>д</w:t>
            </w:r>
            <w:r w:rsidRPr="00EE240E">
              <w:rPr>
                <w:rFonts w:ascii="Times New Roman" w:hAnsi="Times New Roman" w:cs="Times New Roman"/>
              </w:rPr>
              <w:t>тверждающих прекр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 xml:space="preserve">щение обязательства смертью (ликвидацией) дебитора, а также по завершении </w:t>
            </w:r>
            <w:proofErr w:type="gramStart"/>
            <w:r w:rsidRPr="00EE240E">
              <w:rPr>
                <w:rFonts w:ascii="Times New Roman" w:hAnsi="Times New Roman" w:cs="Times New Roman"/>
              </w:rPr>
              <w:t>срока во</w:t>
            </w:r>
            <w:r w:rsidRPr="00EE240E">
              <w:rPr>
                <w:rFonts w:ascii="Times New Roman" w:hAnsi="Times New Roman" w:cs="Times New Roman"/>
              </w:rPr>
              <w:t>з</w:t>
            </w:r>
            <w:r w:rsidRPr="00EE240E">
              <w:rPr>
                <w:rFonts w:ascii="Times New Roman" w:hAnsi="Times New Roman" w:cs="Times New Roman"/>
              </w:rPr>
              <w:t>можного возобновл</w:t>
            </w:r>
            <w:r w:rsidRPr="00EE240E">
              <w:rPr>
                <w:rFonts w:ascii="Times New Roman" w:hAnsi="Times New Roman" w:cs="Times New Roman"/>
              </w:rPr>
              <w:t>е</w:t>
            </w:r>
            <w:r w:rsidRPr="00EE240E">
              <w:rPr>
                <w:rFonts w:ascii="Times New Roman" w:hAnsi="Times New Roman" w:cs="Times New Roman"/>
              </w:rPr>
              <w:t>ния процедуры взыск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>ния задолженности</w:t>
            </w:r>
            <w:proofErr w:type="gramEnd"/>
            <w:r w:rsidRPr="00EE240E">
              <w:rPr>
                <w:rFonts w:ascii="Times New Roman" w:hAnsi="Times New Roman" w:cs="Times New Roman"/>
              </w:rPr>
              <w:t xml:space="preserve"> с</w:t>
            </w:r>
            <w:r w:rsidRPr="00EE240E">
              <w:rPr>
                <w:rFonts w:ascii="Times New Roman" w:hAnsi="Times New Roman" w:cs="Times New Roman"/>
              </w:rPr>
              <w:t>о</w:t>
            </w:r>
            <w:r w:rsidRPr="00EE240E">
              <w:rPr>
                <w:rFonts w:ascii="Times New Roman" w:hAnsi="Times New Roman" w:cs="Times New Roman"/>
              </w:rPr>
              <w:t>гласно действующему законодательству РФ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B1" w:rsidRPr="00EE240E" w:rsidRDefault="00EE240E" w:rsidP="00A90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E240E">
              <w:rPr>
                <w:rFonts w:ascii="Times New Roman" w:hAnsi="Times New Roman" w:cs="Times New Roman"/>
              </w:rPr>
              <w:t xml:space="preserve">Аналитический учет по счету ведется в </w:t>
            </w:r>
            <w:hyperlink r:id="rId10" w:history="1">
              <w:r w:rsidRPr="00EE240E">
                <w:rPr>
                  <w:rFonts w:ascii="Times New Roman" w:hAnsi="Times New Roman" w:cs="Times New Roman"/>
                </w:rPr>
                <w:t>карто</w:t>
              </w:r>
              <w:r w:rsidRPr="00EE240E">
                <w:rPr>
                  <w:rFonts w:ascii="Times New Roman" w:hAnsi="Times New Roman" w:cs="Times New Roman"/>
                </w:rPr>
                <w:t>ч</w:t>
              </w:r>
              <w:r w:rsidRPr="00EE240E">
                <w:rPr>
                  <w:rFonts w:ascii="Times New Roman" w:hAnsi="Times New Roman" w:cs="Times New Roman"/>
                </w:rPr>
                <w:t>ке</w:t>
              </w:r>
            </w:hyperlink>
            <w:r w:rsidRPr="00EE240E">
              <w:rPr>
                <w:rFonts w:ascii="Times New Roman" w:hAnsi="Times New Roman" w:cs="Times New Roman"/>
              </w:rPr>
              <w:t xml:space="preserve"> учета средств и ра</w:t>
            </w:r>
            <w:r w:rsidRPr="00EE240E">
              <w:rPr>
                <w:rFonts w:ascii="Times New Roman" w:hAnsi="Times New Roman" w:cs="Times New Roman"/>
              </w:rPr>
              <w:t>с</w:t>
            </w:r>
            <w:r w:rsidRPr="00EE240E">
              <w:rPr>
                <w:rFonts w:ascii="Times New Roman" w:hAnsi="Times New Roman" w:cs="Times New Roman"/>
              </w:rPr>
              <w:t>четов в разрезе видов поступлений (выплат), по которым на балансе учреждения учитыв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>лась задолженность дебиторов, по дебит</w:t>
            </w:r>
            <w:r w:rsidRPr="00EE240E">
              <w:rPr>
                <w:rFonts w:ascii="Times New Roman" w:hAnsi="Times New Roman" w:cs="Times New Roman"/>
              </w:rPr>
              <w:t>о</w:t>
            </w:r>
            <w:r w:rsidRPr="00EE240E">
              <w:rPr>
                <w:rFonts w:ascii="Times New Roman" w:hAnsi="Times New Roman" w:cs="Times New Roman"/>
              </w:rPr>
              <w:t>рам (должникам) с ук</w:t>
            </w:r>
            <w:r w:rsidRPr="00EE240E">
              <w:rPr>
                <w:rFonts w:ascii="Times New Roman" w:hAnsi="Times New Roman" w:cs="Times New Roman"/>
              </w:rPr>
              <w:t>а</w:t>
            </w:r>
            <w:r w:rsidRPr="00EE240E">
              <w:rPr>
                <w:rFonts w:ascii="Times New Roman" w:hAnsi="Times New Roman" w:cs="Times New Roman"/>
              </w:rPr>
              <w:t>занием их полного наименования, а также иных реквизитов, нео</w:t>
            </w:r>
            <w:r w:rsidRPr="00EE240E">
              <w:rPr>
                <w:rFonts w:ascii="Times New Roman" w:hAnsi="Times New Roman" w:cs="Times New Roman"/>
              </w:rPr>
              <w:t>б</w:t>
            </w:r>
            <w:r w:rsidRPr="00EE240E">
              <w:rPr>
                <w:rFonts w:ascii="Times New Roman" w:hAnsi="Times New Roman" w:cs="Times New Roman"/>
              </w:rPr>
              <w:t>ходимых для определ</w:t>
            </w:r>
            <w:r w:rsidRPr="00EE240E">
              <w:rPr>
                <w:rFonts w:ascii="Times New Roman" w:hAnsi="Times New Roman" w:cs="Times New Roman"/>
              </w:rPr>
              <w:t>е</w:t>
            </w:r>
            <w:r w:rsidRPr="00EE240E">
              <w:rPr>
                <w:rFonts w:ascii="Times New Roman" w:hAnsi="Times New Roman" w:cs="Times New Roman"/>
              </w:rPr>
              <w:t>ния задолженности (д</w:t>
            </w:r>
            <w:r w:rsidRPr="00EE240E">
              <w:rPr>
                <w:rFonts w:ascii="Times New Roman" w:hAnsi="Times New Roman" w:cs="Times New Roman"/>
              </w:rPr>
              <w:t>е</w:t>
            </w:r>
            <w:r w:rsidRPr="00EE240E">
              <w:rPr>
                <w:rFonts w:ascii="Times New Roman" w:hAnsi="Times New Roman" w:cs="Times New Roman"/>
              </w:rPr>
              <w:t>битора) в целях во</w:t>
            </w:r>
            <w:r w:rsidRPr="00EE240E">
              <w:rPr>
                <w:rFonts w:ascii="Times New Roman" w:hAnsi="Times New Roman" w:cs="Times New Roman"/>
              </w:rPr>
              <w:t>з</w:t>
            </w:r>
            <w:r w:rsidRPr="00EE240E">
              <w:rPr>
                <w:rFonts w:ascii="Times New Roman" w:hAnsi="Times New Roman" w:cs="Times New Roman"/>
              </w:rPr>
              <w:t>можного ее взыскания</w:t>
            </w:r>
          </w:p>
        </w:tc>
      </w:tr>
      <w:tr w:rsidR="00693C2D" w:rsidRPr="001A1186" w:rsidTr="00196E83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 09 «</w:t>
            </w:r>
            <w:r w:rsidRPr="00693C2D">
              <w:rPr>
                <w:rFonts w:ascii="Times New Roman" w:hAnsi="Times New Roman" w:cs="Times New Roman"/>
              </w:rPr>
              <w:t>Запасные части к транспортным средствам,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C2D">
              <w:rPr>
                <w:rFonts w:ascii="Times New Roman" w:hAnsi="Times New Roman" w:cs="Times New Roman"/>
              </w:rPr>
              <w:t>вы</w:t>
            </w:r>
            <w:r>
              <w:rPr>
                <w:rFonts w:ascii="Times New Roman" w:hAnsi="Times New Roman" w:cs="Times New Roman"/>
              </w:rPr>
              <w:t xml:space="preserve">данные взамен </w:t>
            </w:r>
            <w:proofErr w:type="gramStart"/>
            <w:r>
              <w:rPr>
                <w:rFonts w:ascii="Times New Roman" w:hAnsi="Times New Roman" w:cs="Times New Roman"/>
              </w:rPr>
              <w:t>изношенных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93C2D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Pr="00693C2D" w:rsidRDefault="00693C2D" w:rsidP="00EE2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</w:t>
            </w:r>
            <w:r w:rsidRPr="00693C2D">
              <w:rPr>
                <w:rFonts w:ascii="Times New Roman" w:hAnsi="Times New Roman" w:cs="Times New Roman"/>
              </w:rPr>
              <w:t>атериальные ценн</w:t>
            </w:r>
            <w:r w:rsidRPr="00693C2D">
              <w:rPr>
                <w:rFonts w:ascii="Times New Roman" w:hAnsi="Times New Roman" w:cs="Times New Roman"/>
              </w:rPr>
              <w:t>о</w:t>
            </w:r>
            <w:r w:rsidRPr="00693C2D">
              <w:rPr>
                <w:rFonts w:ascii="Times New Roman" w:hAnsi="Times New Roman" w:cs="Times New Roman"/>
              </w:rPr>
              <w:t>сти, выданные на тран</w:t>
            </w:r>
            <w:r w:rsidRPr="00693C2D">
              <w:rPr>
                <w:rFonts w:ascii="Times New Roman" w:hAnsi="Times New Roman" w:cs="Times New Roman"/>
              </w:rPr>
              <w:t>с</w:t>
            </w:r>
            <w:r w:rsidRPr="00693C2D">
              <w:rPr>
                <w:rFonts w:ascii="Times New Roman" w:hAnsi="Times New Roman" w:cs="Times New Roman"/>
              </w:rPr>
              <w:t>портные средства вз</w:t>
            </w:r>
            <w:r w:rsidRPr="00693C2D">
              <w:rPr>
                <w:rFonts w:ascii="Times New Roman" w:hAnsi="Times New Roman" w:cs="Times New Roman"/>
              </w:rPr>
              <w:t>а</w:t>
            </w:r>
            <w:r w:rsidRPr="00693C2D">
              <w:rPr>
                <w:rFonts w:ascii="Times New Roman" w:hAnsi="Times New Roman" w:cs="Times New Roman"/>
              </w:rPr>
              <w:t>мен изношенных в ц</w:t>
            </w:r>
            <w:r w:rsidRPr="00693C2D">
              <w:rPr>
                <w:rFonts w:ascii="Times New Roman" w:hAnsi="Times New Roman" w:cs="Times New Roman"/>
              </w:rPr>
              <w:t>е</w:t>
            </w:r>
            <w:r w:rsidRPr="00693C2D">
              <w:rPr>
                <w:rFonts w:ascii="Times New Roman" w:hAnsi="Times New Roman" w:cs="Times New Roman"/>
              </w:rPr>
              <w:t>лях контроля за их и</w:t>
            </w:r>
            <w:r w:rsidRPr="00693C2D">
              <w:rPr>
                <w:rFonts w:ascii="Times New Roman" w:hAnsi="Times New Roman" w:cs="Times New Roman"/>
              </w:rPr>
              <w:t>с</w:t>
            </w:r>
            <w:r w:rsidRPr="00693C2D">
              <w:rPr>
                <w:rFonts w:ascii="Times New Roman" w:hAnsi="Times New Roman" w:cs="Times New Roman"/>
              </w:rPr>
              <w:t>пользованием</w:t>
            </w:r>
            <w:proofErr w:type="gramEnd"/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P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ждающие выбытие данных ценностей с балансового счета в целях ремонта тран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портных средств (уч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тываются в течение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риода их эксплуатации (использования) в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ставе транспортного средства)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приема-сдачи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полненных работ,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тверждающих их зам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ну, документ, подтве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ждающий выбытие транспортного средства</w:t>
            </w:r>
          </w:p>
          <w:p w:rsidR="00693C2D" w:rsidRPr="00693C2D" w:rsidRDefault="00693C2D" w:rsidP="00EE24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Аналитический учет по счету ведется в карто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ке количественно-суммового учета в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резе лиц, получивших материальные ценн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сти, с указанием их должности, фамилии, имени, отчества (т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бельного номера), транспортных средств, по видам материальных ценностей (с указанием </w:t>
            </w:r>
            <w:r>
              <w:rPr>
                <w:rFonts w:ascii="Times New Roman" w:hAnsi="Times New Roman" w:cs="Times New Roman"/>
              </w:rPr>
              <w:lastRenderedPageBreak/>
              <w:t>производственных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меров при их наличии) и их количеству</w:t>
            </w:r>
          </w:p>
        </w:tc>
      </w:tr>
      <w:tr w:rsidR="00693C2D" w:rsidRPr="001A1186" w:rsidTr="00013E77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Pr="00693C2D" w:rsidRDefault="00C02F50" w:rsidP="00693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693C2D" w:rsidRPr="00693C2D">
                <w:rPr>
                  <w:rFonts w:ascii="Times New Roman" w:hAnsi="Times New Roman" w:cs="Times New Roman"/>
                </w:rPr>
                <w:t>Счет 10</w:t>
              </w:r>
            </w:hyperlink>
            <w:r w:rsidR="00693C2D" w:rsidRPr="00693C2D">
              <w:rPr>
                <w:rFonts w:ascii="Times New Roman" w:hAnsi="Times New Roman" w:cs="Times New Roman"/>
              </w:rPr>
              <w:t xml:space="preserve"> </w:t>
            </w:r>
            <w:r w:rsidR="00693C2D">
              <w:rPr>
                <w:rFonts w:ascii="Times New Roman" w:hAnsi="Times New Roman" w:cs="Times New Roman"/>
              </w:rPr>
              <w:t>«</w:t>
            </w:r>
            <w:r w:rsidR="00693C2D" w:rsidRPr="00693C2D">
              <w:rPr>
                <w:rFonts w:ascii="Times New Roman" w:hAnsi="Times New Roman" w:cs="Times New Roman"/>
              </w:rPr>
              <w:t>Обеспечение исполнения обязательств</w:t>
            </w:r>
            <w:r w:rsidR="00693C2D">
              <w:rPr>
                <w:rFonts w:ascii="Times New Roman" w:hAnsi="Times New Roman" w:cs="Times New Roman"/>
              </w:rPr>
              <w:t>»</w:t>
            </w:r>
          </w:p>
        </w:tc>
      </w:tr>
      <w:tr w:rsidR="00693C2D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C2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мущество, а также иные виды обеспечения исполнения обяз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 (поручител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ство, банковская гара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тия и т.д.)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Оправдательные 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вичные учетные док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менты (в сумме обяз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тельства, в обеспечение которого получено имущество)</w:t>
            </w:r>
          </w:p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ждающие исполнение обязательства, в отн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шении которого было получено обеспечение</w:t>
            </w:r>
          </w:p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Аналитический учет по счету ведется в </w:t>
            </w:r>
            <w:hyperlink r:id="rId12" w:history="1">
              <w:r w:rsidRPr="00693C2D">
                <w:rPr>
                  <w:rFonts w:ascii="Times New Roman" w:hAnsi="Times New Roman" w:cs="Times New Roman"/>
                </w:rPr>
                <w:t>мног</w:t>
              </w:r>
              <w:r w:rsidRPr="00693C2D">
                <w:rPr>
                  <w:rFonts w:ascii="Times New Roman" w:hAnsi="Times New Roman" w:cs="Times New Roman"/>
                </w:rPr>
                <w:t>о</w:t>
              </w:r>
              <w:r w:rsidRPr="00693C2D">
                <w:rPr>
                  <w:rFonts w:ascii="Times New Roman" w:hAnsi="Times New Roman" w:cs="Times New Roman"/>
                </w:rPr>
                <w:t>графной карточке</w:t>
              </w:r>
            </w:hyperlink>
            <w:r>
              <w:rPr>
                <w:rFonts w:ascii="Times New Roman" w:hAnsi="Times New Roman" w:cs="Times New Roman"/>
              </w:rPr>
              <w:t xml:space="preserve"> в разрезе обязательств по видам имущества (обеспечения), его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личеству, местам его хранения, а также об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зательствам, в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чение которых оно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ступило</w:t>
            </w:r>
          </w:p>
        </w:tc>
      </w:tr>
      <w:tr w:rsidR="00693C2D" w:rsidRPr="001A1186" w:rsidTr="00865130">
        <w:tc>
          <w:tcPr>
            <w:tcW w:w="966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Pr="00693C2D" w:rsidRDefault="00C02F50" w:rsidP="00693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693C2D" w:rsidRPr="00693C2D">
                <w:rPr>
                  <w:rFonts w:ascii="Times New Roman" w:hAnsi="Times New Roman" w:cs="Times New Roman"/>
                </w:rPr>
                <w:t>Счет 21</w:t>
              </w:r>
            </w:hyperlink>
            <w:r w:rsidR="00693C2D" w:rsidRPr="00693C2D">
              <w:rPr>
                <w:rFonts w:ascii="Times New Roman" w:hAnsi="Times New Roman" w:cs="Times New Roman"/>
              </w:rPr>
              <w:t xml:space="preserve"> </w:t>
            </w:r>
            <w:r w:rsidR="00693C2D">
              <w:rPr>
                <w:rFonts w:ascii="Times New Roman" w:hAnsi="Times New Roman" w:cs="Times New Roman"/>
              </w:rPr>
              <w:t>«</w:t>
            </w:r>
            <w:r w:rsidR="00693C2D" w:rsidRPr="00693C2D">
              <w:rPr>
                <w:rFonts w:ascii="Times New Roman" w:hAnsi="Times New Roman" w:cs="Times New Roman"/>
              </w:rPr>
              <w:t>Основные средства стоимостью до 3000 рублей включительно в эксплуатации</w:t>
            </w:r>
            <w:r w:rsidR="00693C2D">
              <w:rPr>
                <w:rFonts w:ascii="Times New Roman" w:hAnsi="Times New Roman" w:cs="Times New Roman"/>
              </w:rPr>
              <w:t>»</w:t>
            </w:r>
          </w:p>
        </w:tc>
      </w:tr>
      <w:tr w:rsidR="00693C2D" w:rsidRPr="001A1186" w:rsidTr="001A1186">
        <w:tc>
          <w:tcPr>
            <w:tcW w:w="24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Pr="00693C2D" w:rsidRDefault="00FD266A" w:rsidP="00FD2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Находящиеся в эксплу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тации учреждения об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екты основных сре</w:t>
            </w:r>
            <w:proofErr w:type="gramStart"/>
            <w:r>
              <w:rPr>
                <w:rFonts w:ascii="Times New Roman" w:hAnsi="Times New Roman" w:cs="Times New Roman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</w:rPr>
              <w:t>оимостью до 3000 руб. включительно, за исключением объектов библиотечного фонда и объектов недвижимого имущества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3C2D" w:rsidRDefault="00FD266A" w:rsidP="00C02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 документ, подтверждающий ввод (передачу) объекта в эксплуатацию. Данные объекты принимаются к забалансовому учету в условной оценке: один объект за один рубль</w:t>
            </w:r>
            <w:r w:rsidR="00C02F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66A" w:rsidRDefault="00FD266A" w:rsidP="00FD2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приема-передачи, акт о списании. Спис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осуществляется по стоимости, по которой объекты были ранее приняты к забаланс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вому учету</w:t>
            </w:r>
          </w:p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66A" w:rsidRDefault="00FD266A" w:rsidP="00FD2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Аналитический учет по счету ведется в карто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ке количественно-суммового учета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риальных ценностей в порядке, установле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ном учреждением в рамках формирования учетной политики</w:t>
            </w:r>
          </w:p>
          <w:p w:rsidR="00693C2D" w:rsidRDefault="00693C2D" w:rsidP="00693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1186" w:rsidRPr="001A1186" w:rsidRDefault="001A1186" w:rsidP="00F719B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1186" w:rsidRPr="001A1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86"/>
    <w:rsid w:val="001A1186"/>
    <w:rsid w:val="001B7F03"/>
    <w:rsid w:val="002E5708"/>
    <w:rsid w:val="003707FA"/>
    <w:rsid w:val="00693C2D"/>
    <w:rsid w:val="006D1EA6"/>
    <w:rsid w:val="007C49EB"/>
    <w:rsid w:val="009034A1"/>
    <w:rsid w:val="009E0569"/>
    <w:rsid w:val="00A267B1"/>
    <w:rsid w:val="00A90855"/>
    <w:rsid w:val="00C02F50"/>
    <w:rsid w:val="00C91A5F"/>
    <w:rsid w:val="00EE240E"/>
    <w:rsid w:val="00F40904"/>
    <w:rsid w:val="00F54A89"/>
    <w:rsid w:val="00F719BA"/>
    <w:rsid w:val="00FD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72A7555BE0634ECC8574B945E6F8BE67B1A80361C502F1EE86E5B449DE250BB66FA807CFBC4714l2rEK" TargetMode="External"/><Relationship Id="rId13" Type="http://schemas.openxmlformats.org/officeDocument/2006/relationships/hyperlink" Target="consultantplus://offline/ref=F042B2DCF062E5265B8B3B14FA78B6885224E563321893CF4F49478D286A161CBDF366F01DB05BABU7k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72A7555BE0634ECC8574B945E6F8BE67B4A9026AC002F1EE86E5B449DE250BB66FA807CFBC4716l2rFK" TargetMode="External"/><Relationship Id="rId12" Type="http://schemas.openxmlformats.org/officeDocument/2006/relationships/hyperlink" Target="consultantplus://offline/ref=ABC4DFCBCE66B1D1181FA61377F336D5A33555E7E08D9FC51AFF58375BDE0FC41AAB97A9C4AC6C8Eo5j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72A7555BE0634ECC8574B945E6F8BE67B4A9026AC002F1EE86E5B449DE250BB66FA807CFBC4717l2r9K" TargetMode="External"/><Relationship Id="rId11" Type="http://schemas.openxmlformats.org/officeDocument/2006/relationships/hyperlink" Target="consultantplus://offline/ref=3A1B43422C2CD27C0FBF74FA008CD199274E4486E84DAC6D92ED376E2B151928E79C203E3B75833725h5M" TargetMode="External"/><Relationship Id="rId5" Type="http://schemas.openxmlformats.org/officeDocument/2006/relationships/hyperlink" Target="consultantplus://offline/ref=69558192042F4B59EF21CB989C6AD3F69419FCDC43E67E76E1BB8366DE0B54811FD0EDBFC8832F7EE2l7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538C1DF422878CDE4890F7E6824B2E3CBB2C3F3DC93ABE4B91EF4EE61F4B8B4896426EF012DDC162o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444CB5F2147C0398BBFA54BED01E9C54413EC5B1305614A5BFC2A053B10A183C60DAF9q9t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Голубева </cp:lastModifiedBy>
  <cp:revision>5</cp:revision>
  <cp:lastPrinted>2018-05-23T03:20:00Z</cp:lastPrinted>
  <dcterms:created xsi:type="dcterms:W3CDTF">2017-08-03T00:48:00Z</dcterms:created>
  <dcterms:modified xsi:type="dcterms:W3CDTF">2018-05-23T03:24:00Z</dcterms:modified>
</cp:coreProperties>
</file>