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4A" w:rsidRPr="008354F5" w:rsidRDefault="0044274A" w:rsidP="0044274A">
      <w:pPr>
        <w:pStyle w:val="1"/>
        <w:numPr>
          <w:ilvl w:val="0"/>
          <w:numId w:val="0"/>
        </w:numPr>
        <w:rPr>
          <w:sz w:val="28"/>
          <w:szCs w:val="28"/>
        </w:rPr>
      </w:pPr>
      <w:bookmarkStart w:id="0" w:name="_Toc49869657"/>
      <w:r w:rsidRPr="008354F5">
        <w:rPr>
          <w:sz w:val="28"/>
          <w:szCs w:val="28"/>
        </w:rPr>
        <w:t>ПРОМЫШЛЕННОСТЬ</w:t>
      </w:r>
      <w:bookmarkEnd w:id="0"/>
    </w:p>
    <w:p w:rsidR="0044274A" w:rsidRPr="008354F5" w:rsidRDefault="0044274A" w:rsidP="0044274A">
      <w:pPr>
        <w:ind w:firstLine="709"/>
        <w:jc w:val="center"/>
        <w:rPr>
          <w:sz w:val="28"/>
          <w:szCs w:val="28"/>
        </w:rPr>
      </w:pPr>
      <w:bookmarkStart w:id="1" w:name="_Toc296774425"/>
      <w:bookmarkStart w:id="2" w:name="_Toc296774426"/>
    </w:p>
    <w:p w:rsidR="0044274A" w:rsidRPr="008354F5" w:rsidRDefault="0044274A" w:rsidP="0044274A">
      <w:pPr>
        <w:pStyle w:val="2"/>
        <w:numPr>
          <w:ilvl w:val="0"/>
          <w:numId w:val="0"/>
        </w:numPr>
        <w:jc w:val="center"/>
      </w:pPr>
      <w:bookmarkStart w:id="3" w:name="_Toc49869658"/>
      <w:bookmarkStart w:id="4" w:name="_Toc361390349"/>
      <w:r w:rsidRPr="008354F5">
        <w:t>Запасы природных ископаемых</w:t>
      </w:r>
      <w:bookmarkEnd w:id="1"/>
      <w:bookmarkEnd w:id="3"/>
      <w:bookmarkEnd w:id="4"/>
    </w:p>
    <w:p w:rsidR="0044274A" w:rsidRPr="008354F5" w:rsidRDefault="0044274A" w:rsidP="0044274A">
      <w:pPr>
        <w:rPr>
          <w:sz w:val="28"/>
          <w:szCs w:val="28"/>
        </w:rPr>
      </w:pP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В пределах района известны месторождения 15 видов полезных ископаемых, в том числе черные, цветные, редкие и благородные металлы, химическое сырье, минеральные удобрения, горнотехническое сырье, различные стройматериалы и подземные питьевые воды. Все перечисленные полезные ископаемые сосредоточены в 147 месторождениях, из которых по 105 месторождениям запасы учитываются государственным балансом. Определяющим полезным ископаемым является золото, в основном рудное, и в гораздо меньшей степени россыпное.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Общие запасы и ресурсы по золоту на 01.01.2012 года по категориям</w:t>
      </w:r>
      <w:proofErr w:type="gramStart"/>
      <w:r w:rsidRPr="008354F5">
        <w:rPr>
          <w:sz w:val="28"/>
          <w:szCs w:val="28"/>
        </w:rPr>
        <w:t xml:space="preserve"> А</w:t>
      </w:r>
      <w:proofErr w:type="gramEnd"/>
      <w:r w:rsidRPr="008354F5">
        <w:rPr>
          <w:sz w:val="28"/>
          <w:szCs w:val="28"/>
        </w:rPr>
        <w:t xml:space="preserve">+В+С1+С2 года составляют 1088,963 тонн. 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54F5">
        <w:rPr>
          <w:sz w:val="28"/>
          <w:szCs w:val="28"/>
        </w:rPr>
        <w:t>Имеются многочисленные поисковые признаки и предпосылки для расширения минерально-сырьевой базы, как в пределах традиционных для района рудных узлах, так и на территории слабоизученных в северо-западной и восточной частях района.</w:t>
      </w:r>
      <w:proofErr w:type="gramEnd"/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В Северо-Енисейском районе находится уникальное (второе по объему запасов золота в России) месторождение </w:t>
      </w:r>
      <w:proofErr w:type="spellStart"/>
      <w:r w:rsidRPr="008354F5">
        <w:rPr>
          <w:sz w:val="28"/>
          <w:szCs w:val="28"/>
        </w:rPr>
        <w:t>Олимпиадинское</w:t>
      </w:r>
      <w:proofErr w:type="spellEnd"/>
      <w:r w:rsidRPr="008354F5">
        <w:rPr>
          <w:sz w:val="28"/>
          <w:szCs w:val="28"/>
        </w:rPr>
        <w:t>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Перспективно также и месторождение Кварцевая гора, располагающееся в 40 км от </w:t>
      </w:r>
      <w:proofErr w:type="spellStart"/>
      <w:r w:rsidRPr="008354F5">
        <w:rPr>
          <w:sz w:val="28"/>
          <w:szCs w:val="28"/>
        </w:rPr>
        <w:t>Олимпиадинского</w:t>
      </w:r>
      <w:proofErr w:type="spellEnd"/>
      <w:r w:rsidRPr="008354F5">
        <w:rPr>
          <w:sz w:val="28"/>
          <w:szCs w:val="28"/>
        </w:rPr>
        <w:t xml:space="preserve">, принадлежащее АО «Полюс Красноярск». Площадь участка – 2,8 кв. км. 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АО «Полюс Красноярск» - успешно прошло государственную экспертизу запасов золота месторождения Благодатное, расположенного в 26 км севернее </w:t>
      </w:r>
      <w:proofErr w:type="spellStart"/>
      <w:r w:rsidRPr="008354F5">
        <w:rPr>
          <w:sz w:val="28"/>
          <w:szCs w:val="28"/>
        </w:rPr>
        <w:t>Олимпиадинского</w:t>
      </w:r>
      <w:proofErr w:type="spellEnd"/>
      <w:r w:rsidRPr="008354F5">
        <w:rPr>
          <w:sz w:val="28"/>
          <w:szCs w:val="28"/>
        </w:rPr>
        <w:t>. По результатам экспертизы на государственный баланс по месторождению Благодатное были поставлены запасы золота по состоянию на 01.01.2013 года категорий</w:t>
      </w:r>
      <w:proofErr w:type="gramStart"/>
      <w:r w:rsidRPr="008354F5">
        <w:rPr>
          <w:sz w:val="28"/>
          <w:szCs w:val="28"/>
        </w:rPr>
        <w:t xml:space="preserve"> А</w:t>
      </w:r>
      <w:proofErr w:type="gramEnd"/>
      <w:r w:rsidRPr="008354F5">
        <w:rPr>
          <w:sz w:val="28"/>
          <w:szCs w:val="28"/>
        </w:rPr>
        <w:t xml:space="preserve">+В+С1+С2 в контуре карьера в объеме 297,379 тонн со средним содержанием 2,4 грамма на тонну. Кроме того, в контуре карьера учтены </w:t>
      </w:r>
      <w:proofErr w:type="spellStart"/>
      <w:r w:rsidRPr="008354F5">
        <w:rPr>
          <w:sz w:val="28"/>
          <w:szCs w:val="28"/>
        </w:rPr>
        <w:t>забалансовые</w:t>
      </w:r>
      <w:proofErr w:type="spellEnd"/>
      <w:r w:rsidRPr="008354F5">
        <w:rPr>
          <w:sz w:val="28"/>
          <w:szCs w:val="28"/>
        </w:rPr>
        <w:t xml:space="preserve"> запасы категории С</w:t>
      </w:r>
      <w:proofErr w:type="gramStart"/>
      <w:r w:rsidRPr="008354F5">
        <w:rPr>
          <w:sz w:val="28"/>
          <w:szCs w:val="28"/>
        </w:rPr>
        <w:t>2</w:t>
      </w:r>
      <w:proofErr w:type="gramEnd"/>
      <w:r w:rsidRPr="008354F5">
        <w:rPr>
          <w:sz w:val="28"/>
          <w:szCs w:val="28"/>
        </w:rPr>
        <w:t xml:space="preserve"> в количестве 42 тонны, за контуром карьера – в количестве 89,9 тонн. Прогнозные ресурсы месторождения категории Р</w:t>
      </w:r>
      <w:proofErr w:type="gramStart"/>
      <w:r w:rsidRPr="008354F5">
        <w:rPr>
          <w:sz w:val="28"/>
          <w:szCs w:val="28"/>
        </w:rPr>
        <w:t>1</w:t>
      </w:r>
      <w:proofErr w:type="gramEnd"/>
      <w:r w:rsidRPr="008354F5">
        <w:rPr>
          <w:sz w:val="28"/>
          <w:szCs w:val="28"/>
        </w:rPr>
        <w:t xml:space="preserve"> составили 117 тонн.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По результатам экспертизы на государственный баланс по месторождению </w:t>
      </w:r>
      <w:proofErr w:type="spellStart"/>
      <w:r w:rsidRPr="008354F5">
        <w:rPr>
          <w:sz w:val="28"/>
          <w:szCs w:val="28"/>
        </w:rPr>
        <w:t>Титимухта</w:t>
      </w:r>
      <w:proofErr w:type="spellEnd"/>
      <w:r w:rsidRPr="008354F5">
        <w:rPr>
          <w:sz w:val="28"/>
          <w:szCs w:val="28"/>
        </w:rPr>
        <w:t xml:space="preserve"> поставлены запасы золота категорий</w:t>
      </w:r>
      <w:proofErr w:type="gramStart"/>
      <w:r w:rsidRPr="008354F5">
        <w:rPr>
          <w:sz w:val="28"/>
          <w:szCs w:val="28"/>
        </w:rPr>
        <w:t xml:space="preserve"> А</w:t>
      </w:r>
      <w:proofErr w:type="gramEnd"/>
      <w:r w:rsidRPr="008354F5">
        <w:rPr>
          <w:sz w:val="28"/>
          <w:szCs w:val="28"/>
        </w:rPr>
        <w:t xml:space="preserve">+В+С1+С2 по состоянию на 01.01.2012 года в объеме 74,545 тонн, а по месторождению </w:t>
      </w:r>
      <w:proofErr w:type="spellStart"/>
      <w:r w:rsidRPr="008354F5">
        <w:rPr>
          <w:sz w:val="28"/>
          <w:szCs w:val="28"/>
        </w:rPr>
        <w:t>Олимпиадинское</w:t>
      </w:r>
      <w:proofErr w:type="spellEnd"/>
      <w:r w:rsidRPr="008354F5">
        <w:rPr>
          <w:sz w:val="28"/>
          <w:szCs w:val="28"/>
        </w:rPr>
        <w:t xml:space="preserve"> запасы золота категорий А+В+С1+С2 по состоянию на 01.01.2012 года составляют 353,493 тонн.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ООО "Соврудник" - разрабатывает месторождение «Эльдорадо» - запасы по категориям С</w:t>
      </w:r>
      <w:proofErr w:type="gramStart"/>
      <w:r w:rsidRPr="008354F5">
        <w:rPr>
          <w:sz w:val="28"/>
          <w:szCs w:val="28"/>
        </w:rPr>
        <w:t>1</w:t>
      </w:r>
      <w:proofErr w:type="gramEnd"/>
      <w:r w:rsidRPr="008354F5">
        <w:rPr>
          <w:sz w:val="28"/>
          <w:szCs w:val="28"/>
        </w:rPr>
        <w:t>+С2 составляют 24 тонны – для открытой добычи и 26 тонн – для подземной добычи, Северо-Западный фланг Советского месторождения - запасы по категориям С1+С2 составляют 4 тонны, месторождение «Доброе» - запасы по С2 составляют 3,5 тонны.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ООО «АС «Прииск Дражный» - добыча россыпного золота ведется в участке долины р. Енашимо, в верхнем и нижнем течении р. </w:t>
      </w:r>
      <w:proofErr w:type="spellStart"/>
      <w:r w:rsidRPr="008354F5">
        <w:rPr>
          <w:sz w:val="28"/>
          <w:szCs w:val="28"/>
        </w:rPr>
        <w:t>Еруда</w:t>
      </w:r>
      <w:proofErr w:type="spellEnd"/>
      <w:r w:rsidRPr="008354F5">
        <w:rPr>
          <w:sz w:val="28"/>
          <w:szCs w:val="28"/>
        </w:rPr>
        <w:t xml:space="preserve">, р. Вангаш, р. Калами, в долине р. </w:t>
      </w:r>
      <w:proofErr w:type="spellStart"/>
      <w:r w:rsidRPr="008354F5">
        <w:rPr>
          <w:sz w:val="28"/>
          <w:szCs w:val="28"/>
        </w:rPr>
        <w:t>Нойба</w:t>
      </w:r>
      <w:proofErr w:type="spellEnd"/>
      <w:r w:rsidRPr="008354F5">
        <w:rPr>
          <w:sz w:val="28"/>
          <w:szCs w:val="28"/>
        </w:rPr>
        <w:t>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lastRenderedPageBreak/>
        <w:t>Запасы марганца в Северо-Енисейском районе оцениваются в 220 тыс. тонн. Марганец используется в черной металлургии в качестве основной легирующей добавки при производстве высокопрочной стали. При этом 90% марганца в настоящее время закупается за рубежом.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По данным на 01.01.2015 г. на территории Северо-Енисейского района отмечаются запасы апатитовых руд-1 742 тыс. тонн, вермиуклита-1 295 тыс. тонн, строительных камней- 20271 тыс. куб</w:t>
      </w:r>
      <w:proofErr w:type="gramStart"/>
      <w:r w:rsidRPr="008354F5">
        <w:rPr>
          <w:sz w:val="28"/>
          <w:szCs w:val="28"/>
        </w:rPr>
        <w:t>.м</w:t>
      </w:r>
      <w:proofErr w:type="gramEnd"/>
      <w:r w:rsidRPr="008354F5">
        <w:rPr>
          <w:sz w:val="28"/>
          <w:szCs w:val="28"/>
        </w:rPr>
        <w:t xml:space="preserve">, </w:t>
      </w:r>
      <w:proofErr w:type="spellStart"/>
      <w:r w:rsidRPr="008354F5">
        <w:rPr>
          <w:sz w:val="28"/>
          <w:szCs w:val="28"/>
        </w:rPr>
        <w:t>песчанно-гравийных</w:t>
      </w:r>
      <w:proofErr w:type="spellEnd"/>
      <w:r w:rsidRPr="008354F5">
        <w:rPr>
          <w:sz w:val="28"/>
          <w:szCs w:val="28"/>
        </w:rPr>
        <w:t xml:space="preserve"> материалов 63,700 тыс.куб.м, карбонатных пород для обжига на известь-2425 тыс.тонн, сырье для грубой керамики-867 тыс.куб.м. (данные Красноярского филиала ФБУ «ТФГИ» по Сибирскому федеральному округу»).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Кроме этого, в границах района разведаны месторождения свинца, железных руд, ниобия, а также месторождения карбонатных пород для производства извести.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Доля Северо-Енисейского района в общем минерально-сырьевом потенциале края составляет 1,3%.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4274A" w:rsidRPr="008354F5" w:rsidRDefault="0044274A" w:rsidP="0044274A">
      <w:pPr>
        <w:pStyle w:val="2"/>
        <w:numPr>
          <w:ilvl w:val="0"/>
          <w:numId w:val="0"/>
        </w:numPr>
        <w:jc w:val="center"/>
        <w:rPr>
          <w:rFonts w:eastAsia="Times New Roman CYR"/>
        </w:rPr>
      </w:pPr>
      <w:bookmarkStart w:id="5" w:name="_Toc49869659"/>
      <w:bookmarkStart w:id="6" w:name="_Toc361390350"/>
      <w:bookmarkEnd w:id="2"/>
      <w:r w:rsidRPr="008354F5">
        <w:rPr>
          <w:rFonts w:eastAsia="Times New Roman CYR"/>
        </w:rPr>
        <w:t>Производство товаров и услуг</w:t>
      </w:r>
      <w:bookmarkEnd w:id="5"/>
      <w:bookmarkEnd w:id="6"/>
    </w:p>
    <w:p w:rsidR="0044274A" w:rsidRPr="008354F5" w:rsidRDefault="0044274A" w:rsidP="0044274A">
      <w:pPr>
        <w:rPr>
          <w:rFonts w:eastAsia="Times New Roman CYR"/>
          <w:sz w:val="28"/>
          <w:szCs w:val="28"/>
        </w:rPr>
      </w:pP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Промышленность Северо-Енисейского района </w:t>
      </w:r>
      <w:proofErr w:type="spellStart"/>
      <w:r w:rsidRPr="008354F5">
        <w:rPr>
          <w:sz w:val="28"/>
          <w:szCs w:val="28"/>
        </w:rPr>
        <w:t>моноотраслевая</w:t>
      </w:r>
      <w:proofErr w:type="spellEnd"/>
      <w:r w:rsidRPr="008354F5">
        <w:rPr>
          <w:sz w:val="28"/>
          <w:szCs w:val="28"/>
        </w:rPr>
        <w:t>, а именно, золотодобывающая промышленность и определяет динамику основных экономических показателей района, в том числе и объемов производства.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 в 2021 году составил 251 059 931,48 тыс. руб., увеличение показателя к 2020 году составило 103,5 % (2020 год - 242 632 137,16 тыс. руб.).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В 2021 году золотодобывающими предприятиями района добыто золота в натуральном выражении – </w:t>
      </w:r>
      <w:r w:rsidRPr="008354F5">
        <w:rPr>
          <w:b/>
          <w:bCs/>
          <w:sz w:val="28"/>
          <w:szCs w:val="28"/>
          <w:u w:val="single"/>
        </w:rPr>
        <w:t>53,7 тонн</w:t>
      </w:r>
      <w:r w:rsidRPr="008354F5">
        <w:rPr>
          <w:sz w:val="28"/>
          <w:szCs w:val="28"/>
        </w:rPr>
        <w:t xml:space="preserve">, что меньше на 3,8 тонн или на </w:t>
      </w:r>
      <w:r w:rsidRPr="008354F5">
        <w:rPr>
          <w:sz w:val="28"/>
          <w:szCs w:val="28"/>
          <w:u w:val="single"/>
        </w:rPr>
        <w:t xml:space="preserve">6,7 </w:t>
      </w:r>
      <w:r w:rsidRPr="008354F5">
        <w:rPr>
          <w:sz w:val="28"/>
          <w:szCs w:val="28"/>
        </w:rPr>
        <w:t>%, чем в 2020 году (</w:t>
      </w:r>
      <w:r w:rsidRPr="008354F5">
        <w:rPr>
          <w:b/>
          <w:bCs/>
          <w:sz w:val="28"/>
          <w:szCs w:val="28"/>
          <w:u w:val="single"/>
        </w:rPr>
        <w:t xml:space="preserve">57,5 </w:t>
      </w:r>
      <w:r w:rsidRPr="008354F5">
        <w:rPr>
          <w:sz w:val="28"/>
          <w:szCs w:val="28"/>
        </w:rPr>
        <w:t>тонн).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8354F5">
        <w:rPr>
          <w:b/>
          <w:bCs/>
          <w:sz w:val="28"/>
          <w:szCs w:val="28"/>
        </w:rPr>
        <w:t>Индекс производства Северо-Енисейского района в 2021 году составил 93,29% к уровню 2020 года, в том числе по чистым видам экономической деятельности: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«Добыча полезных ископаемых» - 93,29 %;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«Обрабатывающие производства» - 91,1 %;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 - 105,2 %;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«Обеспечение электрической энергией, газом и паром; кондиционирование воздуха» - 85,6 %;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«Водоснабжение; водоотведение, организация сбора и утилизация отходов, деятельность по ликвидации и загрязнений» - 103,7 %.</w:t>
      </w:r>
    </w:p>
    <w:p w:rsidR="0044274A" w:rsidRPr="008354F5" w:rsidRDefault="0044274A" w:rsidP="00442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В связи с тем, что в общем объеме промышленного производства по Северо-Енисейскому району наибольший удельный вес приходится на сферу </w:t>
      </w:r>
      <w:r w:rsidRPr="008354F5">
        <w:rPr>
          <w:sz w:val="28"/>
          <w:szCs w:val="28"/>
        </w:rPr>
        <w:lastRenderedPageBreak/>
        <w:t>золотодобычи, именно эта отрасль и задает общий уровень индексов производства по району.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8354F5">
        <w:rPr>
          <w:b/>
          <w:bCs/>
          <w:sz w:val="28"/>
          <w:szCs w:val="28"/>
          <w:u w:val="single"/>
        </w:rPr>
        <w:t>Производство основных видов промышленной продукции района в 2021 году (в натуральном выражении и в % к 2020 году):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- </w:t>
      </w:r>
      <w:r w:rsidRPr="008354F5">
        <w:rPr>
          <w:b/>
          <w:sz w:val="28"/>
          <w:szCs w:val="28"/>
        </w:rPr>
        <w:t>53,7</w:t>
      </w:r>
      <w:r w:rsidRPr="008354F5">
        <w:rPr>
          <w:sz w:val="28"/>
          <w:szCs w:val="28"/>
        </w:rPr>
        <w:t xml:space="preserve"> </w:t>
      </w:r>
      <w:r w:rsidRPr="008354F5">
        <w:rPr>
          <w:b/>
          <w:bCs/>
          <w:sz w:val="28"/>
          <w:szCs w:val="28"/>
          <w:u w:val="single"/>
        </w:rPr>
        <w:t xml:space="preserve"> тонн золота</w:t>
      </w:r>
      <w:r w:rsidRPr="008354F5">
        <w:rPr>
          <w:sz w:val="28"/>
          <w:szCs w:val="28"/>
        </w:rPr>
        <w:t xml:space="preserve">, что меньше на 3,8 тонн или на </w:t>
      </w:r>
      <w:r w:rsidRPr="008354F5">
        <w:rPr>
          <w:sz w:val="28"/>
          <w:szCs w:val="28"/>
          <w:u w:val="single"/>
        </w:rPr>
        <w:t xml:space="preserve">6,7 </w:t>
      </w:r>
      <w:r w:rsidRPr="008354F5">
        <w:rPr>
          <w:sz w:val="28"/>
          <w:szCs w:val="28"/>
        </w:rPr>
        <w:t>%, чем в 2020 году (</w:t>
      </w:r>
      <w:r w:rsidRPr="008354F5">
        <w:rPr>
          <w:b/>
          <w:bCs/>
          <w:sz w:val="28"/>
          <w:szCs w:val="28"/>
          <w:u w:val="single"/>
        </w:rPr>
        <w:t xml:space="preserve">57,5 </w:t>
      </w:r>
      <w:r w:rsidRPr="008354F5">
        <w:rPr>
          <w:sz w:val="28"/>
          <w:szCs w:val="28"/>
        </w:rPr>
        <w:t>тонн);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- изделия хлебобулочные и мучные кондитерские – 487,4 тонн или 90,4%;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- лесоматериалы необработанные – 501,6 тыс. пл. куб. метров или 72,6%;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- электроэнергия, произведенная ГЭС – 23 654 тыс. кВ. ч. или 89,4%;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- тепловая энергия – 127,7 тыс. Гкал. 106,3%;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- вода питьевая – 1154,48 тыс. куб. метров или 102,9%;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- вода сточная очищенная – 470,4 тыс. куб. метров или 103,7%.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354F5">
        <w:rPr>
          <w:b/>
          <w:bCs/>
          <w:sz w:val="28"/>
          <w:szCs w:val="28"/>
        </w:rPr>
        <w:t xml:space="preserve">Промышленность района </w:t>
      </w:r>
      <w:proofErr w:type="spellStart"/>
      <w:r w:rsidRPr="008354F5">
        <w:rPr>
          <w:b/>
          <w:bCs/>
          <w:sz w:val="28"/>
          <w:szCs w:val="28"/>
        </w:rPr>
        <w:t>моноотраслевая</w:t>
      </w:r>
      <w:proofErr w:type="spellEnd"/>
      <w:r w:rsidRPr="008354F5">
        <w:rPr>
          <w:b/>
          <w:bCs/>
          <w:sz w:val="28"/>
          <w:szCs w:val="28"/>
        </w:rPr>
        <w:t>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354F5">
        <w:rPr>
          <w:sz w:val="28"/>
          <w:szCs w:val="28"/>
          <w:u w:val="single"/>
        </w:rPr>
        <w:t>Сегодня Северо-Енисейский район – является лидером по объемам золотодобычи не только в крае, но и в России в целом, и занимает лидирующие позиции в крае по объему выпуска промышленной продукции на душу населения.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354F5">
        <w:rPr>
          <w:b/>
          <w:bCs/>
          <w:sz w:val="28"/>
          <w:szCs w:val="28"/>
        </w:rPr>
        <w:t>В итоге, развитие золотодобывающей промышленности на территории района является определяющим фактором социально-экономического развития Северо-Енисейского района на долгосрочную перспективу.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Прочая промышленная продукция в районе производится для целей внутрирайонного потребления. К данным видам производств относится – производство хлеба и хлебобулочных изделий, обработка древесины и производство изделий из дерева, производство воды, </w:t>
      </w:r>
      <w:proofErr w:type="spellStart"/>
      <w:r w:rsidRPr="008354F5">
        <w:rPr>
          <w:sz w:val="28"/>
          <w:szCs w:val="28"/>
        </w:rPr>
        <w:t>теплоэнергии</w:t>
      </w:r>
      <w:proofErr w:type="spellEnd"/>
      <w:r w:rsidRPr="008354F5">
        <w:rPr>
          <w:sz w:val="28"/>
          <w:szCs w:val="28"/>
        </w:rPr>
        <w:t>, электроэнергии, производство бланочной продукции.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Заготовкой и вывозкой древесины, изготовлением изделий из древесины занимаются следующие предприятия в районе: муниципальное унитарное предприятие «Управление коммуникационным комплексом Северо-Енисейского района», ООО "ДОК "Енисей"</w:t>
      </w:r>
      <w:proofErr w:type="gramStart"/>
      <w:r w:rsidRPr="008354F5">
        <w:rPr>
          <w:sz w:val="28"/>
          <w:szCs w:val="28"/>
        </w:rPr>
        <w:t>,О</w:t>
      </w:r>
      <w:proofErr w:type="gramEnd"/>
      <w:r w:rsidRPr="008354F5">
        <w:rPr>
          <w:sz w:val="28"/>
          <w:szCs w:val="28"/>
        </w:rPr>
        <w:t>ОО "</w:t>
      </w:r>
      <w:proofErr w:type="spellStart"/>
      <w:r w:rsidRPr="008354F5">
        <w:rPr>
          <w:sz w:val="28"/>
          <w:szCs w:val="28"/>
        </w:rPr>
        <w:t>ЛесКом</w:t>
      </w:r>
      <w:proofErr w:type="spellEnd"/>
      <w:r w:rsidRPr="008354F5">
        <w:rPr>
          <w:sz w:val="28"/>
          <w:szCs w:val="28"/>
        </w:rPr>
        <w:t xml:space="preserve">". 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Производство хлеба и хлебобулочных изделий осуществляет  муниципальное предприятие «Хлебопек».</w:t>
      </w:r>
    </w:p>
    <w:p w:rsidR="0044274A" w:rsidRPr="008354F5" w:rsidRDefault="0044274A" w:rsidP="00442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Подакцизных товаров на территории Северо-Енисейского района не производится. </w:t>
      </w:r>
    </w:p>
    <w:p w:rsidR="0044274A" w:rsidRPr="008354F5" w:rsidRDefault="0044274A" w:rsidP="0044274A">
      <w:pPr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Основными золотодобывающими предприятиями, действующими на территории района, являются АО «Полюс Красноярск», ООО «Соврудник», ООО «АС «Прииск Дражный», филиал Северная геологоразведочная экспедиция ОАО «Красноярская горно-геологическая компания», ООО ГРК «</w:t>
      </w:r>
      <w:proofErr w:type="spellStart"/>
      <w:r w:rsidRPr="008354F5">
        <w:rPr>
          <w:sz w:val="28"/>
          <w:szCs w:val="28"/>
        </w:rPr>
        <w:t>Амикан</w:t>
      </w:r>
      <w:proofErr w:type="spellEnd"/>
      <w:r w:rsidRPr="008354F5">
        <w:rPr>
          <w:sz w:val="28"/>
          <w:szCs w:val="28"/>
        </w:rPr>
        <w:t>».</w:t>
      </w:r>
    </w:p>
    <w:p w:rsidR="0044274A" w:rsidRPr="008354F5" w:rsidRDefault="0044274A" w:rsidP="0044274A">
      <w:pPr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 xml:space="preserve">На территории района созданы все условия для обеспечения населения района </w:t>
      </w:r>
      <w:r w:rsidRPr="008354F5">
        <w:rPr>
          <w:b/>
          <w:sz w:val="28"/>
          <w:szCs w:val="28"/>
          <w:u w:val="single"/>
        </w:rPr>
        <w:t xml:space="preserve">услугами торговли, общественного питания и бытового </w:t>
      </w:r>
      <w:r w:rsidRPr="008354F5">
        <w:rPr>
          <w:b/>
          <w:sz w:val="28"/>
          <w:szCs w:val="28"/>
          <w:u w:val="single"/>
        </w:rPr>
        <w:lastRenderedPageBreak/>
        <w:t>обслуживания</w:t>
      </w:r>
      <w:r w:rsidRPr="008354F5">
        <w:rPr>
          <w:sz w:val="28"/>
          <w:szCs w:val="28"/>
        </w:rPr>
        <w:t>. Постоянно проводится мониторинг и анализ потребительского рынка района.</w:t>
      </w:r>
    </w:p>
    <w:p w:rsidR="0044274A" w:rsidRPr="008354F5" w:rsidRDefault="0044274A" w:rsidP="0044274A">
      <w:pPr>
        <w:ind w:firstLine="567"/>
        <w:jc w:val="both"/>
        <w:rPr>
          <w:sz w:val="28"/>
          <w:szCs w:val="28"/>
        </w:rPr>
      </w:pPr>
      <w:r w:rsidRPr="008354F5">
        <w:rPr>
          <w:sz w:val="28"/>
          <w:szCs w:val="28"/>
        </w:rPr>
        <w:t>За 2021 год населению района реализовано продовольственных и промышленных товаров на сумму </w:t>
      </w:r>
      <w:r w:rsidRPr="008354F5">
        <w:rPr>
          <w:b/>
          <w:sz w:val="28"/>
          <w:szCs w:val="28"/>
          <w:u w:val="single"/>
        </w:rPr>
        <w:t>1,7 млрд. руб</w:t>
      </w:r>
      <w:r w:rsidRPr="008354F5">
        <w:rPr>
          <w:sz w:val="28"/>
          <w:szCs w:val="28"/>
        </w:rPr>
        <w:t xml:space="preserve">., что на </w:t>
      </w:r>
      <w:r w:rsidRPr="008354F5">
        <w:rPr>
          <w:b/>
          <w:sz w:val="28"/>
          <w:szCs w:val="28"/>
          <w:u w:val="single"/>
        </w:rPr>
        <w:t>5,2%</w:t>
      </w:r>
      <w:r w:rsidRPr="008354F5">
        <w:rPr>
          <w:sz w:val="28"/>
          <w:szCs w:val="28"/>
        </w:rPr>
        <w:t xml:space="preserve"> больше прошлого года. А оборот общественного питания составил  </w:t>
      </w:r>
      <w:r w:rsidRPr="008354F5">
        <w:rPr>
          <w:b/>
          <w:sz w:val="28"/>
          <w:szCs w:val="28"/>
          <w:u w:val="single"/>
        </w:rPr>
        <w:t xml:space="preserve">2,2 млрд. руб., </w:t>
      </w:r>
      <w:r w:rsidRPr="008354F5">
        <w:rPr>
          <w:sz w:val="28"/>
          <w:szCs w:val="28"/>
        </w:rPr>
        <w:t>что на</w:t>
      </w:r>
      <w:r w:rsidRPr="008354F5">
        <w:rPr>
          <w:b/>
          <w:sz w:val="28"/>
          <w:szCs w:val="28"/>
          <w:u w:val="single"/>
        </w:rPr>
        <w:t xml:space="preserve"> 38,2% </w:t>
      </w:r>
      <w:r w:rsidRPr="008354F5">
        <w:rPr>
          <w:sz w:val="28"/>
          <w:szCs w:val="28"/>
        </w:rPr>
        <w:t>больше, чем в 2020 году.</w:t>
      </w:r>
    </w:p>
    <w:p w:rsidR="0044274A" w:rsidRPr="008354F5" w:rsidRDefault="0044274A" w:rsidP="0044274A">
      <w:pPr>
        <w:ind w:firstLine="567"/>
        <w:jc w:val="both"/>
        <w:rPr>
          <w:sz w:val="28"/>
          <w:szCs w:val="28"/>
          <w:u w:val="single"/>
        </w:rPr>
      </w:pPr>
      <w:r w:rsidRPr="008354F5">
        <w:rPr>
          <w:sz w:val="28"/>
          <w:szCs w:val="28"/>
        </w:rPr>
        <w:t xml:space="preserve">По результатам 2021 года муниципальное предприятие Северо-Енисейского района «Хлебопек» выпекло хлеба, хлебобулочных и кондитерских изделий </w:t>
      </w:r>
      <w:r w:rsidRPr="008354F5">
        <w:rPr>
          <w:b/>
          <w:sz w:val="28"/>
          <w:szCs w:val="28"/>
          <w:u w:val="single"/>
        </w:rPr>
        <w:t>491 тонну.</w:t>
      </w:r>
      <w:r w:rsidRPr="008354F5">
        <w:rPr>
          <w:sz w:val="28"/>
          <w:szCs w:val="28"/>
          <w:u w:val="single"/>
        </w:rPr>
        <w:t xml:space="preserve"> </w:t>
      </w:r>
    </w:p>
    <w:p w:rsidR="008D20A5" w:rsidRPr="008354F5" w:rsidRDefault="008D20A5">
      <w:pPr>
        <w:rPr>
          <w:sz w:val="28"/>
          <w:szCs w:val="28"/>
        </w:rPr>
      </w:pPr>
    </w:p>
    <w:sectPr w:rsidR="008D20A5" w:rsidRPr="008354F5" w:rsidSect="008D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2C8"/>
    <w:multiLevelType w:val="multilevel"/>
    <w:tmpl w:val="86DAF586"/>
    <w:lvl w:ilvl="0">
      <w:start w:val="1"/>
      <w:numFmt w:val="decimal"/>
      <w:pStyle w:val="a"/>
      <w:lvlText w:val="%1."/>
      <w:lvlJc w:val="left"/>
      <w:pPr>
        <w:ind w:left="2061" w:hanging="360"/>
      </w:pPr>
      <w:rPr>
        <w:u w:val="single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4274A"/>
    <w:rsid w:val="00160044"/>
    <w:rsid w:val="0044274A"/>
    <w:rsid w:val="005D078E"/>
    <w:rsid w:val="007A47EA"/>
    <w:rsid w:val="008354F5"/>
    <w:rsid w:val="008D20A5"/>
    <w:rsid w:val="00B7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44274A"/>
    <w:pPr>
      <w:ind w:left="0" w:firstLine="0"/>
      <w:jc w:val="center"/>
      <w:outlineLv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274A"/>
    <w:pPr>
      <w:numPr>
        <w:ilvl w:val="1"/>
        <w:numId w:val="1"/>
      </w:numPr>
      <w:jc w:val="both"/>
      <w:outlineLvl w:val="1"/>
    </w:pPr>
    <w:rPr>
      <w:b/>
      <w:bCs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4274A"/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274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">
    <w:name w:val="СВОЙ"/>
    <w:basedOn w:val="a0"/>
    <w:qFormat/>
    <w:rsid w:val="0044274A"/>
    <w:pPr>
      <w:numPr>
        <w:numId w:val="1"/>
      </w:numPr>
      <w:ind w:left="2487"/>
      <w:jc w:val="both"/>
    </w:pPr>
    <w:rPr>
      <w:b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6561</Characters>
  <Application>Microsoft Office Word</Application>
  <DocSecurity>0</DocSecurity>
  <Lines>54</Lines>
  <Paragraphs>15</Paragraphs>
  <ScaleCrop>false</ScaleCrop>
  <Company>Администрация Северо-Енисейского района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3</cp:revision>
  <cp:lastPrinted>2023-01-30T07:37:00Z</cp:lastPrinted>
  <dcterms:created xsi:type="dcterms:W3CDTF">2023-01-30T07:31:00Z</dcterms:created>
  <dcterms:modified xsi:type="dcterms:W3CDTF">2023-01-30T07:37:00Z</dcterms:modified>
</cp:coreProperties>
</file>