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1C69EE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1C69EE">
              <w:rPr>
                <w:sz w:val="28"/>
                <w:u w:val="single"/>
              </w:rPr>
              <w:t>30</w:t>
            </w:r>
            <w:r w:rsidRPr="0065375B">
              <w:rPr>
                <w:sz w:val="28"/>
              </w:rPr>
              <w:t>»</w:t>
            </w:r>
            <w:r w:rsidR="001C69EE">
              <w:rPr>
                <w:sz w:val="28"/>
              </w:rPr>
              <w:t xml:space="preserve"> </w:t>
            </w:r>
            <w:r w:rsidR="001C69EE">
              <w:rPr>
                <w:sz w:val="28"/>
                <w:u w:val="single"/>
              </w:rPr>
              <w:t xml:space="preserve">августа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1C69EE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8F3124">
              <w:rPr>
                <w:sz w:val="28"/>
              </w:rPr>
              <w:t xml:space="preserve"> </w:t>
            </w:r>
            <w:r w:rsidR="00E43D32">
              <w:rPr>
                <w:sz w:val="28"/>
              </w:rPr>
              <w:t xml:space="preserve"> </w:t>
            </w:r>
            <w:r w:rsidR="001C69EE">
              <w:rPr>
                <w:sz w:val="28"/>
                <w:u w:val="single"/>
              </w:rPr>
              <w:t>311-п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</w:t>
      </w:r>
      <w:r w:rsidR="00700C12">
        <w:rPr>
          <w:sz w:val="28"/>
          <w:szCs w:val="28"/>
        </w:rPr>
        <w:t xml:space="preserve"> </w:t>
      </w:r>
      <w:r>
        <w:rPr>
          <w:sz w:val="28"/>
          <w:szCs w:val="28"/>
        </w:rPr>
        <w:t>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</w:t>
      </w:r>
      <w:proofErr w:type="gramStart"/>
      <w:r w:rsidR="00313D15">
        <w:rPr>
          <w:sz w:val="28"/>
          <w:szCs w:val="28"/>
        </w:rPr>
        <w:t>,о</w:t>
      </w:r>
      <w:proofErr w:type="gramEnd"/>
      <w:r w:rsidR="00313D15">
        <w:rPr>
          <w:sz w:val="28"/>
          <w:szCs w:val="28"/>
        </w:rPr>
        <w:t>т 04.06.2021 № 230-п, 07.06.2021 № 243-п,</w:t>
      </w:r>
      <w:r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>15.06.2021 №</w:t>
      </w:r>
      <w:r w:rsidR="000447BA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254-п</w:t>
      </w:r>
      <w:r w:rsidR="000447BA">
        <w:rPr>
          <w:sz w:val="28"/>
          <w:szCs w:val="28"/>
        </w:rPr>
        <w:t>,</w:t>
      </w:r>
      <w:r w:rsidR="001E5E97">
        <w:rPr>
          <w:sz w:val="28"/>
          <w:szCs w:val="28"/>
        </w:rPr>
        <w:t xml:space="preserve"> </w:t>
      </w:r>
      <w:r w:rsidR="000447BA">
        <w:rPr>
          <w:sz w:val="28"/>
          <w:szCs w:val="28"/>
        </w:rPr>
        <w:t xml:space="preserve">от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  </w:t>
      </w:r>
      <w:r w:rsidR="00102AD0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№283-п</w:t>
      </w:r>
      <w:r w:rsidR="001E5E9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9D2675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E67B10" w:rsidRPr="00D215E6" w:rsidRDefault="00E67B10" w:rsidP="00E67B10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E67B10" w:rsidRPr="00D215E6" w:rsidTr="00E67B10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E67B10" w:rsidRPr="00D215E6" w:rsidRDefault="00E67B10" w:rsidP="00E67B10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10" w:rsidRPr="00D215E6" w:rsidRDefault="00E67B10" w:rsidP="00E67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E67B10" w:rsidRPr="00D215E6" w:rsidRDefault="003470A2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</w:t>
            </w:r>
            <w:r w:rsidR="00700C12">
              <w:rPr>
                <w:color w:val="000000"/>
                <w:sz w:val="28"/>
                <w:szCs w:val="20"/>
              </w:rPr>
              <w:t> 956 223 089,40</w:t>
            </w:r>
            <w:r w:rsidR="00804742">
              <w:rPr>
                <w:color w:val="000000"/>
                <w:sz w:val="28"/>
                <w:szCs w:val="20"/>
              </w:rPr>
              <w:t xml:space="preserve"> </w:t>
            </w:r>
            <w:r w:rsidR="00E67B10" w:rsidRPr="00D215E6">
              <w:rPr>
                <w:sz w:val="28"/>
                <w:szCs w:val="28"/>
              </w:rPr>
              <w:t>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B018A4">
              <w:rPr>
                <w:sz w:val="28"/>
                <w:szCs w:val="28"/>
              </w:rPr>
              <w:t>769 935 651,77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650 670 462,06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651 477 329,00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29 612 041,82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-   31 726 502,70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E67B10" w:rsidRPr="00D215E6" w:rsidRDefault="00B018A4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2 362 971 369,65</w:t>
            </w:r>
            <w:r w:rsidR="00E67B10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267 467 307,53</w:t>
            </w:r>
            <w:r w:rsidR="00B018A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B018A4">
              <w:rPr>
                <w:sz w:val="28"/>
                <w:szCs w:val="28"/>
              </w:rPr>
              <w:t>271 102 985,16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270 959 636,75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271 701 768,51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>
              <w:rPr>
                <w:sz w:val="28"/>
                <w:szCs w:val="28"/>
              </w:rPr>
              <w:t xml:space="preserve">– </w:t>
            </w:r>
            <w:r w:rsidR="003470A2">
              <w:rPr>
                <w:sz w:val="28"/>
                <w:szCs w:val="28"/>
              </w:rPr>
              <w:t>3 415 569 831,47</w:t>
            </w:r>
            <w:r w:rsidR="00804742">
              <w:rPr>
                <w:sz w:val="28"/>
                <w:szCs w:val="28"/>
              </w:rPr>
              <w:t xml:space="preserve"> </w:t>
            </w:r>
            <w:r w:rsidRPr="00646634">
              <w:rPr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3470A2">
              <w:rPr>
                <w:sz w:val="28"/>
                <w:szCs w:val="28"/>
              </w:rPr>
              <w:t>456 913 196,28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343 063 257,00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341 013 531,30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69 368 212,37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E67B10" w:rsidRPr="00D215E6" w:rsidRDefault="00E67B10" w:rsidP="00E67B10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E67B10" w:rsidRPr="008F3412" w:rsidRDefault="00E67B10" w:rsidP="00E67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67B10" w:rsidRPr="008F3412" w:rsidRDefault="00E67B10" w:rsidP="00E67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67B10" w:rsidRPr="00D215E6" w:rsidRDefault="00E67B10" w:rsidP="00E67B10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E67B10" w:rsidRPr="00D215E6" w:rsidRDefault="00E67B10" w:rsidP="00E6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1E6F1C">
        <w:rPr>
          <w:sz w:val="28"/>
          <w:szCs w:val="20"/>
        </w:rPr>
        <w:t>5 955 739 870,40</w:t>
      </w:r>
      <w:r w:rsidR="001106E6">
        <w:rPr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E67B10" w:rsidRDefault="00E67B10" w:rsidP="00E67B1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>
        <w:rPr>
          <w:sz w:val="28"/>
          <w:szCs w:val="28"/>
        </w:rPr>
        <w:t>108 235 456,91</w:t>
      </w:r>
      <w:r>
        <w:rPr>
          <w:color w:val="000000"/>
          <w:sz w:val="28"/>
          <w:szCs w:val="20"/>
        </w:rPr>
        <w:t>руб.,</w:t>
      </w:r>
    </w:p>
    <w:p w:rsidR="00E67B10" w:rsidRDefault="00E67B10" w:rsidP="00E67B1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1106E6">
        <w:rPr>
          <w:sz w:val="28"/>
          <w:szCs w:val="28"/>
        </w:rPr>
        <w:t xml:space="preserve">2 362 566 369,65 </w:t>
      </w:r>
      <w:r>
        <w:rPr>
          <w:color w:val="000000"/>
          <w:sz w:val="28"/>
          <w:szCs w:val="20"/>
        </w:rPr>
        <w:t>руб.,</w:t>
      </w:r>
    </w:p>
    <w:p w:rsidR="00E67B10" w:rsidRDefault="00E67B10" w:rsidP="00E67B1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1E6F1C">
        <w:rPr>
          <w:sz w:val="28"/>
          <w:szCs w:val="28"/>
        </w:rPr>
        <w:t>3 415 569 831,47</w:t>
      </w:r>
      <w:r w:rsidR="001106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E67B10" w:rsidRPr="00D215E6" w:rsidRDefault="00E67B10" w:rsidP="00E67B1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внебюджетных источников – 69 368 212,37 руб.»</w:t>
      </w:r>
      <w:r w:rsidRPr="00D215E6">
        <w:rPr>
          <w:sz w:val="28"/>
          <w:szCs w:val="28"/>
        </w:rPr>
        <w:t>;</w:t>
      </w:r>
    </w:p>
    <w:p w:rsidR="00E67B10" w:rsidRDefault="00E67B10" w:rsidP="00E6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E67B10" w:rsidRDefault="00E67B10" w:rsidP="00E67B10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E67B10" w:rsidRDefault="00E67B10" w:rsidP="00E67B10">
      <w:pPr>
        <w:ind w:left="-284" w:right="-108" w:firstLine="99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E67B10" w:rsidTr="00E67B10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E67B10" w:rsidRDefault="00E67B10" w:rsidP="00E67B1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10" w:rsidRDefault="00E67B10" w:rsidP="00E67B1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10" w:rsidRPr="00683FF4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E67B10" w:rsidRPr="002A1FD1" w:rsidRDefault="001E6F1C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84 109 595,18</w:t>
            </w:r>
            <w:r w:rsidR="00A5539B">
              <w:rPr>
                <w:sz w:val="28"/>
                <w:szCs w:val="28"/>
              </w:rPr>
              <w:t xml:space="preserve"> </w:t>
            </w:r>
            <w:r w:rsidR="00E67B10" w:rsidRPr="002A1FD1">
              <w:rPr>
                <w:sz w:val="28"/>
                <w:szCs w:val="28"/>
              </w:rPr>
              <w:t>руб., в том числе: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1E6F1C">
              <w:rPr>
                <w:sz w:val="28"/>
                <w:szCs w:val="28"/>
              </w:rPr>
              <w:t>58 171 064,44</w:t>
            </w:r>
            <w:r w:rsidR="00A5539B">
              <w:rPr>
                <w:sz w:val="28"/>
                <w:szCs w:val="28"/>
              </w:rPr>
              <w:t xml:space="preserve"> </w:t>
            </w:r>
            <w:r w:rsidRPr="002A1FD1">
              <w:rPr>
                <w:sz w:val="28"/>
                <w:szCs w:val="28"/>
              </w:rPr>
              <w:t>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12 969 265,37 </w:t>
            </w:r>
            <w:r w:rsidRPr="002A1FD1">
              <w:rPr>
                <w:sz w:val="28"/>
                <w:szCs w:val="28"/>
              </w:rPr>
              <w:t>руб.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г.-  12 969 265,37руб.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3 240 000,00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3 24</w:t>
            </w:r>
            <w:r w:rsidRPr="002A1F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  <w:r w:rsidRPr="002A1FD1">
              <w:rPr>
                <w:sz w:val="28"/>
                <w:szCs w:val="28"/>
              </w:rPr>
              <w:t>,00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0,00 руб.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E67B10" w:rsidRPr="002A1FD1" w:rsidRDefault="001E6F1C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80 869 595,18</w:t>
            </w:r>
            <w:r w:rsidR="00E67B10">
              <w:rPr>
                <w:sz w:val="28"/>
                <w:szCs w:val="28"/>
              </w:rPr>
              <w:t xml:space="preserve"> р</w:t>
            </w:r>
            <w:r w:rsidR="00E67B10" w:rsidRPr="002A1FD1">
              <w:rPr>
                <w:sz w:val="28"/>
                <w:szCs w:val="28"/>
              </w:rPr>
              <w:t>уб., в том числе:</w:t>
            </w:r>
          </w:p>
          <w:p w:rsidR="00E67B10" w:rsidRPr="002A1FD1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E67B10" w:rsidRPr="005637FB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1E6F1C">
              <w:rPr>
                <w:sz w:val="28"/>
                <w:szCs w:val="28"/>
              </w:rPr>
              <w:t>54 931 064,44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 xml:space="preserve">2022 г.-  </w:t>
            </w:r>
            <w:r>
              <w:rPr>
                <w:sz w:val="28"/>
                <w:szCs w:val="28"/>
              </w:rPr>
              <w:t>12 969 265,37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12 969 265,37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;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E67B10" w:rsidRPr="00BE287F" w:rsidRDefault="00E67B10" w:rsidP="00E67B10">
            <w:pPr>
              <w:rPr>
                <w:sz w:val="28"/>
                <w:szCs w:val="28"/>
              </w:rPr>
            </w:pPr>
          </w:p>
          <w:p w:rsidR="00E67B10" w:rsidRPr="00BE287F" w:rsidRDefault="00E67B10" w:rsidP="00E67B10">
            <w:pPr>
              <w:rPr>
                <w:sz w:val="28"/>
                <w:szCs w:val="28"/>
              </w:rPr>
            </w:pPr>
          </w:p>
          <w:p w:rsidR="00E67B10" w:rsidRPr="00BE287F" w:rsidRDefault="00E67B10" w:rsidP="00E67B10">
            <w:pPr>
              <w:rPr>
                <w:sz w:val="28"/>
                <w:szCs w:val="28"/>
              </w:rPr>
            </w:pPr>
          </w:p>
          <w:p w:rsidR="00E67B10" w:rsidRDefault="00E67B10" w:rsidP="00E67B10">
            <w:pPr>
              <w:rPr>
                <w:sz w:val="28"/>
                <w:szCs w:val="28"/>
              </w:rPr>
            </w:pPr>
          </w:p>
          <w:p w:rsidR="00E67B10" w:rsidRPr="00BE287F" w:rsidRDefault="00E67B10" w:rsidP="00E67B10">
            <w:pPr>
              <w:rPr>
                <w:sz w:val="28"/>
                <w:szCs w:val="28"/>
              </w:rPr>
            </w:pPr>
          </w:p>
        </w:tc>
      </w:tr>
    </w:tbl>
    <w:p w:rsidR="00E67B10" w:rsidRDefault="00E67B10" w:rsidP="00E67B10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е)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E67B10" w:rsidRDefault="00E67B10" w:rsidP="00E67B10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 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E67B10" w:rsidTr="009075E9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7B10" w:rsidRDefault="00E67B10" w:rsidP="00E67B1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10" w:rsidRDefault="00E67B10" w:rsidP="00E67B1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E67B10" w:rsidRDefault="00E675F7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63269A">
              <w:rPr>
                <w:rFonts w:ascii="Times New Roman" w:hAnsi="Times New Roman" w:cs="Times New Roman"/>
                <w:sz w:val="28"/>
                <w:szCs w:val="28"/>
              </w:rPr>
              <w:t> 428 257,96</w:t>
            </w:r>
            <w:r w:rsidR="00E67B10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E67B10" w:rsidRDefault="00472E2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E675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3656E">
              <w:rPr>
                <w:rFonts w:ascii="Times New Roman" w:hAnsi="Times New Roman" w:cs="Times New Roman"/>
                <w:sz w:val="28"/>
                <w:szCs w:val="28"/>
              </w:rPr>
              <w:t> 751 588,16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67B10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–38 715 417,25 руб.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36 961 252,55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26 631 320,57 руб., в том числе: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9 305 806,84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8 821 522,56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8 503 991,17 руб.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44 537 679,43 руб.,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числе: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14 576 993,16 руб.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14 673 277,44 руб.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 15 287 408,83 руб.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E67B10" w:rsidRDefault="00E675F7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B5CB2">
              <w:rPr>
                <w:rFonts w:ascii="Times New Roman" w:hAnsi="Times New Roman" w:cs="Times New Roman"/>
                <w:sz w:val="28"/>
                <w:szCs w:val="28"/>
              </w:rPr>
              <w:t> 259 257,96</w:t>
            </w:r>
            <w:r w:rsidR="00B77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B10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9B5CB2">
              <w:rPr>
                <w:rFonts w:ascii="Times New Roman" w:hAnsi="Times New Roman" w:cs="Times New Roman"/>
                <w:sz w:val="28"/>
                <w:szCs w:val="28"/>
              </w:rPr>
              <w:t>16 868 788,16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15 220 617,25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7B10" w:rsidRDefault="00E67B10" w:rsidP="00E67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B6672" w:rsidRDefault="009075E9" w:rsidP="00E22EA3">
      <w:pPr>
        <w:pStyle w:val="a3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</w:t>
      </w:r>
      <w:proofErr w:type="spellEnd"/>
      <w:r>
        <w:rPr>
          <w:sz w:val="28"/>
          <w:szCs w:val="28"/>
        </w:rPr>
        <w:t xml:space="preserve">) </w:t>
      </w:r>
      <w:r w:rsidR="000B6672">
        <w:rPr>
          <w:sz w:val="28"/>
          <w:szCs w:val="28"/>
        </w:rPr>
        <w:t>в приложен</w:t>
      </w:r>
      <w:r w:rsidR="00F45C9C">
        <w:rPr>
          <w:sz w:val="28"/>
          <w:szCs w:val="28"/>
        </w:rPr>
        <w:t>ии № 3 к муниципальной программе раздел 3 «Механизм реализации подпрограммы» дополнить абзацем 8 следующего содержания:</w:t>
      </w:r>
    </w:p>
    <w:p w:rsidR="00F45C9C" w:rsidRPr="00B23DA2" w:rsidRDefault="00F45C9C" w:rsidP="00F45C9C">
      <w:pPr>
        <w:shd w:val="clear" w:color="auto" w:fill="FFFFFF"/>
        <w:tabs>
          <w:tab w:val="left" w:pos="0"/>
        </w:tabs>
        <w:ind w:lef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В</w:t>
      </w:r>
      <w:r w:rsidRPr="00B23DA2">
        <w:rPr>
          <w:color w:val="000000"/>
          <w:sz w:val="28"/>
          <w:szCs w:val="28"/>
        </w:rPr>
        <w:t xml:space="preserve"> летний период проводится </w:t>
      </w:r>
      <w:r w:rsidR="00545D6A">
        <w:rPr>
          <w:color w:val="000000"/>
          <w:sz w:val="28"/>
          <w:szCs w:val="28"/>
        </w:rPr>
        <w:t>м</w:t>
      </w:r>
      <w:r w:rsidRPr="00B23DA2">
        <w:rPr>
          <w:color w:val="000000"/>
          <w:sz w:val="28"/>
          <w:szCs w:val="28"/>
        </w:rPr>
        <w:t>униципальный конкурс детско-взрослых проектов по организации оздоровления, отдыха и занятости несовершеннолетних</w:t>
      </w:r>
      <w:r w:rsidR="00545D6A">
        <w:rPr>
          <w:color w:val="000000"/>
          <w:sz w:val="28"/>
          <w:szCs w:val="28"/>
        </w:rPr>
        <w:t>,</w:t>
      </w:r>
      <w:r w:rsidRPr="00B23DA2">
        <w:rPr>
          <w:color w:val="000000"/>
          <w:sz w:val="28"/>
          <w:szCs w:val="28"/>
        </w:rPr>
        <w:t xml:space="preserve"> </w:t>
      </w:r>
      <w:r w:rsidR="00545D6A">
        <w:rPr>
          <w:color w:val="000000"/>
          <w:sz w:val="28"/>
          <w:szCs w:val="28"/>
        </w:rPr>
        <w:t>который</w:t>
      </w:r>
      <w:r w:rsidRPr="00B23DA2">
        <w:rPr>
          <w:color w:val="000000"/>
          <w:sz w:val="28"/>
          <w:szCs w:val="28"/>
        </w:rPr>
        <w:t xml:space="preserve"> направлен на формирование, развитие и распространение опыта социально-значимой деятельности школьников - участников летнего трудового отряда Северо-Енисейского района, популяризацию детских и молодежных инициатив. </w:t>
      </w:r>
      <w:r>
        <w:rPr>
          <w:color w:val="000000"/>
          <w:sz w:val="28"/>
          <w:szCs w:val="28"/>
        </w:rPr>
        <w:t xml:space="preserve"> Реализация данного конкурса осуществляется </w:t>
      </w:r>
      <w:r w:rsidR="00545D6A">
        <w:rPr>
          <w:color w:val="000000"/>
          <w:sz w:val="28"/>
          <w:szCs w:val="28"/>
        </w:rPr>
        <w:t>в соответствии с положением о конкурсе</w:t>
      </w:r>
      <w:r w:rsidR="004B24E9">
        <w:rPr>
          <w:color w:val="000000"/>
          <w:sz w:val="28"/>
          <w:szCs w:val="28"/>
        </w:rPr>
        <w:t xml:space="preserve"> «</w:t>
      </w:r>
      <w:r w:rsidR="003E633A">
        <w:rPr>
          <w:color w:val="000000"/>
          <w:sz w:val="28"/>
          <w:szCs w:val="28"/>
        </w:rPr>
        <w:t>п</w:t>
      </w:r>
      <w:r w:rsidR="004B24E9">
        <w:rPr>
          <w:color w:val="000000"/>
          <w:sz w:val="28"/>
          <w:szCs w:val="28"/>
        </w:rPr>
        <w:t>роектов летних трудовых отрядов», согласно</w:t>
      </w:r>
      <w:r>
        <w:rPr>
          <w:color w:val="000000"/>
          <w:sz w:val="28"/>
          <w:szCs w:val="28"/>
        </w:rPr>
        <w:t xml:space="preserve"> приложения №3 к подпрограмме 3 </w:t>
      </w:r>
      <w:r>
        <w:rPr>
          <w:sz w:val="28"/>
        </w:rPr>
        <w:t>«</w:t>
      </w:r>
      <w:r>
        <w:rPr>
          <w:sz w:val="28"/>
          <w:szCs w:val="28"/>
        </w:rPr>
        <w:t>Сохранение и укрепление здоровья детей</w:t>
      </w:r>
      <w:r>
        <w:rPr>
          <w:sz w:val="28"/>
        </w:rPr>
        <w:t>»</w:t>
      </w:r>
      <w:proofErr w:type="gramStart"/>
      <w:r>
        <w:rPr>
          <w:sz w:val="28"/>
        </w:rPr>
        <w:t>.</w:t>
      </w:r>
      <w:r w:rsidR="00484227">
        <w:rPr>
          <w:sz w:val="28"/>
        </w:rPr>
        <w:t>»</w:t>
      </w:r>
      <w:proofErr w:type="gramEnd"/>
      <w:r w:rsidR="00E45C2A">
        <w:rPr>
          <w:sz w:val="28"/>
        </w:rPr>
        <w:t>;</w:t>
      </w:r>
    </w:p>
    <w:p w:rsidR="009075E9" w:rsidRDefault="00D3670B" w:rsidP="00E22EA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</w:rPr>
        <w:t>и) п</w:t>
      </w:r>
      <w:r w:rsidR="009075E9">
        <w:rPr>
          <w:sz w:val="28"/>
        </w:rPr>
        <w:t xml:space="preserve">риложение №3 к Муниципальной программе «Развитие образования» дополнить приложением 3, </w:t>
      </w:r>
      <w:proofErr w:type="gramStart"/>
      <w:r w:rsidR="009075E9">
        <w:rPr>
          <w:sz w:val="28"/>
        </w:rPr>
        <w:t>согласно приложения</w:t>
      </w:r>
      <w:proofErr w:type="gramEnd"/>
      <w:r w:rsidR="009075E9">
        <w:rPr>
          <w:sz w:val="28"/>
        </w:rPr>
        <w:t xml:space="preserve"> №</w:t>
      </w:r>
      <w:r w:rsidR="00A436E6">
        <w:rPr>
          <w:sz w:val="28"/>
        </w:rPr>
        <w:t>4</w:t>
      </w:r>
      <w:r w:rsidR="009075E9">
        <w:rPr>
          <w:sz w:val="28"/>
        </w:rPr>
        <w:t xml:space="preserve"> к настоящему постановлению.</w:t>
      </w:r>
    </w:p>
    <w:p w:rsidR="00E67B10" w:rsidRDefault="009075E9" w:rsidP="00E67B10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67B10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 w:rsidR="00A436E6">
        <w:rPr>
          <w:sz w:val="28"/>
          <w:szCs w:val="28"/>
        </w:rPr>
        <w:t>5</w:t>
      </w:r>
      <w:r w:rsidR="00E67B10">
        <w:rPr>
          <w:sz w:val="28"/>
          <w:szCs w:val="28"/>
        </w:rPr>
        <w:t xml:space="preserve"> к настоящему постановлению;</w:t>
      </w:r>
    </w:p>
    <w:p w:rsidR="00E67B10" w:rsidRDefault="009075E9" w:rsidP="00E67B10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E67B10">
        <w:rPr>
          <w:sz w:val="28"/>
          <w:szCs w:val="28"/>
        </w:rPr>
        <w:t xml:space="preserve">) </w:t>
      </w:r>
      <w:r w:rsidR="00E67B10" w:rsidRPr="00D215E6">
        <w:rPr>
          <w:sz w:val="28"/>
          <w:szCs w:val="28"/>
        </w:rPr>
        <w:t xml:space="preserve">в приложении № </w:t>
      </w:r>
      <w:r w:rsidR="00E67B10">
        <w:rPr>
          <w:sz w:val="28"/>
          <w:szCs w:val="28"/>
        </w:rPr>
        <w:t>4</w:t>
      </w:r>
      <w:r w:rsidR="00E67B10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E67B10" w:rsidRPr="00D215E6" w:rsidTr="00E67B10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E67B10" w:rsidRPr="00D215E6" w:rsidRDefault="00E67B10" w:rsidP="00E67B1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10" w:rsidRPr="00D215E6" w:rsidRDefault="00E67B10" w:rsidP="00E67B10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E67B10" w:rsidRPr="00D215E6" w:rsidRDefault="00F9278E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1 678 097 506,48</w:t>
            </w:r>
            <w:r w:rsidR="00663054">
              <w:rPr>
                <w:sz w:val="28"/>
                <w:szCs w:val="28"/>
              </w:rPr>
              <w:t xml:space="preserve"> </w:t>
            </w:r>
            <w:r w:rsidR="00E67B10">
              <w:rPr>
                <w:sz w:val="28"/>
                <w:szCs w:val="28"/>
              </w:rPr>
              <w:t>руб</w:t>
            </w:r>
            <w:r w:rsidR="00E67B10" w:rsidRPr="00D215E6">
              <w:rPr>
                <w:sz w:val="28"/>
                <w:szCs w:val="28"/>
              </w:rPr>
              <w:t>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E67B10" w:rsidRPr="00D215E6" w:rsidRDefault="00E67B10" w:rsidP="00E67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9278E">
              <w:rPr>
                <w:sz w:val="28"/>
                <w:szCs w:val="28"/>
              </w:rPr>
              <w:t>600 932 461,96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537 302 006,44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539 863 038,08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69 512 948,79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683FF4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E67B10" w:rsidRPr="00683FF4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25 499 918,00</w:t>
            </w:r>
            <w:r w:rsidRPr="00683FF4">
              <w:rPr>
                <w:sz w:val="28"/>
                <w:szCs w:val="28"/>
              </w:rPr>
              <w:t>руб.</w:t>
            </w:r>
          </w:p>
          <w:p w:rsidR="00E67B10" w:rsidRPr="00683FF4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20 790 519,26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663054">
              <w:rPr>
                <w:sz w:val="28"/>
                <w:szCs w:val="28"/>
              </w:rPr>
              <w:t>756 </w:t>
            </w:r>
            <w:r w:rsidR="00F9278E">
              <w:rPr>
                <w:sz w:val="28"/>
                <w:szCs w:val="28"/>
              </w:rPr>
              <w:t>985</w:t>
            </w:r>
            <w:r w:rsidR="00663054">
              <w:rPr>
                <w:sz w:val="28"/>
                <w:szCs w:val="28"/>
              </w:rPr>
              <w:t> 510,99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9278E">
              <w:rPr>
                <w:sz w:val="28"/>
                <w:szCs w:val="28"/>
              </w:rPr>
              <w:t>250 285 592,00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253 285 959,31</w:t>
            </w:r>
            <w:r w:rsidR="00F9278E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средств бюджета Северо-Енисейского района</w:t>
            </w:r>
          </w:p>
          <w:p w:rsidR="00E67B10" w:rsidRPr="00D215E6" w:rsidRDefault="00E22EA3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830 492 467,23</w:t>
            </w:r>
            <w:r w:rsidR="00663054">
              <w:rPr>
                <w:sz w:val="28"/>
                <w:szCs w:val="28"/>
              </w:rPr>
              <w:t xml:space="preserve"> </w:t>
            </w:r>
            <w:r w:rsidR="00E67B10" w:rsidRPr="00D215E6">
              <w:rPr>
                <w:sz w:val="28"/>
                <w:szCs w:val="28"/>
              </w:rPr>
              <w:t>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E22EA3">
              <w:rPr>
                <w:sz w:val="28"/>
                <w:szCs w:val="28"/>
              </w:rPr>
              <w:t>318 111 425,47</w:t>
            </w:r>
            <w:r w:rsidR="0066305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256 191 040,38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21 106 579,47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67B10" w:rsidRDefault="009075E9" w:rsidP="00E67B10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E67B10">
        <w:rPr>
          <w:sz w:val="28"/>
          <w:szCs w:val="28"/>
        </w:rPr>
        <w:t xml:space="preserve">) </w:t>
      </w:r>
      <w:r w:rsidR="00E67B10" w:rsidRPr="00D215E6">
        <w:rPr>
          <w:sz w:val="28"/>
          <w:szCs w:val="28"/>
        </w:rPr>
        <w:t>приложение № 2 к подпрограмме «</w:t>
      </w:r>
      <w:r w:rsidR="00E67B10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E67B10" w:rsidRPr="00D215E6">
        <w:rPr>
          <w:sz w:val="28"/>
          <w:szCs w:val="28"/>
        </w:rPr>
        <w:t xml:space="preserve">» изложить согласно приложению № </w:t>
      </w:r>
      <w:r w:rsidR="00A436E6">
        <w:rPr>
          <w:sz w:val="28"/>
          <w:szCs w:val="28"/>
        </w:rPr>
        <w:t>6</w:t>
      </w:r>
      <w:r w:rsidR="00E67B10" w:rsidRPr="00D215E6">
        <w:rPr>
          <w:sz w:val="28"/>
          <w:szCs w:val="28"/>
        </w:rPr>
        <w:t xml:space="preserve"> к настоящему постановлению;</w:t>
      </w:r>
    </w:p>
    <w:p w:rsidR="00E67B10" w:rsidRDefault="009075E9" w:rsidP="00E67B10">
      <w:pPr>
        <w:ind w:left="-284" w:right="-108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E67B10" w:rsidRPr="004835A2">
        <w:rPr>
          <w:sz w:val="28"/>
          <w:szCs w:val="28"/>
        </w:rPr>
        <w:t xml:space="preserve">) </w:t>
      </w:r>
      <w:r w:rsidR="00E67B10">
        <w:rPr>
          <w:sz w:val="28"/>
          <w:szCs w:val="28"/>
        </w:rPr>
        <w:t xml:space="preserve">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560" w:type="dxa"/>
        <w:tblLayout w:type="fixed"/>
        <w:tblLook w:val="04A0"/>
      </w:tblPr>
      <w:tblGrid>
        <w:gridCol w:w="285"/>
        <w:gridCol w:w="3106"/>
        <w:gridCol w:w="6884"/>
        <w:gridCol w:w="285"/>
      </w:tblGrid>
      <w:tr w:rsidR="00E67B10" w:rsidTr="00E67B10">
        <w:trPr>
          <w:trHeight w:val="863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7B10" w:rsidRDefault="00E67B10" w:rsidP="00E67B10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A44BEC">
              <w:rPr>
                <w:sz w:val="28"/>
                <w:szCs w:val="28"/>
              </w:rPr>
              <w:t>188 225 377,21</w:t>
            </w:r>
            <w:r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A44BEC">
              <w:rPr>
                <w:sz w:val="28"/>
                <w:szCs w:val="28"/>
              </w:rPr>
              <w:t xml:space="preserve">68 339 635,21 </w:t>
            </w:r>
            <w:r>
              <w:rPr>
                <w:sz w:val="28"/>
                <w:szCs w:val="28"/>
              </w:rPr>
              <w:t>руб.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59 942 871,00 руб.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59 942 871,00 руб.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9 001 200,00 руб., в том числе: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3 000 400,00 руб.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3 000 400,00 руб.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3 000 400,00 руб.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E67B10" w:rsidRDefault="00A44BEC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179 224 177,21</w:t>
            </w:r>
            <w:r w:rsidR="00E67B10">
              <w:rPr>
                <w:sz w:val="28"/>
                <w:szCs w:val="28"/>
              </w:rPr>
              <w:t xml:space="preserve"> руб., в том числе: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A44BEC">
              <w:rPr>
                <w:sz w:val="28"/>
                <w:szCs w:val="28"/>
              </w:rPr>
              <w:t>65 339 235,21</w:t>
            </w:r>
            <w:r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56 942 471,00 руб.</w:t>
            </w:r>
          </w:p>
          <w:p w:rsidR="00E67B10" w:rsidRDefault="00E67B10" w:rsidP="00E67B1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56 942 471,00 руб.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E67B10" w:rsidRDefault="00E67B10" w:rsidP="00E67B1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E67B10" w:rsidRDefault="009075E9" w:rsidP="00E67B10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 w:rsidR="00E67B10">
        <w:rPr>
          <w:sz w:val="28"/>
          <w:szCs w:val="28"/>
        </w:rPr>
        <w:t>) приложение № 2 к подпрограмме «</w:t>
      </w:r>
      <w:r w:rsidR="00E67B10">
        <w:rPr>
          <w:sz w:val="28"/>
          <w:szCs w:val="20"/>
        </w:rPr>
        <w:t>Обеспечение реализации муниципальной программы</w:t>
      </w:r>
      <w:r w:rsidR="00E67B10">
        <w:rPr>
          <w:sz w:val="28"/>
          <w:szCs w:val="28"/>
        </w:rPr>
        <w:t xml:space="preserve">» изложить согласно приложению № </w:t>
      </w:r>
      <w:r w:rsidR="00A436E6">
        <w:rPr>
          <w:sz w:val="28"/>
          <w:szCs w:val="28"/>
        </w:rPr>
        <w:t>7</w:t>
      </w:r>
      <w:r w:rsidR="00E67B10">
        <w:rPr>
          <w:sz w:val="28"/>
          <w:szCs w:val="28"/>
        </w:rPr>
        <w:t xml:space="preserve"> к настоящему постановлению.</w:t>
      </w:r>
    </w:p>
    <w:p w:rsidR="009B6522" w:rsidRDefault="00E862D0" w:rsidP="009075E9">
      <w:pPr>
        <w:ind w:right="-108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 w:rsidR="002D4AD4">
        <w:rPr>
          <w:sz w:val="28"/>
          <w:szCs w:val="28"/>
        </w:rPr>
        <w:t>ие в газете «Северо-Енисейский в</w:t>
      </w:r>
      <w:bookmarkStart w:id="0" w:name="_GoBack"/>
      <w:bookmarkEnd w:id="0"/>
      <w:r w:rsidRPr="00D215E6">
        <w:rPr>
          <w:sz w:val="28"/>
          <w:szCs w:val="28"/>
        </w:rPr>
        <w:t xml:space="preserve">естник» и на официальном сайте муниципального образования Северо-Енисейский район </w:t>
      </w:r>
      <w:r w:rsidR="00497FF3">
        <w:rPr>
          <w:sz w:val="28"/>
          <w:szCs w:val="28"/>
        </w:rPr>
        <w:t>(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97FF3">
        <w:t>)</w:t>
      </w:r>
      <w:r w:rsidRPr="00D215E6">
        <w:rPr>
          <w:sz w:val="28"/>
          <w:szCs w:val="28"/>
        </w:rPr>
        <w:t>.</w:t>
      </w:r>
    </w:p>
    <w:p w:rsidR="009B6522" w:rsidRDefault="009B6522" w:rsidP="009075E9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Настоящее постановление вступает в силу со дня, следующего за днем его официального опубликования в газете «Северо-Енисейский </w:t>
      </w:r>
      <w:r w:rsidR="00F116C7">
        <w:rPr>
          <w:sz w:val="28"/>
          <w:szCs w:val="28"/>
        </w:rPr>
        <w:t>в</w:t>
      </w:r>
      <w:r>
        <w:rPr>
          <w:sz w:val="28"/>
          <w:szCs w:val="28"/>
        </w:rPr>
        <w:t>естник».</w:t>
      </w:r>
    </w:p>
    <w:p w:rsidR="009B6522" w:rsidRDefault="009B6522" w:rsidP="00B10355">
      <w:pPr>
        <w:pStyle w:val="af4"/>
        <w:tabs>
          <w:tab w:val="left" w:pos="1635"/>
        </w:tabs>
        <w:jc w:val="both"/>
        <w:rPr>
          <w:sz w:val="28"/>
          <w:szCs w:val="28"/>
        </w:rPr>
      </w:pPr>
    </w:p>
    <w:p w:rsidR="009B6522" w:rsidRPr="00D215E6" w:rsidRDefault="009B6522" w:rsidP="009B6522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9B6522" w:rsidRDefault="009B6522" w:rsidP="009B6522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9B6522" w:rsidRDefault="009B6522" w:rsidP="009B6522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>Г</w:t>
      </w:r>
      <w:r w:rsidR="00D0339A">
        <w:rPr>
          <w:sz w:val="28"/>
        </w:rPr>
        <w:t xml:space="preserve">лавы </w:t>
      </w:r>
      <w:proofErr w:type="gramStart"/>
      <w:r w:rsidR="00D0339A">
        <w:rPr>
          <w:sz w:val="28"/>
        </w:rPr>
        <w:t>Северо-Енисейского</w:t>
      </w:r>
      <w:proofErr w:type="gramEnd"/>
      <w:r w:rsidR="00D0339A">
        <w:rPr>
          <w:sz w:val="28"/>
        </w:rPr>
        <w:t xml:space="preserve"> района,</w:t>
      </w:r>
    </w:p>
    <w:p w:rsidR="009B6522" w:rsidRDefault="009B6522" w:rsidP="009B6522">
      <w:pPr>
        <w:jc w:val="both"/>
        <w:rPr>
          <w:sz w:val="28"/>
          <w:szCs w:val="28"/>
        </w:rPr>
      </w:pPr>
      <w:r>
        <w:rPr>
          <w:sz w:val="28"/>
        </w:rPr>
        <w:t>первый заместитель главы района</w:t>
      </w:r>
      <w:r w:rsidRPr="00D215E6">
        <w:rPr>
          <w:sz w:val="28"/>
        </w:rPr>
        <w:tab/>
      </w:r>
      <w:r w:rsidRPr="00D215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ab/>
        <w:t xml:space="preserve">       А.Н.Рябцев</w:t>
      </w:r>
    </w:p>
    <w:p w:rsidR="009D2675" w:rsidRDefault="009D2675" w:rsidP="00D0339A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056FE4" w:rsidRDefault="00056FE4" w:rsidP="0063070A">
      <w:pPr>
        <w:spacing w:line="276" w:lineRule="auto"/>
        <w:sectPr w:rsidR="00056FE4" w:rsidSect="004601D8">
          <w:pgSz w:w="11905" w:h="16838"/>
          <w:pgMar w:top="709" w:right="567" w:bottom="567" w:left="1418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979AE">
        <w:rPr>
          <w:sz w:val="28"/>
          <w:szCs w:val="28"/>
          <w:u w:val="single"/>
        </w:rPr>
        <w:t>от</w:t>
      </w:r>
      <w:r w:rsidR="001C69EE">
        <w:rPr>
          <w:sz w:val="28"/>
          <w:szCs w:val="28"/>
          <w:u w:val="single"/>
        </w:rPr>
        <w:t xml:space="preserve"> 30</w:t>
      </w:r>
      <w:r>
        <w:rPr>
          <w:sz w:val="28"/>
          <w:szCs w:val="28"/>
          <w:u w:val="single"/>
        </w:rPr>
        <w:t>.</w:t>
      </w:r>
      <w:r w:rsidR="001C69EE">
        <w:rPr>
          <w:sz w:val="28"/>
          <w:szCs w:val="28"/>
          <w:u w:val="single"/>
        </w:rPr>
        <w:t>08</w:t>
      </w:r>
      <w:r w:rsidR="00352B0E">
        <w:rPr>
          <w:sz w:val="28"/>
          <w:szCs w:val="28"/>
          <w:u w:val="single"/>
        </w:rPr>
        <w:t>.</w:t>
      </w:r>
      <w:r w:rsidRPr="000979A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1C69EE">
        <w:rPr>
          <w:sz w:val="28"/>
          <w:szCs w:val="28"/>
          <w:u w:val="single"/>
        </w:rPr>
        <w:t xml:space="preserve"> 311</w:t>
      </w:r>
      <w:r>
        <w:rPr>
          <w:sz w:val="28"/>
          <w:szCs w:val="28"/>
          <w:u w:val="single"/>
        </w:rPr>
        <w:t>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A44BEC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70032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769 935 651,77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700328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2 072 083 442,83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70032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729 386 918,82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700328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2 031 534 709,88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9E766A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40 548 732,95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9E766A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40 548 732,95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9E766A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58 171 064,44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9E766A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84 109 595,18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297E78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19 555 179,63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45 493 710,37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297E78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38 615 884,81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38 615 884,81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21434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40 751 588,16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121434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116 428 257,96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21434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40 751 588,16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121434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116 428 257,96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D37C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600 932 461,96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D37C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1 678 097 506,48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D37C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600 932 461,96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D37C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1 678 097 506,48</w:t>
            </w:r>
          </w:p>
        </w:tc>
      </w:tr>
      <w:tr w:rsidR="00A44BEC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F08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68 339 635,21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FF08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188 225 377,21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F08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66 406 787,07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FF08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186 292 529,07</w:t>
            </w: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1C69EE" w:rsidRPr="000979AE">
        <w:rPr>
          <w:sz w:val="28"/>
          <w:szCs w:val="28"/>
          <w:u w:val="single"/>
        </w:rPr>
        <w:t>от</w:t>
      </w:r>
      <w:r w:rsidR="001C69EE">
        <w:rPr>
          <w:sz w:val="28"/>
          <w:szCs w:val="28"/>
          <w:u w:val="single"/>
        </w:rPr>
        <w:t xml:space="preserve"> 30.08.</w:t>
      </w:r>
      <w:r w:rsidR="001C69EE" w:rsidRPr="000979AE">
        <w:rPr>
          <w:sz w:val="28"/>
          <w:szCs w:val="28"/>
          <w:u w:val="single"/>
        </w:rPr>
        <w:t>202</w:t>
      </w:r>
      <w:r w:rsidR="001C69EE">
        <w:rPr>
          <w:sz w:val="28"/>
          <w:szCs w:val="28"/>
          <w:u w:val="single"/>
        </w:rPr>
        <w:t>1</w:t>
      </w:r>
      <w:r w:rsidR="001C69EE" w:rsidRPr="000979AE">
        <w:rPr>
          <w:sz w:val="28"/>
          <w:szCs w:val="28"/>
          <w:u w:val="single"/>
        </w:rPr>
        <w:t xml:space="preserve"> №</w:t>
      </w:r>
      <w:r w:rsidR="001C69EE">
        <w:rPr>
          <w:sz w:val="28"/>
          <w:szCs w:val="28"/>
          <w:u w:val="single"/>
        </w:rPr>
        <w:t xml:space="preserve"> 311-п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A44BEC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D37C98" w:rsidP="00935A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</w:t>
            </w:r>
            <w:r w:rsidR="00935A9B">
              <w:rPr>
                <w:color w:val="000000"/>
                <w:sz w:val="20"/>
                <w:szCs w:val="20"/>
              </w:rPr>
              <w:t> 935 651,77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935A9B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2 072 083 442,83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35A9B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271 102 985,16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935A9B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813 764 390,42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35A9B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456 991 415,28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935A9B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1 141 068 203,58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C060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58 171 064,44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9C0601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84 109 595,18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C060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54 931 064,44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9C0601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80 869 595,18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A44BEC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F6D94" w:rsidP="00AE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AE240E">
              <w:rPr>
                <w:color w:val="000000"/>
                <w:sz w:val="20"/>
                <w:szCs w:val="20"/>
              </w:rPr>
              <w:t> 751 588,16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116 428 257,96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14 576 993,16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44 537 679,43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F6D94" w:rsidP="00AE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AE240E">
              <w:rPr>
                <w:color w:val="000000"/>
                <w:sz w:val="20"/>
                <w:szCs w:val="20"/>
              </w:rPr>
              <w:t> 868 788,16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45 259 257,96</w:t>
            </w:r>
          </w:p>
        </w:tc>
      </w:tr>
      <w:tr w:rsidR="00A44BEC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F6D94" w:rsidP="00AE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 w:rsidR="00AE240E">
              <w:rPr>
                <w:color w:val="000000"/>
                <w:sz w:val="20"/>
                <w:szCs w:val="20"/>
              </w:rPr>
              <w:t> 932 461,96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1 678 097 506,48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E240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250 285 592,00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756 985 510,99</w:t>
            </w:r>
          </w:p>
        </w:tc>
      </w:tr>
      <w:tr w:rsidR="00A44BEC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8461E" w:rsidP="008F47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318 111</w:t>
            </w:r>
            <w:r w:rsidR="008F4790">
              <w:rPr>
                <w:color w:val="000000"/>
                <w:sz w:val="20"/>
                <w:szCs w:val="20"/>
              </w:rPr>
              <w:t> 425,17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8461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830 492 467,23</w:t>
            </w:r>
          </w:p>
        </w:tc>
      </w:tr>
      <w:tr w:rsidR="00A44BEC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8461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68 339 635,21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8461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188 225 377,21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13FF3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65 339 235,21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13FF3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179 224 177,21</w:t>
            </w:r>
          </w:p>
        </w:tc>
      </w:tr>
      <w:tr w:rsidR="00A44BEC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D0339A" w:rsidRDefault="00D0339A" w:rsidP="00A44BEC">
      <w:pPr>
        <w:suppressAutoHyphens/>
        <w:autoSpaceDE w:val="0"/>
        <w:jc w:val="right"/>
        <w:rPr>
          <w:sz w:val="28"/>
          <w:szCs w:val="28"/>
          <w:lang w:eastAsia="ar-SA"/>
        </w:rPr>
        <w:sectPr w:rsidR="00D0339A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A44BEC" w:rsidRDefault="00A44BEC" w:rsidP="00A44B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1C69EE" w:rsidRPr="000979AE">
        <w:rPr>
          <w:sz w:val="28"/>
          <w:szCs w:val="28"/>
          <w:u w:val="single"/>
        </w:rPr>
        <w:t>от</w:t>
      </w:r>
      <w:r w:rsidR="001C69EE">
        <w:rPr>
          <w:sz w:val="28"/>
          <w:szCs w:val="28"/>
          <w:u w:val="single"/>
        </w:rPr>
        <w:t xml:space="preserve"> 30.08.</w:t>
      </w:r>
      <w:r w:rsidR="001C69EE" w:rsidRPr="000979AE">
        <w:rPr>
          <w:sz w:val="28"/>
          <w:szCs w:val="28"/>
          <w:u w:val="single"/>
        </w:rPr>
        <w:t>202</w:t>
      </w:r>
      <w:r w:rsidR="001C69EE">
        <w:rPr>
          <w:sz w:val="28"/>
          <w:szCs w:val="28"/>
          <w:u w:val="single"/>
        </w:rPr>
        <w:t>1</w:t>
      </w:r>
      <w:r w:rsidR="001C69EE" w:rsidRPr="000979AE">
        <w:rPr>
          <w:sz w:val="28"/>
          <w:szCs w:val="28"/>
          <w:u w:val="single"/>
        </w:rPr>
        <w:t xml:space="preserve"> №</w:t>
      </w:r>
      <w:r w:rsidR="001C69EE">
        <w:rPr>
          <w:sz w:val="28"/>
          <w:szCs w:val="28"/>
          <w:u w:val="single"/>
        </w:rPr>
        <w:t xml:space="preserve"> 311-п</w:t>
      </w:r>
    </w:p>
    <w:p w:rsidR="00A44BEC" w:rsidRDefault="00A44BEC" w:rsidP="00D0339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A44BEC" w:rsidRDefault="00A44BEC" w:rsidP="00D0339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A44BEC" w:rsidRDefault="00A44BEC" w:rsidP="00D0339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учре</w:t>
      </w:r>
      <w:r w:rsidR="00D0339A">
        <w:rPr>
          <w:rFonts w:ascii="Times New Roman" w:hAnsi="Times New Roman" w:cs="Times New Roman"/>
          <w:sz w:val="18"/>
          <w:szCs w:val="18"/>
        </w:rPr>
        <w:t>ждений» муниципальной программы</w:t>
      </w:r>
    </w:p>
    <w:p w:rsidR="00A44BEC" w:rsidRDefault="00A44BEC" w:rsidP="00D0339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A44BEC" w:rsidRDefault="00A44BEC" w:rsidP="00D0339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A44BEC" w:rsidRDefault="00A44BEC" w:rsidP="00D0339A">
      <w:pPr>
        <w:pStyle w:val="ConsPlusNormal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A44BEC" w:rsidRPr="00410E3E" w:rsidRDefault="00A44BEC" w:rsidP="00A44BE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A44BEC" w:rsidRDefault="00A44BEC" w:rsidP="00A44BEC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A44BEC" w:rsidRPr="00B6571A" w:rsidTr="00A44BEC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44BEC" w:rsidRPr="00B6571A" w:rsidTr="00A44BEC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4BEC" w:rsidRPr="00B6571A" w:rsidTr="00A44BEC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A44BEC" w:rsidRPr="00B6571A" w:rsidTr="00A44BEC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93546" w:rsidRDefault="00A44BEC" w:rsidP="00A44B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415 010,00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93546" w:rsidRDefault="00A44BEC" w:rsidP="00A44BEC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093546" w:rsidRDefault="00A44BEC" w:rsidP="00A44BEC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93546" w:rsidRDefault="00A44BEC" w:rsidP="00A44B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965 710,00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4BEC" w:rsidRPr="00B6571A" w:rsidTr="00A44BEC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637FB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135 860,00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637FB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5637FB" w:rsidRDefault="00A44BEC" w:rsidP="00A44BEC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637FB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247 860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A44BEC" w:rsidRPr="00B6571A" w:rsidTr="00A44BEC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637FB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279 150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637FB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5637FB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637FB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717 850,00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B6571A" w:rsidTr="00A44BEC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2154F0" w:rsidRDefault="00A44BEC" w:rsidP="00A44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992 735,20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67BD3" w:rsidRDefault="00A44BEC" w:rsidP="00A44BEC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9E35D5" w:rsidRDefault="00A44BEC" w:rsidP="00A44BEC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803DB6" w:rsidRDefault="00A44BEC" w:rsidP="00A44B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2 778 205,60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4BEC" w:rsidRPr="00B6571A" w:rsidTr="00A44BEC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9E35D5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432 301,20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EC" w:rsidRPr="00C67BD3" w:rsidRDefault="00A44BEC" w:rsidP="00A4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EC" w:rsidRPr="009E35D5" w:rsidRDefault="00A44BEC" w:rsidP="00A44BE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9E35D5" w:rsidRDefault="00A44BEC" w:rsidP="00A44BE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1 096 903,60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A44BEC" w:rsidRPr="00B6571A" w:rsidTr="00A44BEC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3F083D" w:rsidRDefault="00A44BEC" w:rsidP="00A44BEC">
            <w:pPr>
              <w:rPr>
                <w:sz w:val="20"/>
                <w:szCs w:val="20"/>
              </w:rPr>
            </w:pPr>
            <w:r w:rsidRPr="003F083D">
              <w:rPr>
                <w:sz w:val="20"/>
                <w:szCs w:val="20"/>
              </w:rPr>
              <w:t>560434,00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EC" w:rsidRPr="003F083D" w:rsidRDefault="00A44BEC" w:rsidP="00A44BEC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EC" w:rsidRPr="003F083D" w:rsidRDefault="00A44BEC" w:rsidP="00A44BEC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0603AE" w:rsidRDefault="00A44BEC" w:rsidP="00A44BEC">
            <w:pPr>
              <w:rPr>
                <w:sz w:val="18"/>
                <w:szCs w:val="18"/>
                <w:highlight w:val="yellow"/>
              </w:rPr>
            </w:pPr>
            <w:r w:rsidRPr="00325F8B">
              <w:rPr>
                <w:sz w:val="18"/>
                <w:szCs w:val="18"/>
              </w:rPr>
              <w:t>1 681 302,00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B6571A" w:rsidTr="00A44BEC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Pr="008A10EB" w:rsidRDefault="00A13FF3" w:rsidP="00A44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56 763 319,24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8A10EB" w:rsidRDefault="00A44BEC" w:rsidP="00A44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11 801 180,17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452890" w:rsidRDefault="00A44BEC" w:rsidP="00A44B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890"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452890" w:rsidRDefault="00A13FF3" w:rsidP="00A44BEC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80 365 679,58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4BEC" w:rsidRPr="00B6571A" w:rsidTr="00A44BEC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A10EB" w:rsidRDefault="00A13FF3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3 579 341,50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A10EB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A10EB" w:rsidRDefault="00A44BEC" w:rsidP="00A44BEC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03DB6" w:rsidRDefault="00A13FF3" w:rsidP="00A4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12 156 580,80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A44BEC" w:rsidRPr="00B6571A" w:rsidTr="00A44BEC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A10EB" w:rsidRDefault="00A13FF3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9 063 651,63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A10EB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A10EB" w:rsidRDefault="00A44BEC" w:rsidP="00A44BEC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03DB6" w:rsidRDefault="00A13FF3" w:rsidP="00A4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19 671 494,77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B6571A" w:rsidTr="00A44BEC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A10EB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13FF3">
              <w:rPr>
                <w:sz w:val="20"/>
                <w:szCs w:val="20"/>
              </w:rPr>
              <w:t> 164 141,30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8A10EB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327EFA" w:rsidRDefault="00A44BEC" w:rsidP="00A44BEC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327EFA" w:rsidRDefault="00A13FF3" w:rsidP="00A4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6 581 419,20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571A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5067F7" w:rsidRPr="00B6571A" w:rsidTr="005067F7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7F7" w:rsidRDefault="005067F7" w:rsidP="005067F7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5067F7" w:rsidRDefault="005067F7" w:rsidP="005067F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506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506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506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5067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5067F7" w:rsidRPr="00B6571A" w:rsidTr="00A44BEC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3.3.</w:t>
            </w:r>
            <w:r>
              <w:t xml:space="preserve"> </w:t>
            </w:r>
            <w:r w:rsidRPr="00DE777C">
              <w:rPr>
                <w:sz w:val="20"/>
                <w:szCs w:val="16"/>
              </w:rPr>
              <w:t xml:space="preserve">Создание и обеспечение функционирования центров образования </w:t>
            </w:r>
            <w:proofErr w:type="spellStart"/>
            <w:proofErr w:type="gramStart"/>
            <w:r w:rsidRPr="00DE777C">
              <w:rPr>
                <w:sz w:val="20"/>
                <w:szCs w:val="16"/>
              </w:rPr>
              <w:t>естественно-научной</w:t>
            </w:r>
            <w:proofErr w:type="spellEnd"/>
            <w:proofErr w:type="gramEnd"/>
            <w:r w:rsidRPr="00DE777C">
              <w:rPr>
                <w:sz w:val="20"/>
                <w:szCs w:val="16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067F7" w:rsidRDefault="005067F7" w:rsidP="005067F7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506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506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506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5067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100 300,00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5067F7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мероприятий по обустройству помещений для реализации Центров «Точка роста» в МБОУ «ССШ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», МБОУ «ТСШ3», МБОУ «НКСШ №6»</w:t>
            </w:r>
          </w:p>
        </w:tc>
      </w:tr>
      <w:tr w:rsidR="005067F7" w:rsidRPr="00B6571A" w:rsidTr="00A44BEC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7F7" w:rsidRPr="00B6571A" w:rsidRDefault="005067F7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7F7" w:rsidRPr="00B6571A" w:rsidRDefault="005067F7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7F7" w:rsidRPr="00B6571A" w:rsidRDefault="005067F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B6571A" w:rsidRDefault="005067F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B6571A" w:rsidRDefault="005067F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B6571A" w:rsidRDefault="005067F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8A10EB" w:rsidRDefault="008E6BDA" w:rsidP="00A44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38 615 884,81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8A10EB" w:rsidRDefault="005067F7" w:rsidP="00A44B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8A10EB" w:rsidRDefault="005067F7" w:rsidP="00A44BE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8A10EB" w:rsidRDefault="008E6BDA" w:rsidP="00A44BEC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38 615 884,81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B6571A" w:rsidRDefault="005067F7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67F7" w:rsidRPr="00B6571A" w:rsidTr="00A44BEC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7F7" w:rsidRPr="00106306" w:rsidRDefault="005067F7" w:rsidP="00A44BEC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8E6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6BDA">
              <w:rPr>
                <w:sz w:val="20"/>
                <w:szCs w:val="20"/>
              </w:rPr>
              <w:t>5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5F2672" w:rsidRDefault="005067F7" w:rsidP="00A44BEC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</w:t>
            </w:r>
            <w:r w:rsidRPr="005F2672">
              <w:rPr>
                <w:sz w:val="18"/>
                <w:szCs w:val="18"/>
              </w:rPr>
              <w:t xml:space="preserve"> 000,00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5067F7" w:rsidRPr="00B6571A" w:rsidTr="00A44BEC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7F7" w:rsidRPr="00106306" w:rsidRDefault="005067F7" w:rsidP="00A44BEC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lastRenderedPageBreak/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5F2672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5F2672" w:rsidRDefault="005067F7" w:rsidP="00A44BE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5067F7" w:rsidRPr="00B6571A" w:rsidTr="00A44BEC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7F7" w:rsidRPr="00E22FB9" w:rsidRDefault="005067F7" w:rsidP="00A44BEC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E22FB9" w:rsidRDefault="005067F7" w:rsidP="00A44BEC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F7" w:rsidRPr="00E22FB9" w:rsidRDefault="008E6BDA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8 244 424,06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F7" w:rsidRPr="008A10EB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EC6376" w:rsidRDefault="005067F7" w:rsidP="00A44BEC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EC6376" w:rsidRDefault="008E6BDA" w:rsidP="00A44BEC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8 244 424,06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5067F7" w:rsidRPr="00B6571A" w:rsidTr="00A44BEC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D03E41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F77554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F77554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803DB6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803DB6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F77554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  <w:r w:rsidR="003E31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F77554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803DB6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803DB6" w:rsidRDefault="003E3166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166 909,55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 xml:space="preserve">Благоустройство территории муниципального бюджетного образовательного </w:t>
            </w:r>
            <w:r w:rsidRPr="005D2365">
              <w:rPr>
                <w:sz w:val="20"/>
                <w:szCs w:val="20"/>
              </w:rPr>
              <w:lastRenderedPageBreak/>
              <w:t>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F77554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F77554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Pr="00803DB6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Pr="00803DB6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 xml:space="preserve">достоверности определения сметной стоимости капитального ремонта объектов муниципальной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3E3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 w:rsidR="003E3166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3E3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3E316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 w:rsidRPr="00916CB8">
              <w:rPr>
                <w:sz w:val="20"/>
                <w:szCs w:val="20"/>
              </w:rPr>
              <w:t xml:space="preserve"> Капитальный ремонт автоматической 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269 082,00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автоматической </w:t>
            </w:r>
            <w:r w:rsidRPr="00916CB8">
              <w:rPr>
                <w:sz w:val="20"/>
                <w:szCs w:val="20"/>
              </w:rPr>
              <w:t xml:space="preserve">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3E3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3E316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 w:rsidRPr="004A5F92">
              <w:rPr>
                <w:sz w:val="20"/>
                <w:szCs w:val="20"/>
              </w:rPr>
              <w:t xml:space="preserve">Капитальный ремонт 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63 682,16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63 682,16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 </w:t>
            </w:r>
            <w:r w:rsidRPr="004A5F92">
              <w:rPr>
                <w:sz w:val="20"/>
                <w:szCs w:val="20"/>
              </w:rPr>
              <w:t xml:space="preserve">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3E3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  <w:r w:rsidR="003E31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E7CAA">
              <w:rPr>
                <w:sz w:val="20"/>
                <w:szCs w:val="20"/>
              </w:rPr>
              <w:t>Капитальный ремонт 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238 563,68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238 563,68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6E7CAA">
              <w:rPr>
                <w:sz w:val="20"/>
                <w:szCs w:val="20"/>
              </w:rPr>
              <w:t>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BD7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BD71D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.</w:t>
            </w:r>
            <w:r w:rsidRPr="008C1B34">
              <w:rPr>
                <w:sz w:val="20"/>
                <w:szCs w:val="20"/>
              </w:rPr>
              <w:t xml:space="preserve">Капитальный ремонт 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724 151,05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724 151,05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8C1B34">
              <w:rPr>
                <w:sz w:val="20"/>
                <w:szCs w:val="20"/>
              </w:rPr>
              <w:t xml:space="preserve">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BD7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BD71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0E3F5D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BD71DC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13 812 896,20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BD71DC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13 812 896,20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на проведение капитального ремонта</w:t>
            </w:r>
            <w:r w:rsidRPr="000E3F5D">
              <w:rPr>
                <w:sz w:val="20"/>
                <w:szCs w:val="20"/>
              </w:rPr>
              <w:t xml:space="preserve">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BD7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BD71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F0FE9">
              <w:rPr>
                <w:sz w:val="20"/>
                <w:szCs w:val="20"/>
              </w:rPr>
              <w:t>Капитальный ремонт здания муниципального бюджетного общеобразовательног</w:t>
            </w:r>
            <w:r w:rsidRPr="00CF0FE9">
              <w:rPr>
                <w:sz w:val="20"/>
                <w:szCs w:val="20"/>
              </w:rPr>
              <w:lastRenderedPageBreak/>
              <w:t xml:space="preserve">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BD71DC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7 325 902,57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BD71DC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7 325 902,57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здания муниципального бюджетного общеобразовательного </w:t>
            </w:r>
            <w:r w:rsidRPr="00CF0FE9">
              <w:rPr>
                <w:sz w:val="20"/>
                <w:szCs w:val="20"/>
              </w:rPr>
              <w:lastRenderedPageBreak/>
              <w:t xml:space="preserve">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BD7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  <w:r w:rsidR="00BD71D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CF0FE9">
              <w:rPr>
                <w:sz w:val="20"/>
                <w:szCs w:val="20"/>
              </w:rPr>
              <w:t xml:space="preserve">Капитальный ремонт автоматической пожарной сигнализации в здании муниципального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Pr="00B6571A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467 229,57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467 229,57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автоматической пожарной сигнализации в здании муниципального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BD71D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4.15.</w:t>
            </w:r>
            <w:r w:rsidR="005067F7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« Северо-Енисейский  детский сад №3,</w:t>
            </w:r>
            <w:proofErr w:type="gramStart"/>
            <w:r w:rsidR="005067F7">
              <w:rPr>
                <w:sz w:val="20"/>
                <w:szCs w:val="20"/>
              </w:rPr>
              <w:t>ул</w:t>
            </w:r>
            <w:proofErr w:type="gramEnd"/>
            <w:r w:rsidR="005067F7">
              <w:rPr>
                <w:sz w:val="20"/>
                <w:szCs w:val="20"/>
              </w:rPr>
              <w:t xml:space="preserve"> Суворова ,8,гп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31AB5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2 861 626,26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31AB5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31AB5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31AB5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2 861 626,26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31AB5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здания </w:t>
            </w:r>
            <w:r>
              <w:rPr>
                <w:sz w:val="20"/>
                <w:szCs w:val="20"/>
              </w:rPr>
              <w:t>муниципального бюджетного дошкольного образовательного учреждения « Северо-Енисейский  детский сад №3,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Суворова ,8,гп Северо-Енисейский</w:t>
            </w:r>
          </w:p>
        </w:tc>
      </w:tr>
      <w:tr w:rsidR="005067F7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BD71D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4.16.</w:t>
            </w:r>
            <w:r w:rsidR="005067F7">
              <w:rPr>
                <w:sz w:val="20"/>
                <w:szCs w:val="20"/>
              </w:rPr>
              <w:t>Капитальный ремонт здания  муниципального бюджетного дошкольного образовательного учреждения  «Северо-Енисейский детский сад  №5,</w:t>
            </w:r>
            <w:proofErr w:type="gramStart"/>
            <w:r w:rsidR="005067F7">
              <w:rPr>
                <w:sz w:val="20"/>
                <w:szCs w:val="20"/>
              </w:rPr>
              <w:t>ул</w:t>
            </w:r>
            <w:proofErr w:type="gramEnd"/>
            <w:r w:rsidR="005067F7">
              <w:rPr>
                <w:sz w:val="20"/>
                <w:szCs w:val="20"/>
              </w:rPr>
              <w:t xml:space="preserve"> 40лет Победы,10гп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067F7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2 011 967,85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31AB5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7F7" w:rsidRDefault="00531AB5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2 011 967,85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7F7" w:rsidRDefault="005067F7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CD4D5D" w:rsidRPr="00B6571A" w:rsidTr="00A44BEC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5D" w:rsidRDefault="00CD4D5D" w:rsidP="00CD4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4.17. </w:t>
            </w:r>
            <w:proofErr w:type="gramStart"/>
            <w:r w:rsidRPr="000B5737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"</w:t>
            </w:r>
            <w:proofErr w:type="spellStart"/>
            <w:r w:rsidRPr="000B5737">
              <w:rPr>
                <w:sz w:val="20"/>
                <w:szCs w:val="20"/>
              </w:rPr>
              <w:t>Брянковская</w:t>
            </w:r>
            <w:proofErr w:type="spellEnd"/>
            <w:r w:rsidRPr="000B5737">
              <w:rPr>
                <w:sz w:val="20"/>
                <w:szCs w:val="20"/>
              </w:rPr>
              <w:t xml:space="preserve"> средняя школа №5", Школьная,42, п. Брянка  в части замены 46-ти оконных деревянных блоков на окна из ПВХ профиля, включая подготовку проекта капитального ремонта и проверку сметной стоимости капитального ремонта, за счет безвозмездных поступлений в бюджет Северо-Енисейского района от общества с ограниченной ответственностью </w:t>
            </w:r>
            <w:proofErr w:type="spellStart"/>
            <w:r w:rsidRPr="000B5737">
              <w:rPr>
                <w:sz w:val="20"/>
                <w:szCs w:val="20"/>
              </w:rPr>
              <w:t>горно-рудная</w:t>
            </w:r>
            <w:proofErr w:type="spellEnd"/>
            <w:r w:rsidRPr="000B5737">
              <w:rPr>
                <w:sz w:val="20"/>
                <w:szCs w:val="20"/>
              </w:rPr>
              <w:t xml:space="preserve"> компания "</w:t>
            </w:r>
            <w:proofErr w:type="spellStart"/>
            <w:r w:rsidRPr="000B5737">
              <w:rPr>
                <w:sz w:val="20"/>
                <w:szCs w:val="20"/>
              </w:rPr>
              <w:t>Амикан</w:t>
            </w:r>
            <w:proofErr w:type="spellEnd"/>
            <w:r w:rsidRPr="000B5737">
              <w:rPr>
                <w:sz w:val="20"/>
                <w:szCs w:val="20"/>
              </w:rPr>
              <w:t>"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D5D" w:rsidRDefault="00CD4D5D" w:rsidP="008521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D5D" w:rsidRDefault="00CD4D5D" w:rsidP="00852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D5D" w:rsidRDefault="00CD4D5D" w:rsidP="00852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D5D" w:rsidRDefault="00CD4D5D" w:rsidP="00852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D5D" w:rsidRDefault="00CD4D5D" w:rsidP="00852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5D" w:rsidRDefault="00CD4D5D" w:rsidP="00852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1 618 466,66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5D" w:rsidRDefault="00CD4D5D" w:rsidP="00852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5D" w:rsidRDefault="00CD4D5D" w:rsidP="00852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5D" w:rsidRDefault="00CD4D5D" w:rsidP="008521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1 618 466,66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D5D" w:rsidRDefault="00CD4D5D" w:rsidP="00852109">
            <w:pPr>
              <w:rPr>
                <w:color w:val="000000"/>
                <w:sz w:val="20"/>
                <w:szCs w:val="20"/>
              </w:rPr>
            </w:pPr>
            <w:r w:rsidRPr="000B5737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"</w:t>
            </w:r>
            <w:proofErr w:type="spellStart"/>
            <w:r w:rsidRPr="000B5737">
              <w:rPr>
                <w:sz w:val="20"/>
                <w:szCs w:val="20"/>
              </w:rPr>
              <w:t>Брянковская</w:t>
            </w:r>
            <w:proofErr w:type="spellEnd"/>
            <w:r w:rsidRPr="000B5737">
              <w:rPr>
                <w:sz w:val="20"/>
                <w:szCs w:val="20"/>
              </w:rPr>
              <w:t xml:space="preserve"> средняя школа №5", Школьная,42, п. Брянка  в части замены 46-ти оконных деревянных блоков на окна из ПВХ профиля</w:t>
            </w:r>
          </w:p>
        </w:tc>
      </w:tr>
      <w:tr w:rsidR="00CD4D5D" w:rsidRPr="00B6571A" w:rsidTr="00A44BEC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D5D" w:rsidRPr="00B6571A" w:rsidRDefault="00CD4D5D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D5D" w:rsidRPr="00B6571A" w:rsidRDefault="00CD4D5D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D5D" w:rsidRPr="00B6571A" w:rsidRDefault="00CD4D5D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D5D" w:rsidRPr="00B6571A" w:rsidRDefault="00CD4D5D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D5D" w:rsidRPr="00B6571A" w:rsidRDefault="00CD4D5D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D5D" w:rsidRPr="00B6571A" w:rsidRDefault="00CD4D5D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5D" w:rsidRDefault="00CD4D5D" w:rsidP="00A44BE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58 171 064,44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5D" w:rsidRDefault="00CD4D5D" w:rsidP="00A44BE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5D" w:rsidRDefault="00CD4D5D" w:rsidP="00A44BE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5D" w:rsidRDefault="008F4790" w:rsidP="00A44BE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84 109 595,18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5D" w:rsidRPr="00B6571A" w:rsidRDefault="00CD4D5D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44BEC" w:rsidRDefault="00A44BEC" w:rsidP="00A44BEC">
      <w:pPr>
        <w:rPr>
          <w:sz w:val="28"/>
          <w:szCs w:val="28"/>
        </w:rPr>
        <w:sectPr w:rsidR="00A44BE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C05DDD" w:rsidRDefault="00C05DDD" w:rsidP="00C05DDD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484227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 к постановлению</w:t>
      </w:r>
    </w:p>
    <w:p w:rsidR="00C05DDD" w:rsidRDefault="00C05DDD" w:rsidP="00C05D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C05DDD" w:rsidRDefault="00C05DDD" w:rsidP="00C05DDD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1C69EE" w:rsidRPr="000979AE">
        <w:rPr>
          <w:sz w:val="28"/>
          <w:szCs w:val="28"/>
          <w:u w:val="single"/>
        </w:rPr>
        <w:t>от</w:t>
      </w:r>
      <w:r w:rsidR="001C69EE">
        <w:rPr>
          <w:sz w:val="28"/>
          <w:szCs w:val="28"/>
          <w:u w:val="single"/>
        </w:rPr>
        <w:t xml:space="preserve"> 30.08.</w:t>
      </w:r>
      <w:r w:rsidR="001C69EE" w:rsidRPr="000979AE">
        <w:rPr>
          <w:sz w:val="28"/>
          <w:szCs w:val="28"/>
          <w:u w:val="single"/>
        </w:rPr>
        <w:t>202</w:t>
      </w:r>
      <w:r w:rsidR="001C69EE">
        <w:rPr>
          <w:sz w:val="28"/>
          <w:szCs w:val="28"/>
          <w:u w:val="single"/>
        </w:rPr>
        <w:t>1</w:t>
      </w:r>
      <w:r w:rsidR="001C69EE" w:rsidRPr="000979AE">
        <w:rPr>
          <w:sz w:val="28"/>
          <w:szCs w:val="28"/>
          <w:u w:val="single"/>
        </w:rPr>
        <w:t xml:space="preserve"> №</w:t>
      </w:r>
      <w:r w:rsidR="001C69EE">
        <w:rPr>
          <w:sz w:val="28"/>
          <w:szCs w:val="28"/>
          <w:u w:val="single"/>
        </w:rPr>
        <w:t xml:space="preserve"> 311-п</w:t>
      </w:r>
    </w:p>
    <w:p w:rsidR="00C05DDD" w:rsidRPr="00E66C3F" w:rsidRDefault="00144C3B" w:rsidP="00C05DDD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C05DDD" w:rsidRPr="00E66C3F">
        <w:rPr>
          <w:sz w:val="20"/>
          <w:szCs w:val="20"/>
        </w:rPr>
        <w:t xml:space="preserve"> приложени</w:t>
      </w:r>
      <w:r>
        <w:rPr>
          <w:sz w:val="20"/>
          <w:szCs w:val="20"/>
        </w:rPr>
        <w:t>е</w:t>
      </w:r>
      <w:r w:rsidR="00C05DDD" w:rsidRPr="00E66C3F">
        <w:rPr>
          <w:sz w:val="20"/>
          <w:szCs w:val="20"/>
        </w:rPr>
        <w:t xml:space="preserve"> № </w:t>
      </w:r>
      <w:r w:rsidR="00C05DDD">
        <w:rPr>
          <w:sz w:val="20"/>
          <w:szCs w:val="20"/>
        </w:rPr>
        <w:t>3</w:t>
      </w:r>
      <w:proofErr w:type="gramEnd"/>
    </w:p>
    <w:p w:rsidR="00C05DDD" w:rsidRPr="00E66C3F" w:rsidRDefault="00C05DDD" w:rsidP="00C05DDD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C05DDD" w:rsidRPr="00E66C3F" w:rsidRDefault="00C05DDD" w:rsidP="00C05DDD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C05DDD" w:rsidRPr="00E66C3F" w:rsidRDefault="00C05DDD" w:rsidP="00C05DDD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C05DDD" w:rsidRPr="00E66C3F" w:rsidRDefault="00C05DDD" w:rsidP="00C05DDD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C05DDD" w:rsidRPr="00E66C3F" w:rsidRDefault="00C05DDD" w:rsidP="00C05DDD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C05DDD" w:rsidRPr="00E66C3F" w:rsidRDefault="00C05DDD" w:rsidP="00C05DDD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C05DDD" w:rsidRDefault="00C05DDD" w:rsidP="00C05DD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конкурсе «</w:t>
      </w:r>
      <w:r w:rsidR="003E633A">
        <w:rPr>
          <w:color w:val="000000"/>
          <w:sz w:val="28"/>
          <w:szCs w:val="28"/>
        </w:rPr>
        <w:t>п</w:t>
      </w:r>
      <w:r w:rsidRPr="005050C4">
        <w:rPr>
          <w:color w:val="000000"/>
          <w:sz w:val="28"/>
          <w:szCs w:val="28"/>
        </w:rPr>
        <w:t>роектов летних трудовых отрядов</w:t>
      </w:r>
      <w:r>
        <w:rPr>
          <w:color w:val="000000"/>
          <w:sz w:val="28"/>
          <w:szCs w:val="28"/>
        </w:rPr>
        <w:t>»</w:t>
      </w:r>
    </w:p>
    <w:p w:rsidR="00C05DDD" w:rsidRPr="00B23DA2" w:rsidRDefault="00C05DDD" w:rsidP="00C05DDD">
      <w:pPr>
        <w:shd w:val="clear" w:color="auto" w:fill="FFFFFF"/>
        <w:jc w:val="center"/>
      </w:pPr>
    </w:p>
    <w:p w:rsidR="00C05DDD" w:rsidRPr="00B23DA2" w:rsidRDefault="00C05DDD" w:rsidP="00D0339A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B23DA2">
        <w:rPr>
          <w:color w:val="000000"/>
          <w:sz w:val="28"/>
          <w:szCs w:val="28"/>
        </w:rPr>
        <w:t xml:space="preserve">Муниципальный конкурс детско-взрослых проектов по организации оздоровления, отдыха и занятости несовершеннолетних в летний период </w:t>
      </w:r>
      <w:r>
        <w:rPr>
          <w:color w:val="000000"/>
          <w:sz w:val="28"/>
          <w:szCs w:val="28"/>
        </w:rPr>
        <w:t>2021</w:t>
      </w:r>
      <w:r w:rsidRPr="00B23DA2">
        <w:rPr>
          <w:color w:val="000000"/>
          <w:sz w:val="28"/>
          <w:szCs w:val="28"/>
        </w:rPr>
        <w:t xml:space="preserve"> года проводится с целью реализации подпрограммы «Сохранение и укрепление здоровья детей» Муниципальной программы «Развитие образования», направлен на формирование, развитие и распространение опыта социально-значимой деятельности школьников - участников летнего трудового отряда Северо-Енисейского района, популяризацию детских и молодежных инициатив. </w:t>
      </w:r>
      <w:proofErr w:type="gramEnd"/>
    </w:p>
    <w:p w:rsidR="00C05DDD" w:rsidRPr="00B23DA2" w:rsidRDefault="00C05DDD" w:rsidP="00D0339A">
      <w:pPr>
        <w:shd w:val="clear" w:color="auto" w:fill="FFFFFF"/>
        <w:tabs>
          <w:tab w:val="left" w:pos="0"/>
        </w:tabs>
        <w:spacing w:line="326" w:lineRule="exact"/>
        <w:jc w:val="both"/>
        <w:rPr>
          <w:color w:val="000000"/>
          <w:sz w:val="28"/>
          <w:szCs w:val="28"/>
        </w:rPr>
      </w:pPr>
      <w:r w:rsidRPr="00B23DA2">
        <w:rPr>
          <w:i/>
          <w:color w:val="000000"/>
          <w:sz w:val="28"/>
          <w:szCs w:val="28"/>
        </w:rPr>
        <w:t>Цель –</w:t>
      </w:r>
      <w:r w:rsidRPr="00B23DA2">
        <w:rPr>
          <w:color w:val="000000"/>
          <w:sz w:val="28"/>
          <w:szCs w:val="28"/>
        </w:rPr>
        <w:t xml:space="preserve"> выявление и поддержка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эффективных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 xml:space="preserve">образовательных практик, направленных на благоустройство территории школьного двора или другого места для проведения </w:t>
      </w:r>
      <w:proofErr w:type="spellStart"/>
      <w:r w:rsidRPr="00B23DA2">
        <w:rPr>
          <w:color w:val="000000"/>
          <w:sz w:val="28"/>
          <w:szCs w:val="28"/>
        </w:rPr>
        <w:t>досуговых</w:t>
      </w:r>
      <w:proofErr w:type="spellEnd"/>
      <w:r w:rsidRPr="00B23DA2">
        <w:rPr>
          <w:color w:val="000000"/>
          <w:sz w:val="28"/>
          <w:szCs w:val="28"/>
        </w:rPr>
        <w:t xml:space="preserve"> мероприятий для детско-взрослого населения</w:t>
      </w:r>
    </w:p>
    <w:p w:rsidR="00C05DDD" w:rsidRPr="00B23DA2" w:rsidRDefault="00C05DDD" w:rsidP="00D0339A">
      <w:pPr>
        <w:shd w:val="clear" w:color="auto" w:fill="FFFFFF"/>
        <w:tabs>
          <w:tab w:val="left" w:pos="0"/>
        </w:tabs>
        <w:spacing w:line="326" w:lineRule="exact"/>
        <w:jc w:val="both"/>
        <w:rPr>
          <w:i/>
          <w:color w:val="000000"/>
          <w:sz w:val="28"/>
          <w:szCs w:val="28"/>
        </w:rPr>
      </w:pPr>
      <w:r w:rsidRPr="00B23DA2">
        <w:rPr>
          <w:i/>
          <w:color w:val="000000"/>
          <w:sz w:val="28"/>
          <w:szCs w:val="28"/>
        </w:rPr>
        <w:t>Задачи:</w:t>
      </w:r>
    </w:p>
    <w:p w:rsidR="00C05DDD" w:rsidRPr="00B23DA2" w:rsidRDefault="00C05DDD" w:rsidP="00D0339A">
      <w:pPr>
        <w:shd w:val="clear" w:color="auto" w:fill="FFFFFF"/>
        <w:tabs>
          <w:tab w:val="left" w:pos="0"/>
        </w:tabs>
        <w:spacing w:line="326" w:lineRule="exact"/>
        <w:ind w:firstLine="709"/>
        <w:jc w:val="both"/>
        <w:rPr>
          <w:color w:val="000000"/>
          <w:sz w:val="28"/>
          <w:szCs w:val="28"/>
        </w:rPr>
      </w:pPr>
      <w:r w:rsidRPr="00B23DA2">
        <w:rPr>
          <w:color w:val="000000"/>
          <w:sz w:val="28"/>
          <w:szCs w:val="28"/>
        </w:rPr>
        <w:t>- обеспечить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включенность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социально-значимую деятельность;</w:t>
      </w:r>
    </w:p>
    <w:p w:rsidR="00C05DDD" w:rsidRPr="00B23DA2" w:rsidRDefault="00C05DDD" w:rsidP="00D0339A">
      <w:pPr>
        <w:shd w:val="clear" w:color="auto" w:fill="FFFFFF"/>
        <w:tabs>
          <w:tab w:val="left" w:pos="0"/>
          <w:tab w:val="left" w:pos="821"/>
        </w:tabs>
        <w:spacing w:line="326" w:lineRule="exact"/>
        <w:ind w:firstLine="709"/>
        <w:jc w:val="both"/>
        <w:rPr>
          <w:color w:val="000000"/>
          <w:sz w:val="28"/>
          <w:szCs w:val="28"/>
        </w:rPr>
      </w:pPr>
      <w:r w:rsidRPr="00B23DA2">
        <w:rPr>
          <w:color w:val="000000"/>
          <w:sz w:val="28"/>
          <w:szCs w:val="28"/>
        </w:rPr>
        <w:t>- выявить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распространить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опыт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разработке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моделей облагораживания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мест для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организованного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досуга детско-взрослого населения;</w:t>
      </w:r>
    </w:p>
    <w:p w:rsidR="00C05DDD" w:rsidRPr="00B23DA2" w:rsidRDefault="00C05DDD" w:rsidP="00D0339A">
      <w:pPr>
        <w:shd w:val="clear" w:color="auto" w:fill="FFFFFF"/>
        <w:tabs>
          <w:tab w:val="left" w:pos="0"/>
        </w:tabs>
        <w:spacing w:before="5" w:line="326" w:lineRule="exact"/>
        <w:ind w:firstLine="709"/>
        <w:jc w:val="both"/>
        <w:rPr>
          <w:color w:val="000000"/>
          <w:sz w:val="28"/>
          <w:szCs w:val="28"/>
        </w:rPr>
      </w:pPr>
      <w:r w:rsidRPr="00B23DA2">
        <w:rPr>
          <w:color w:val="000000"/>
          <w:sz w:val="28"/>
          <w:szCs w:val="28"/>
        </w:rPr>
        <w:t>- инициировать проектирование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социально-значимой деятельности учащимися;</w:t>
      </w:r>
    </w:p>
    <w:p w:rsidR="00C05DDD" w:rsidRPr="00B23DA2" w:rsidRDefault="00C05DDD" w:rsidP="00D0339A">
      <w:pPr>
        <w:shd w:val="clear" w:color="auto" w:fill="FFFFFF"/>
        <w:tabs>
          <w:tab w:val="left" w:pos="0"/>
        </w:tabs>
        <w:spacing w:line="326" w:lineRule="exact"/>
        <w:ind w:firstLine="709"/>
        <w:jc w:val="both"/>
        <w:rPr>
          <w:color w:val="000000"/>
          <w:sz w:val="28"/>
          <w:szCs w:val="28"/>
        </w:rPr>
      </w:pPr>
      <w:r w:rsidRPr="00B23DA2">
        <w:rPr>
          <w:color w:val="000000"/>
          <w:sz w:val="28"/>
          <w:szCs w:val="28"/>
        </w:rPr>
        <w:t>- привлечь внимание общественности к проблеме детской занятости.</w:t>
      </w:r>
    </w:p>
    <w:p w:rsidR="00C05DDD" w:rsidRPr="00B23DA2" w:rsidRDefault="00C05DDD" w:rsidP="00D0339A">
      <w:pPr>
        <w:shd w:val="clear" w:color="auto" w:fill="FFFFFF"/>
        <w:tabs>
          <w:tab w:val="left" w:pos="0"/>
        </w:tabs>
        <w:spacing w:line="326" w:lineRule="exact"/>
        <w:ind w:firstLine="709"/>
        <w:jc w:val="both"/>
        <w:rPr>
          <w:color w:val="000000"/>
          <w:sz w:val="28"/>
          <w:szCs w:val="28"/>
        </w:rPr>
      </w:pPr>
      <w:r w:rsidRPr="00B23DA2">
        <w:rPr>
          <w:i/>
          <w:iCs/>
          <w:color w:val="000000"/>
          <w:sz w:val="30"/>
          <w:szCs w:val="30"/>
        </w:rPr>
        <w:t>Участники конкурса.</w:t>
      </w:r>
    </w:p>
    <w:p w:rsidR="00C05DDD" w:rsidRPr="00B23DA2" w:rsidRDefault="00C05DDD" w:rsidP="00D0339A">
      <w:pPr>
        <w:shd w:val="clear" w:color="auto" w:fill="FFFFFF"/>
        <w:tabs>
          <w:tab w:val="left" w:pos="0"/>
          <w:tab w:val="left" w:pos="284"/>
        </w:tabs>
        <w:spacing w:line="326" w:lineRule="exact"/>
        <w:ind w:firstLine="709"/>
        <w:jc w:val="both"/>
        <w:rPr>
          <w:color w:val="000000"/>
          <w:sz w:val="28"/>
          <w:szCs w:val="28"/>
        </w:rPr>
      </w:pPr>
      <w:r w:rsidRPr="00B23DA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конкурсе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проектов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принять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участие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участники</w:t>
      </w:r>
      <w:r>
        <w:rPr>
          <w:color w:val="000000"/>
          <w:sz w:val="28"/>
          <w:szCs w:val="28"/>
        </w:rPr>
        <w:t xml:space="preserve"> </w:t>
      </w:r>
      <w:r w:rsidRPr="00B23DA2">
        <w:rPr>
          <w:color w:val="000000"/>
          <w:sz w:val="28"/>
          <w:szCs w:val="28"/>
        </w:rPr>
        <w:t>летнего трудового отряда Северо-Енисейского района совместно с педагогами и родителями.</w:t>
      </w:r>
    </w:p>
    <w:p w:rsidR="00C05DDD" w:rsidRPr="00B23DA2" w:rsidRDefault="00C05DDD" w:rsidP="00D0339A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Защита проектов.</w:t>
      </w:r>
    </w:p>
    <w:p w:rsidR="00C05DDD" w:rsidRPr="00B23DA2" w:rsidRDefault="00C05DDD" w:rsidP="00D0339A">
      <w:pPr>
        <w:shd w:val="clear" w:color="auto" w:fill="FFFFFF"/>
        <w:tabs>
          <w:tab w:val="left" w:pos="0"/>
          <w:tab w:val="left" w:pos="322"/>
        </w:tabs>
        <w:spacing w:before="5" w:line="312" w:lineRule="exact"/>
        <w:ind w:firstLine="709"/>
        <w:jc w:val="both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17</w:t>
      </w:r>
      <w:r w:rsidRPr="00B23DA2">
        <w:rPr>
          <w:i/>
          <w:iCs/>
          <w:color w:val="000000"/>
          <w:sz w:val="28"/>
          <w:szCs w:val="28"/>
        </w:rPr>
        <w:t xml:space="preserve"> </w:t>
      </w:r>
      <w:r w:rsidRPr="00B23DA2">
        <w:rPr>
          <w:b/>
          <w:color w:val="000000"/>
          <w:sz w:val="28"/>
          <w:szCs w:val="28"/>
        </w:rPr>
        <w:t>мая 202</w:t>
      </w:r>
      <w:r w:rsidRPr="00887A29">
        <w:rPr>
          <w:b/>
          <w:color w:val="000000"/>
          <w:sz w:val="28"/>
          <w:szCs w:val="28"/>
        </w:rPr>
        <w:t>1</w:t>
      </w:r>
      <w:r w:rsidRPr="00B23DA2">
        <w:rPr>
          <w:b/>
          <w:color w:val="000000"/>
          <w:sz w:val="28"/>
          <w:szCs w:val="28"/>
        </w:rPr>
        <w:t xml:space="preserve"> года в </w:t>
      </w:r>
      <w:r>
        <w:rPr>
          <w:b/>
          <w:color w:val="000000"/>
          <w:sz w:val="28"/>
          <w:szCs w:val="28"/>
        </w:rPr>
        <w:t>14</w:t>
      </w:r>
      <w:r w:rsidRPr="00B23DA2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30</w:t>
      </w:r>
      <w:r w:rsidRPr="00B23DA2">
        <w:rPr>
          <w:b/>
          <w:color w:val="000000"/>
          <w:sz w:val="28"/>
          <w:szCs w:val="28"/>
        </w:rPr>
        <w:t xml:space="preserve"> часов</w:t>
      </w:r>
      <w:r w:rsidRPr="00B23DA2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Управлении образования администрации Северо-Енисейского района состоится защита проектов</w:t>
      </w:r>
      <w:r w:rsidRPr="00B23DA2">
        <w:rPr>
          <w:color w:val="000000"/>
          <w:sz w:val="28"/>
          <w:szCs w:val="28"/>
        </w:rPr>
        <w:t>.</w:t>
      </w:r>
      <w:r w:rsidRPr="00B23DA2">
        <w:rPr>
          <w:color w:val="000000"/>
          <w:sz w:val="28"/>
          <w:szCs w:val="28"/>
        </w:rPr>
        <w:br/>
        <w:t>Члены жюри отбирают лучшие проекты в соответствии с ниже приведенными критериями.</w:t>
      </w:r>
    </w:p>
    <w:p w:rsidR="00C05DDD" w:rsidRPr="00B23DA2" w:rsidRDefault="00C05DDD" w:rsidP="00D0339A">
      <w:pPr>
        <w:shd w:val="clear" w:color="auto" w:fill="FFFFFF"/>
        <w:tabs>
          <w:tab w:val="left" w:pos="0"/>
        </w:tabs>
        <w:spacing w:line="322" w:lineRule="exact"/>
        <w:ind w:firstLine="709"/>
        <w:jc w:val="both"/>
      </w:pPr>
      <w:r w:rsidRPr="00B23DA2">
        <w:rPr>
          <w:i/>
          <w:iCs/>
          <w:color w:val="000000"/>
          <w:sz w:val="30"/>
          <w:szCs w:val="30"/>
        </w:rPr>
        <w:t>Срок реализации проекта.</w:t>
      </w:r>
    </w:p>
    <w:p w:rsidR="00C05DDD" w:rsidRPr="00546902" w:rsidRDefault="00C05DDD" w:rsidP="00D0339A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 xml:space="preserve">Реализация проекта осуществляется силами </w:t>
      </w:r>
      <w:proofErr w:type="spellStart"/>
      <w:r w:rsidRPr="00546902">
        <w:rPr>
          <w:color w:val="000000"/>
          <w:sz w:val="28"/>
          <w:szCs w:val="28"/>
        </w:rPr>
        <w:t>трудотрядовцев</w:t>
      </w:r>
      <w:proofErr w:type="spellEnd"/>
      <w:r w:rsidRPr="00546902">
        <w:rPr>
          <w:color w:val="000000"/>
          <w:sz w:val="28"/>
          <w:szCs w:val="28"/>
        </w:rPr>
        <w:t xml:space="preserve"> Северо-Енисейского района совместно с педагогами и родителями, а также всеми заинтересованными лицами в период с 01.06.2021 по 30.06.2021 за пределами рабочего времени летнего трудового отряда.</w:t>
      </w:r>
    </w:p>
    <w:p w:rsidR="00C05DDD" w:rsidRPr="00546902" w:rsidRDefault="00C05DDD" w:rsidP="00D0339A">
      <w:pPr>
        <w:shd w:val="clear" w:color="auto" w:fill="FFFFFF"/>
        <w:tabs>
          <w:tab w:val="left" w:pos="0"/>
        </w:tabs>
        <w:spacing w:line="331" w:lineRule="exact"/>
        <w:jc w:val="both"/>
        <w:rPr>
          <w:i/>
          <w:color w:val="000000"/>
          <w:sz w:val="28"/>
          <w:szCs w:val="28"/>
        </w:rPr>
      </w:pPr>
      <w:r w:rsidRPr="00546902">
        <w:rPr>
          <w:i/>
          <w:color w:val="000000"/>
          <w:sz w:val="28"/>
          <w:szCs w:val="28"/>
        </w:rPr>
        <w:t>Основные принципы определения победителей:</w:t>
      </w:r>
    </w:p>
    <w:p w:rsidR="00C05DDD" w:rsidRPr="00546902" w:rsidRDefault="00C05DDD" w:rsidP="00D0339A">
      <w:pPr>
        <w:shd w:val="clear" w:color="auto" w:fill="FFFFFF"/>
        <w:tabs>
          <w:tab w:val="left" w:pos="0"/>
        </w:tabs>
        <w:spacing w:line="331" w:lineRule="exact"/>
        <w:ind w:firstLine="709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- равенство прав участников конкурса на получение денежных средств;</w:t>
      </w:r>
    </w:p>
    <w:p w:rsidR="00C05DDD" w:rsidRPr="00546902" w:rsidRDefault="00C05DDD" w:rsidP="00D0339A">
      <w:pPr>
        <w:shd w:val="clear" w:color="auto" w:fill="FFFFFF"/>
        <w:spacing w:line="331" w:lineRule="exact"/>
        <w:ind w:left="708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- открытость и доступность информации, связанной с получением денежных средств;</w:t>
      </w:r>
    </w:p>
    <w:p w:rsidR="00C05DDD" w:rsidRPr="00546902" w:rsidRDefault="00C05DDD" w:rsidP="00D0339A">
      <w:pPr>
        <w:shd w:val="clear" w:color="auto" w:fill="FFFFFF"/>
        <w:spacing w:line="331" w:lineRule="exact"/>
        <w:ind w:firstLine="709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- состязательность (конкурсная основа).</w:t>
      </w:r>
    </w:p>
    <w:p w:rsidR="00C05DDD" w:rsidRPr="00546902" w:rsidRDefault="00C05DDD" w:rsidP="00D0339A">
      <w:pPr>
        <w:shd w:val="clear" w:color="auto" w:fill="FFFFFF"/>
        <w:spacing w:line="331" w:lineRule="exact"/>
        <w:ind w:firstLine="709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lastRenderedPageBreak/>
        <w:t>Денежные средства предоставляются на конкурсной основе, критериями оценки конкурсных проектов являются:</w:t>
      </w:r>
    </w:p>
    <w:p w:rsidR="00C05DDD" w:rsidRPr="00546902" w:rsidRDefault="00C05DDD" w:rsidP="00D0339A">
      <w:pPr>
        <w:shd w:val="clear" w:color="auto" w:fill="FFFFFF"/>
        <w:tabs>
          <w:tab w:val="left" w:pos="734"/>
        </w:tabs>
        <w:spacing w:before="5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546902">
        <w:rPr>
          <w:color w:val="000000"/>
          <w:sz w:val="28"/>
          <w:szCs w:val="28"/>
        </w:rPr>
        <w:t>-актуальность проекта;</w:t>
      </w:r>
    </w:p>
    <w:p w:rsidR="00C05DDD" w:rsidRPr="00546902" w:rsidRDefault="00C05DDD" w:rsidP="00D0339A">
      <w:pPr>
        <w:shd w:val="clear" w:color="auto" w:fill="FFFFFF"/>
        <w:tabs>
          <w:tab w:val="left" w:pos="734"/>
        </w:tabs>
        <w:spacing w:before="5" w:line="322" w:lineRule="exact"/>
        <w:ind w:left="142" w:firstLine="567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2-реальность поставленных целей проекта;</w:t>
      </w:r>
    </w:p>
    <w:p w:rsidR="00C05DDD" w:rsidRPr="00546902" w:rsidRDefault="00C05DDD" w:rsidP="00D0339A">
      <w:pPr>
        <w:shd w:val="clear" w:color="auto" w:fill="FFFFFF"/>
        <w:tabs>
          <w:tab w:val="left" w:pos="734"/>
        </w:tabs>
        <w:spacing w:before="5" w:line="331" w:lineRule="exact"/>
        <w:ind w:left="142" w:firstLine="567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3-обозначение мест совместной творческой деятельности детей и взрослых;</w:t>
      </w:r>
    </w:p>
    <w:p w:rsidR="00C05DDD" w:rsidRPr="00546902" w:rsidRDefault="00C05DDD" w:rsidP="00D0339A">
      <w:pPr>
        <w:shd w:val="clear" w:color="auto" w:fill="FFFFFF"/>
        <w:tabs>
          <w:tab w:val="left" w:pos="734"/>
        </w:tabs>
        <w:spacing w:line="331" w:lineRule="exact"/>
        <w:ind w:left="142" w:firstLine="567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4-наличие приемов привлечения общественного внимания к</w:t>
      </w:r>
      <w:r w:rsidR="00D0339A">
        <w:rPr>
          <w:color w:val="000000"/>
          <w:sz w:val="28"/>
          <w:szCs w:val="28"/>
        </w:rPr>
        <w:t xml:space="preserve"> </w:t>
      </w:r>
      <w:r w:rsidRPr="00546902">
        <w:rPr>
          <w:color w:val="000000"/>
          <w:sz w:val="28"/>
          <w:szCs w:val="28"/>
        </w:rPr>
        <w:t>решению проблем детской занятости;</w:t>
      </w:r>
    </w:p>
    <w:p w:rsidR="00C05DDD" w:rsidRPr="00546902" w:rsidRDefault="00C05DDD" w:rsidP="00D0339A">
      <w:pPr>
        <w:shd w:val="clear" w:color="auto" w:fill="FFFFFF"/>
        <w:spacing w:line="331" w:lineRule="exact"/>
        <w:ind w:left="142" w:hanging="142"/>
        <w:jc w:val="both"/>
        <w:rPr>
          <w:color w:val="000000"/>
          <w:sz w:val="28"/>
          <w:szCs w:val="28"/>
        </w:rPr>
      </w:pPr>
      <w:r w:rsidRPr="00546902">
        <w:rPr>
          <w:i/>
          <w:color w:val="000000"/>
          <w:sz w:val="28"/>
          <w:szCs w:val="28"/>
        </w:rPr>
        <w:t>Распорядителем денежных средств</w:t>
      </w:r>
      <w:r w:rsidRPr="00546902">
        <w:rPr>
          <w:color w:val="000000"/>
          <w:sz w:val="28"/>
          <w:szCs w:val="28"/>
        </w:rPr>
        <w:t xml:space="preserve"> является муниципальное бюджетное образовательное учреждение дополнительного образования «Северо-Енисейский детско-юношеский центр». Средства для реализации проектов предусмотрены в Муниципальной программе «Развитие образования».</w:t>
      </w:r>
    </w:p>
    <w:p w:rsidR="00C05DDD" w:rsidRPr="00546902" w:rsidRDefault="00C05DDD" w:rsidP="00D0339A">
      <w:pPr>
        <w:shd w:val="clear" w:color="auto" w:fill="FFFFFF"/>
        <w:spacing w:line="331" w:lineRule="exact"/>
        <w:ind w:left="142" w:hanging="142"/>
        <w:jc w:val="both"/>
        <w:rPr>
          <w:i/>
          <w:color w:val="000000"/>
          <w:sz w:val="28"/>
          <w:szCs w:val="28"/>
        </w:rPr>
      </w:pPr>
      <w:r w:rsidRPr="00546902">
        <w:rPr>
          <w:i/>
          <w:color w:val="000000"/>
          <w:sz w:val="28"/>
          <w:szCs w:val="28"/>
        </w:rPr>
        <w:t>Порядок предоставления и расходования денежных средств:</w:t>
      </w:r>
    </w:p>
    <w:p w:rsidR="00C05DDD" w:rsidRPr="00546902" w:rsidRDefault="00C05DDD" w:rsidP="00D0339A">
      <w:pPr>
        <w:shd w:val="clear" w:color="auto" w:fill="FFFFFF"/>
        <w:spacing w:line="331" w:lineRule="exact"/>
        <w:ind w:left="142" w:hanging="142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На основании заявки МБОУ ДО «</w:t>
      </w:r>
      <w:proofErr w:type="gramStart"/>
      <w:r w:rsidRPr="00546902">
        <w:rPr>
          <w:color w:val="000000"/>
          <w:sz w:val="28"/>
          <w:szCs w:val="28"/>
        </w:rPr>
        <w:t>Северо-Енисейский</w:t>
      </w:r>
      <w:proofErr w:type="gramEnd"/>
      <w:r w:rsidRPr="00546902">
        <w:rPr>
          <w:color w:val="000000"/>
          <w:sz w:val="28"/>
          <w:szCs w:val="28"/>
        </w:rPr>
        <w:t xml:space="preserve"> детско-юношеский центр» на выдачу денежных средств, победителям конкурса проектов летних трудовых отрядов производится выдача денежных средств. Участники конкурса закупают материал, </w:t>
      </w:r>
      <w:proofErr w:type="gramStart"/>
      <w:r w:rsidRPr="00546902">
        <w:rPr>
          <w:color w:val="000000"/>
          <w:sz w:val="28"/>
          <w:szCs w:val="28"/>
        </w:rPr>
        <w:t>согласно сметы</w:t>
      </w:r>
      <w:proofErr w:type="gramEnd"/>
      <w:r w:rsidRPr="00546902">
        <w:rPr>
          <w:color w:val="000000"/>
          <w:sz w:val="28"/>
          <w:szCs w:val="28"/>
        </w:rPr>
        <w:t xml:space="preserve"> расходов, производят работы по реализации проектов. По окончании реализации проектов комиссия (члены жюри) принимают работы. Руководители проектов </w:t>
      </w:r>
      <w:proofErr w:type="gramStart"/>
      <w:r w:rsidRPr="00546902">
        <w:rPr>
          <w:color w:val="000000"/>
          <w:sz w:val="28"/>
          <w:szCs w:val="28"/>
        </w:rPr>
        <w:t>предоставляют отчет</w:t>
      </w:r>
      <w:proofErr w:type="gramEnd"/>
      <w:r w:rsidRPr="00546902">
        <w:rPr>
          <w:color w:val="000000"/>
          <w:sz w:val="28"/>
          <w:szCs w:val="28"/>
        </w:rPr>
        <w:t xml:space="preserve"> (чеки, квитанции) о расходовании денежных средств распорядителю (МБОУ ДО «ДЮЦ») Директор МБОУ ДО «ДЮЦ» оформляет авансовый отчет и сдает его в Централизованную бухгалтерию Управления образования администрации Северо-Енисейского района.</w:t>
      </w:r>
    </w:p>
    <w:p w:rsidR="00C05DDD" w:rsidRPr="00546902" w:rsidRDefault="00C05DDD" w:rsidP="00D0339A">
      <w:pPr>
        <w:shd w:val="clear" w:color="auto" w:fill="FFFFFF"/>
        <w:spacing w:line="331" w:lineRule="exact"/>
        <w:ind w:left="142" w:hanging="142"/>
        <w:jc w:val="both"/>
      </w:pPr>
      <w:r w:rsidRPr="00546902">
        <w:rPr>
          <w:i/>
          <w:iCs/>
          <w:color w:val="000000"/>
          <w:sz w:val="28"/>
          <w:szCs w:val="28"/>
        </w:rPr>
        <w:t>Для участия в конкурсе необходимо:</w:t>
      </w:r>
    </w:p>
    <w:p w:rsidR="00D0339A" w:rsidRDefault="00C05DDD" w:rsidP="00D0339A">
      <w:pPr>
        <w:shd w:val="clear" w:color="auto" w:fill="FFFFFF"/>
        <w:tabs>
          <w:tab w:val="left" w:pos="749"/>
        </w:tabs>
        <w:spacing w:line="331" w:lineRule="exact"/>
        <w:ind w:left="142" w:firstLine="567"/>
        <w:jc w:val="both"/>
        <w:rPr>
          <w:b/>
          <w:bCs/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- подать заявку на участие в конкурсе не позднее</w:t>
      </w:r>
      <w:r w:rsidRPr="00546902">
        <w:rPr>
          <w:b/>
          <w:color w:val="000000"/>
          <w:sz w:val="28"/>
          <w:szCs w:val="28"/>
        </w:rPr>
        <w:t xml:space="preserve"> 14 </w:t>
      </w:r>
      <w:r w:rsidRPr="00546902">
        <w:rPr>
          <w:b/>
          <w:bCs/>
          <w:color w:val="000000"/>
          <w:sz w:val="28"/>
          <w:szCs w:val="28"/>
        </w:rPr>
        <w:t>мая 2021 года</w:t>
      </w:r>
    </w:p>
    <w:p w:rsidR="00C05DDD" w:rsidRPr="00546902" w:rsidRDefault="00C05DDD" w:rsidP="00D0339A">
      <w:pPr>
        <w:shd w:val="clear" w:color="auto" w:fill="FFFFFF"/>
        <w:tabs>
          <w:tab w:val="left" w:pos="749"/>
        </w:tabs>
        <w:spacing w:line="331" w:lineRule="exact"/>
        <w:ind w:left="142" w:firstLine="567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по прилагаемой форме (Приложение к Положению);</w:t>
      </w:r>
    </w:p>
    <w:p w:rsidR="00C05DDD" w:rsidRPr="00546902" w:rsidRDefault="00C05DDD" w:rsidP="00D0339A">
      <w:pPr>
        <w:shd w:val="clear" w:color="auto" w:fill="FFFFFF"/>
        <w:tabs>
          <w:tab w:val="left" w:pos="749"/>
        </w:tabs>
        <w:spacing w:line="331" w:lineRule="exact"/>
        <w:ind w:left="142" w:firstLine="567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>- письмо поддержки;</w:t>
      </w:r>
    </w:p>
    <w:p w:rsidR="00C05DDD" w:rsidRPr="00546902" w:rsidRDefault="00C05DDD" w:rsidP="00D0339A">
      <w:pPr>
        <w:shd w:val="clear" w:color="auto" w:fill="FFFFFF"/>
        <w:tabs>
          <w:tab w:val="left" w:pos="749"/>
        </w:tabs>
        <w:spacing w:line="331" w:lineRule="exact"/>
        <w:ind w:left="142" w:firstLine="567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 xml:space="preserve">- социальный проект (актуальность, цель, задачи, действия, результат, смета расходов, рассчитанная на сумму не более </w:t>
      </w:r>
      <w:r w:rsidRPr="00546902">
        <w:rPr>
          <w:b/>
          <w:bCs/>
          <w:color w:val="000000"/>
          <w:sz w:val="28"/>
          <w:szCs w:val="28"/>
        </w:rPr>
        <w:t>30 000 рублей);</w:t>
      </w:r>
    </w:p>
    <w:p w:rsidR="00C05DDD" w:rsidRPr="00B23DA2" w:rsidRDefault="00C05DDD" w:rsidP="00D0339A">
      <w:pPr>
        <w:shd w:val="clear" w:color="auto" w:fill="FFFFFF"/>
        <w:tabs>
          <w:tab w:val="left" w:pos="0"/>
        </w:tabs>
        <w:spacing w:line="331" w:lineRule="exact"/>
        <w:ind w:left="142" w:firstLine="567"/>
        <w:jc w:val="both"/>
        <w:rPr>
          <w:color w:val="000000"/>
          <w:sz w:val="28"/>
          <w:szCs w:val="28"/>
        </w:rPr>
      </w:pPr>
      <w:r w:rsidRPr="00546902">
        <w:rPr>
          <w:color w:val="000000"/>
          <w:sz w:val="28"/>
          <w:szCs w:val="28"/>
        </w:rPr>
        <w:t xml:space="preserve">- презентацию проекта в программе </w:t>
      </w:r>
      <w:r w:rsidRPr="00546902">
        <w:rPr>
          <w:color w:val="000000"/>
          <w:sz w:val="28"/>
          <w:szCs w:val="28"/>
          <w:lang w:val="en-US"/>
        </w:rPr>
        <w:t>Power</w:t>
      </w:r>
      <w:r w:rsidRPr="00546902">
        <w:rPr>
          <w:color w:val="000000"/>
          <w:sz w:val="28"/>
          <w:szCs w:val="28"/>
        </w:rPr>
        <w:t xml:space="preserve"> </w:t>
      </w:r>
      <w:r w:rsidRPr="00546902">
        <w:rPr>
          <w:color w:val="000000"/>
          <w:sz w:val="28"/>
          <w:szCs w:val="28"/>
          <w:lang w:val="en-US"/>
        </w:rPr>
        <w:t>Point</w:t>
      </w:r>
      <w:r w:rsidRPr="00546902">
        <w:rPr>
          <w:color w:val="000000"/>
          <w:sz w:val="28"/>
          <w:szCs w:val="28"/>
        </w:rPr>
        <w:t xml:space="preserve"> с наличием фотографий места благоустройства и «ожидаемой модели».</w:t>
      </w:r>
    </w:p>
    <w:p w:rsidR="00144C3B" w:rsidRPr="00B23DA2" w:rsidRDefault="00144C3B" w:rsidP="00D0339A">
      <w:pPr>
        <w:shd w:val="clear" w:color="auto" w:fill="FFFFFF"/>
        <w:tabs>
          <w:tab w:val="left" w:pos="0"/>
        </w:tabs>
        <w:spacing w:line="331" w:lineRule="exact"/>
        <w:ind w:left="142" w:hanging="142"/>
        <w:jc w:val="both"/>
        <w:rPr>
          <w:b/>
          <w:bCs/>
          <w:color w:val="000000"/>
          <w:sz w:val="28"/>
          <w:szCs w:val="28"/>
        </w:rPr>
      </w:pPr>
      <w:r w:rsidRPr="00B23DA2">
        <w:rPr>
          <w:i/>
          <w:iCs/>
          <w:color w:val="000000"/>
          <w:sz w:val="28"/>
          <w:szCs w:val="28"/>
        </w:rPr>
        <w:t>Члены жюри:</w:t>
      </w:r>
    </w:p>
    <w:p w:rsidR="00370710" w:rsidRDefault="00370710" w:rsidP="00370710">
      <w:pPr>
        <w:shd w:val="clear" w:color="auto" w:fill="FFFFFF"/>
        <w:tabs>
          <w:tab w:val="left" w:pos="0"/>
        </w:tabs>
        <w:spacing w:before="53" w:line="302" w:lineRule="exact"/>
        <w:rPr>
          <w:color w:val="000000"/>
        </w:rPr>
        <w:sectPr w:rsidR="00370710" w:rsidSect="00D0339A">
          <w:pgSz w:w="11905" w:h="16838"/>
          <w:pgMar w:top="680" w:right="567" w:bottom="1134" w:left="1276" w:header="720" w:footer="720" w:gutter="0"/>
          <w:cols w:space="720"/>
        </w:sectPr>
      </w:pPr>
    </w:p>
    <w:p w:rsidR="00C05DDD" w:rsidRDefault="00C05DDD" w:rsidP="00C05DDD">
      <w:pPr>
        <w:shd w:val="clear" w:color="auto" w:fill="FFFFFF"/>
        <w:tabs>
          <w:tab w:val="left" w:pos="0"/>
        </w:tabs>
        <w:spacing w:before="53" w:line="302" w:lineRule="exac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B23DA2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1</w:t>
      </w:r>
    </w:p>
    <w:p w:rsidR="00C05DDD" w:rsidRPr="00542C7E" w:rsidRDefault="00C05DDD" w:rsidP="00C05DDD">
      <w:pPr>
        <w:shd w:val="clear" w:color="auto" w:fill="FFFFFF"/>
        <w:tabs>
          <w:tab w:val="left" w:pos="0"/>
        </w:tabs>
        <w:spacing w:line="302" w:lineRule="exact"/>
        <w:jc w:val="right"/>
        <w:rPr>
          <w:color w:val="000000"/>
          <w:sz w:val="28"/>
          <w:szCs w:val="28"/>
        </w:rPr>
      </w:pPr>
      <w:r w:rsidRPr="00542C7E">
        <w:rPr>
          <w:color w:val="000000"/>
          <w:sz w:val="28"/>
          <w:szCs w:val="28"/>
        </w:rPr>
        <w:t>к приложению 3 подпрограммы 3</w:t>
      </w:r>
    </w:p>
    <w:p w:rsidR="00C05DDD" w:rsidRPr="00542C7E" w:rsidRDefault="00C05DDD" w:rsidP="00C05DDD">
      <w:pPr>
        <w:shd w:val="clear" w:color="auto" w:fill="FFFFFF"/>
        <w:tabs>
          <w:tab w:val="left" w:pos="0"/>
        </w:tabs>
        <w:spacing w:line="302" w:lineRule="exact"/>
        <w:jc w:val="right"/>
        <w:rPr>
          <w:color w:val="000000"/>
          <w:sz w:val="28"/>
          <w:szCs w:val="28"/>
        </w:rPr>
      </w:pPr>
      <w:r w:rsidRPr="00542C7E">
        <w:rPr>
          <w:color w:val="000000"/>
          <w:sz w:val="28"/>
          <w:szCs w:val="28"/>
        </w:rPr>
        <w:t xml:space="preserve"> «Сохранение и укрепление »</w:t>
      </w:r>
    </w:p>
    <w:p w:rsidR="00C05DDD" w:rsidRPr="00542C7E" w:rsidRDefault="00C05DDD" w:rsidP="00C05DDD">
      <w:pPr>
        <w:shd w:val="clear" w:color="auto" w:fill="FFFFFF"/>
        <w:tabs>
          <w:tab w:val="left" w:pos="0"/>
        </w:tabs>
        <w:spacing w:line="302" w:lineRule="exact"/>
        <w:jc w:val="both"/>
        <w:rPr>
          <w:color w:val="000000"/>
          <w:sz w:val="20"/>
          <w:szCs w:val="28"/>
        </w:rPr>
      </w:pPr>
    </w:p>
    <w:p w:rsidR="00C05DDD" w:rsidRPr="00B23DA2" w:rsidRDefault="00C05DDD" w:rsidP="00C05DDD">
      <w:pPr>
        <w:shd w:val="clear" w:color="auto" w:fill="FFFFFF"/>
        <w:ind w:left="567"/>
        <w:jc w:val="center"/>
        <w:rPr>
          <w:sz w:val="28"/>
          <w:szCs w:val="28"/>
        </w:rPr>
      </w:pPr>
      <w:r w:rsidRPr="00B23DA2">
        <w:rPr>
          <w:sz w:val="28"/>
          <w:szCs w:val="28"/>
        </w:rPr>
        <w:t>Заявка на участие в конкурсе проектов летних трудовых отрядов по благоустройству мест досуга для детско-взрослого населения</w:t>
      </w:r>
    </w:p>
    <w:p w:rsidR="00C05DDD" w:rsidRPr="00B23DA2" w:rsidRDefault="00C05DDD" w:rsidP="00C05DDD">
      <w:pPr>
        <w:shd w:val="clear" w:color="auto" w:fill="FFFFFF"/>
        <w:jc w:val="center"/>
        <w:rPr>
          <w:sz w:val="28"/>
          <w:szCs w:val="28"/>
        </w:rPr>
      </w:pPr>
    </w:p>
    <w:p w:rsidR="00C05DDD" w:rsidRPr="00B23DA2" w:rsidRDefault="00C05DDD" w:rsidP="00C05DDD">
      <w:pPr>
        <w:shd w:val="clear" w:color="auto" w:fill="FFFFFF"/>
        <w:ind w:firstLine="708"/>
        <w:jc w:val="both"/>
        <w:rPr>
          <w:sz w:val="28"/>
          <w:szCs w:val="28"/>
        </w:rPr>
      </w:pPr>
      <w:r w:rsidRPr="00B23DA2">
        <w:rPr>
          <w:sz w:val="28"/>
          <w:szCs w:val="28"/>
        </w:rPr>
        <w:t>1. Образовательное учреждение ____________________________________</w:t>
      </w:r>
    </w:p>
    <w:p w:rsidR="00C05DDD" w:rsidRPr="00B23DA2" w:rsidRDefault="00C05DDD" w:rsidP="00C05DDD">
      <w:pPr>
        <w:shd w:val="clear" w:color="auto" w:fill="FFFFFF"/>
        <w:jc w:val="both"/>
        <w:rPr>
          <w:sz w:val="28"/>
          <w:szCs w:val="28"/>
        </w:rPr>
      </w:pPr>
      <w:r w:rsidRPr="00B23DA2">
        <w:rPr>
          <w:sz w:val="28"/>
          <w:szCs w:val="28"/>
        </w:rPr>
        <w:t>________________________________________________________________</w:t>
      </w:r>
    </w:p>
    <w:p w:rsidR="00C05DDD" w:rsidRPr="00B23DA2" w:rsidRDefault="00C05DDD" w:rsidP="00C05DDD">
      <w:pPr>
        <w:shd w:val="clear" w:color="auto" w:fill="FFFFFF"/>
        <w:jc w:val="both"/>
        <w:rPr>
          <w:sz w:val="28"/>
          <w:szCs w:val="28"/>
        </w:rPr>
      </w:pPr>
    </w:p>
    <w:p w:rsidR="00C05DDD" w:rsidRPr="00B23DA2" w:rsidRDefault="00C05DDD" w:rsidP="00C05DDD">
      <w:pPr>
        <w:shd w:val="clear" w:color="auto" w:fill="FFFFFF"/>
        <w:ind w:firstLine="708"/>
        <w:jc w:val="both"/>
        <w:rPr>
          <w:sz w:val="28"/>
          <w:szCs w:val="28"/>
        </w:rPr>
      </w:pPr>
      <w:r w:rsidRPr="00B23DA2">
        <w:rPr>
          <w:sz w:val="28"/>
          <w:szCs w:val="28"/>
        </w:rPr>
        <w:t>2. Ф.И.О. руководителя летнего трудового отряда, ответственного за реализацию проекта ______________________________________________</w:t>
      </w:r>
    </w:p>
    <w:p w:rsidR="00C05DDD" w:rsidRPr="00B23DA2" w:rsidRDefault="00C05DDD" w:rsidP="00C05DDD">
      <w:pPr>
        <w:shd w:val="clear" w:color="auto" w:fill="FFFFFF"/>
        <w:jc w:val="both"/>
        <w:rPr>
          <w:sz w:val="28"/>
          <w:szCs w:val="28"/>
        </w:rPr>
      </w:pPr>
    </w:p>
    <w:p w:rsidR="00C05DDD" w:rsidRDefault="00C05DDD" w:rsidP="00C05DDD">
      <w:pPr>
        <w:shd w:val="clear" w:color="auto" w:fill="FFFFFF"/>
        <w:ind w:firstLine="708"/>
        <w:jc w:val="both"/>
        <w:rPr>
          <w:sz w:val="28"/>
          <w:szCs w:val="28"/>
        </w:rPr>
      </w:pPr>
      <w:r w:rsidRPr="00B23DA2">
        <w:rPr>
          <w:sz w:val="28"/>
          <w:szCs w:val="28"/>
        </w:rPr>
        <w:t>3. Состав проектантов:</w:t>
      </w:r>
    </w:p>
    <w:p w:rsidR="00C05DDD" w:rsidRPr="00B23DA2" w:rsidRDefault="00C05DDD" w:rsidP="00C05DDD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2304"/>
        <w:gridCol w:w="2304"/>
        <w:gridCol w:w="2304"/>
      </w:tblGrid>
      <w:tr w:rsidR="00C05DDD" w:rsidRPr="00B23DA2" w:rsidTr="00C05DD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DDD" w:rsidRPr="00B23DA2" w:rsidRDefault="00C05DDD" w:rsidP="00C05DDD">
            <w:pPr>
              <w:jc w:val="both"/>
              <w:rPr>
                <w:sz w:val="28"/>
                <w:szCs w:val="28"/>
              </w:rPr>
            </w:pPr>
            <w:r w:rsidRPr="00B23DA2">
              <w:rPr>
                <w:sz w:val="28"/>
                <w:szCs w:val="28"/>
              </w:rPr>
              <w:t>Ф.И.</w:t>
            </w:r>
            <w:r>
              <w:rPr>
                <w:sz w:val="28"/>
                <w:szCs w:val="28"/>
              </w:rPr>
              <w:t>О</w:t>
            </w:r>
            <w:r w:rsidRPr="00B23DA2">
              <w:rPr>
                <w:sz w:val="28"/>
                <w:szCs w:val="28"/>
              </w:rPr>
              <w:t xml:space="preserve"> проектанта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DDD" w:rsidRPr="00B23DA2" w:rsidRDefault="00C05DDD" w:rsidP="00C05DDD">
            <w:pPr>
              <w:jc w:val="both"/>
              <w:rPr>
                <w:sz w:val="28"/>
                <w:szCs w:val="28"/>
              </w:rPr>
            </w:pPr>
            <w:r w:rsidRPr="00B23DA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DDD" w:rsidRPr="00B23DA2" w:rsidRDefault="00C05DDD" w:rsidP="00C05DDD">
            <w:pPr>
              <w:jc w:val="center"/>
              <w:rPr>
                <w:sz w:val="28"/>
                <w:szCs w:val="28"/>
              </w:rPr>
            </w:pPr>
            <w:r w:rsidRPr="00B23DA2">
              <w:rPr>
                <w:sz w:val="28"/>
                <w:szCs w:val="28"/>
              </w:rPr>
              <w:t>Класс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DDD" w:rsidRPr="00B23DA2" w:rsidRDefault="00C05DDD" w:rsidP="00C05DDD">
            <w:pPr>
              <w:jc w:val="both"/>
              <w:rPr>
                <w:sz w:val="28"/>
                <w:szCs w:val="28"/>
              </w:rPr>
            </w:pPr>
            <w:r w:rsidRPr="00B23DA2">
              <w:rPr>
                <w:sz w:val="28"/>
                <w:szCs w:val="28"/>
              </w:rPr>
              <w:t>Домашний адрес, телефон</w:t>
            </w:r>
          </w:p>
        </w:tc>
      </w:tr>
      <w:tr w:rsidR="00C05DDD" w:rsidRPr="00B23DA2" w:rsidTr="00C05DD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DDD" w:rsidRPr="00B23DA2" w:rsidRDefault="00C05DDD" w:rsidP="00C05D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DDD" w:rsidRPr="00B23DA2" w:rsidRDefault="00C05DDD" w:rsidP="00C05D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DDD" w:rsidRPr="00B23DA2" w:rsidRDefault="00C05DDD" w:rsidP="00C05D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DDD" w:rsidRPr="00B23DA2" w:rsidRDefault="00C05DDD" w:rsidP="00C05DDD">
            <w:pPr>
              <w:jc w:val="both"/>
              <w:rPr>
                <w:sz w:val="28"/>
                <w:szCs w:val="28"/>
              </w:rPr>
            </w:pPr>
          </w:p>
        </w:tc>
      </w:tr>
    </w:tbl>
    <w:p w:rsidR="00C05DDD" w:rsidRPr="00B23DA2" w:rsidRDefault="00C05DDD" w:rsidP="00C05DDD">
      <w:pPr>
        <w:shd w:val="clear" w:color="auto" w:fill="FFFFFF"/>
        <w:jc w:val="both"/>
        <w:rPr>
          <w:sz w:val="28"/>
          <w:szCs w:val="28"/>
        </w:rPr>
      </w:pPr>
    </w:p>
    <w:p w:rsidR="00C05DDD" w:rsidRPr="00B23DA2" w:rsidRDefault="00C05DDD" w:rsidP="00C05DDD">
      <w:pPr>
        <w:shd w:val="clear" w:color="auto" w:fill="FFFFFF"/>
        <w:ind w:firstLine="708"/>
        <w:jc w:val="both"/>
        <w:rPr>
          <w:sz w:val="28"/>
          <w:szCs w:val="28"/>
        </w:rPr>
      </w:pPr>
      <w:r w:rsidRPr="00B23DA2">
        <w:rPr>
          <w:sz w:val="28"/>
          <w:szCs w:val="28"/>
        </w:rPr>
        <w:t>4. Предполагаемое количество волонтеров</w:t>
      </w:r>
    </w:p>
    <w:p w:rsidR="00C05DDD" w:rsidRPr="00B23DA2" w:rsidRDefault="00C05DDD" w:rsidP="00C05DDD">
      <w:pPr>
        <w:shd w:val="clear" w:color="auto" w:fill="FFFFFF"/>
        <w:jc w:val="both"/>
        <w:rPr>
          <w:sz w:val="28"/>
          <w:szCs w:val="28"/>
        </w:rPr>
      </w:pPr>
    </w:p>
    <w:p w:rsidR="00C05DDD" w:rsidRPr="00B23DA2" w:rsidRDefault="00C05DDD" w:rsidP="00C05DDD">
      <w:pPr>
        <w:shd w:val="clear" w:color="auto" w:fill="FFFFFF"/>
        <w:ind w:firstLine="708"/>
        <w:jc w:val="both"/>
        <w:rPr>
          <w:sz w:val="28"/>
          <w:szCs w:val="28"/>
        </w:rPr>
      </w:pPr>
      <w:r w:rsidRPr="00B23DA2">
        <w:rPr>
          <w:sz w:val="28"/>
          <w:szCs w:val="28"/>
        </w:rPr>
        <w:t>5. Предполагаемое количество мероприятий, организованных в благоустроенном месте досуга.</w:t>
      </w:r>
    </w:p>
    <w:p w:rsidR="009D3C97" w:rsidRDefault="009D3C97" w:rsidP="00A44BEC">
      <w:pPr>
        <w:suppressAutoHyphens/>
        <w:autoSpaceDE w:val="0"/>
        <w:jc w:val="right"/>
        <w:rPr>
          <w:sz w:val="28"/>
          <w:szCs w:val="28"/>
          <w:lang w:eastAsia="ar-SA"/>
        </w:rPr>
        <w:sectPr w:rsidR="009D3C97" w:rsidSect="00D0339A">
          <w:pgSz w:w="11905" w:h="16838"/>
          <w:pgMar w:top="680" w:right="567" w:bottom="1134" w:left="1276" w:header="720" w:footer="720" w:gutter="0"/>
          <w:cols w:space="720"/>
        </w:sectPr>
      </w:pPr>
    </w:p>
    <w:p w:rsidR="00A44BEC" w:rsidRDefault="009D3C97" w:rsidP="00A44BEC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="00A44BEC">
        <w:rPr>
          <w:sz w:val="28"/>
          <w:szCs w:val="28"/>
          <w:lang w:eastAsia="ar-SA"/>
        </w:rPr>
        <w:t>риложение №</w:t>
      </w:r>
      <w:r w:rsidR="00144C3B">
        <w:rPr>
          <w:sz w:val="28"/>
          <w:szCs w:val="28"/>
          <w:lang w:eastAsia="ar-SA"/>
        </w:rPr>
        <w:t xml:space="preserve"> 5</w:t>
      </w:r>
      <w:r w:rsidR="00A44BEC">
        <w:rPr>
          <w:sz w:val="28"/>
          <w:szCs w:val="28"/>
          <w:lang w:eastAsia="ar-SA"/>
        </w:rPr>
        <w:t xml:space="preserve"> к постановлению</w:t>
      </w:r>
    </w:p>
    <w:p w:rsidR="00A44BEC" w:rsidRDefault="00A44BEC" w:rsidP="00A44B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A44BEC" w:rsidRDefault="00A44BEC" w:rsidP="00A44BEC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1C69EE" w:rsidRPr="000979AE">
        <w:rPr>
          <w:sz w:val="28"/>
          <w:szCs w:val="28"/>
          <w:u w:val="single"/>
        </w:rPr>
        <w:t>от</w:t>
      </w:r>
      <w:r w:rsidR="001C69EE">
        <w:rPr>
          <w:sz w:val="28"/>
          <w:szCs w:val="28"/>
          <w:u w:val="single"/>
        </w:rPr>
        <w:t xml:space="preserve"> 30.08.</w:t>
      </w:r>
      <w:r w:rsidR="001C69EE" w:rsidRPr="000979AE">
        <w:rPr>
          <w:sz w:val="28"/>
          <w:szCs w:val="28"/>
          <w:u w:val="single"/>
        </w:rPr>
        <w:t>202</w:t>
      </w:r>
      <w:r w:rsidR="001C69EE">
        <w:rPr>
          <w:sz w:val="28"/>
          <w:szCs w:val="28"/>
          <w:u w:val="single"/>
        </w:rPr>
        <w:t>1</w:t>
      </w:r>
      <w:r w:rsidR="001C69EE" w:rsidRPr="000979AE">
        <w:rPr>
          <w:sz w:val="28"/>
          <w:szCs w:val="28"/>
          <w:u w:val="single"/>
        </w:rPr>
        <w:t xml:space="preserve"> №</w:t>
      </w:r>
      <w:r w:rsidR="001C69EE">
        <w:rPr>
          <w:sz w:val="28"/>
          <w:szCs w:val="28"/>
          <w:u w:val="single"/>
        </w:rPr>
        <w:t xml:space="preserve"> 311-п</w:t>
      </w:r>
    </w:p>
    <w:p w:rsidR="00A44BEC" w:rsidRPr="00E66C3F" w:rsidRDefault="00A44BEC" w:rsidP="00A44BEC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A44BEC" w:rsidRPr="00E66C3F" w:rsidRDefault="00A44BEC" w:rsidP="00A44BEC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A44BEC" w:rsidRPr="00E66C3F" w:rsidRDefault="00A44BEC" w:rsidP="00A44BEC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A44BEC" w:rsidRPr="00E66C3F" w:rsidRDefault="00A44BEC" w:rsidP="00A44BEC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A44BEC" w:rsidRPr="00E66C3F" w:rsidRDefault="00A44BEC" w:rsidP="00A44BEC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A44BEC" w:rsidRPr="00E66C3F" w:rsidRDefault="00A44BEC" w:rsidP="00A44BEC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A44BEC" w:rsidRPr="00E66C3F" w:rsidRDefault="00A44BEC" w:rsidP="00A44BEC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A44BEC" w:rsidRDefault="00A44BEC" w:rsidP="00A44BEC">
      <w:pPr>
        <w:rPr>
          <w:sz w:val="28"/>
          <w:szCs w:val="28"/>
          <w:lang w:eastAsia="ar-SA"/>
        </w:rPr>
      </w:pPr>
    </w:p>
    <w:p w:rsidR="00A44BEC" w:rsidRPr="00C56C68" w:rsidRDefault="00A44BEC" w:rsidP="00A44BEC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A44BEC" w:rsidRDefault="00A44BEC" w:rsidP="00A44BEC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A44BEC" w:rsidRPr="005913CE" w:rsidTr="00A44BEC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44BEC" w:rsidRPr="005913CE" w:rsidTr="00A44BEC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4BEC" w:rsidRPr="005913CE" w:rsidTr="00A44BEC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A44BEC" w:rsidRPr="005913CE" w:rsidTr="00A44BEC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114A12" w:rsidRDefault="00A44BEC" w:rsidP="00A44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7 830 138,15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114A12" w:rsidRDefault="00A44BEC" w:rsidP="00A44B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114A12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ED4EC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19 275</w:t>
            </w:r>
            <w:r w:rsidRPr="00ED4EC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211</w:t>
            </w:r>
            <w:r w:rsidRPr="00ED4EC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D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ED4ECC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44BEC" w:rsidRPr="005913CE" w:rsidTr="00A44BEC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114A12" w:rsidRDefault="00852109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327 781,00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46520D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46520D" w:rsidRDefault="0085210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1 139 781,00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A44BEC" w:rsidRPr="005913CE" w:rsidTr="00A44BEC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114A12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46520D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46520D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3 602 810,25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A44BEC" w:rsidRPr="005913CE" w:rsidTr="00A44BEC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913CE" w:rsidRDefault="00A44BEC" w:rsidP="00A44BEC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114A12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46520D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12 346 800,00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46520D" w:rsidRDefault="00A44BEC" w:rsidP="00A44BEC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A44BEC" w:rsidRPr="005913CE" w:rsidTr="00A44BEC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BEC" w:rsidRPr="00FD5A90" w:rsidRDefault="00A44BEC" w:rsidP="00A44BEC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A44BEC" w:rsidRPr="00BA362C" w:rsidRDefault="00A44BEC" w:rsidP="00A44BEC">
            <w:pPr>
              <w:rPr>
                <w:sz w:val="20"/>
                <w:szCs w:val="20"/>
                <w:highlight w:val="yellow"/>
              </w:rPr>
            </w:pPr>
          </w:p>
          <w:p w:rsidR="00A44BEC" w:rsidRPr="00BA362C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572 640,00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9643FD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114A12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572 640,00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E66C3F" w:rsidRDefault="00A44BEC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A44BEC" w:rsidRPr="005913CE" w:rsidTr="00A44BEC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BEC" w:rsidRPr="00FD5A90" w:rsidRDefault="00A44BEC" w:rsidP="00A44BEC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A44BEC" w:rsidRPr="00BA362C" w:rsidRDefault="00A44BEC" w:rsidP="00A44BEC">
            <w:pPr>
              <w:rPr>
                <w:sz w:val="20"/>
                <w:szCs w:val="20"/>
                <w:highlight w:val="yellow"/>
              </w:rPr>
            </w:pPr>
          </w:p>
          <w:p w:rsidR="00A44BEC" w:rsidRPr="00BA362C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948 137,40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9643FD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7490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948 137,40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E66C3F" w:rsidRDefault="00A44BEC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A44BEC" w:rsidRPr="005913CE" w:rsidTr="00A44BEC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BEC" w:rsidRPr="00FD5A90" w:rsidRDefault="00A44BEC" w:rsidP="00A44BEC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A44BEC" w:rsidRPr="00DA13D0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167 020,00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373A3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373A3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167 020,00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A44BEC" w:rsidRPr="005913CE" w:rsidTr="00A44BEC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BEC" w:rsidRPr="004863BB" w:rsidRDefault="00A44BEC" w:rsidP="00A44BEC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A44BEC" w:rsidRPr="004863BB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373A3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373A3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A44BEC" w:rsidRPr="005913CE" w:rsidTr="00A44BEC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BEC" w:rsidRPr="00FD5A90" w:rsidRDefault="00A44BEC" w:rsidP="00A44BEC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A44BEC" w:rsidRPr="00FD5A90" w:rsidRDefault="00A44BEC" w:rsidP="00A44BEC">
            <w:pPr>
              <w:rPr>
                <w:sz w:val="20"/>
                <w:szCs w:val="20"/>
              </w:rPr>
            </w:pPr>
          </w:p>
          <w:p w:rsidR="00A44BEC" w:rsidRPr="00DA13D0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117 054,00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5913CE" w:rsidRDefault="00A44BEC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640F99" w:rsidRPr="005913CE" w:rsidTr="00A44BEC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F99" w:rsidRPr="004863BB" w:rsidRDefault="00640F99" w:rsidP="00640F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 w:rsidRPr="00852109">
              <w:rPr>
                <w:color w:val="000000"/>
                <w:sz w:val="20"/>
                <w:szCs w:val="20"/>
              </w:rPr>
              <w:t>Финансовое обеспечение муниципального конкурса детско-взрослых проектов по организации оздоровления, отдыха и занятости несовершеннолетних "Проекты ЛТО"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640F9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640F9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640F9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640F99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640F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  <w:r w:rsidR="009E06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  <w:r w:rsidR="009E06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 на реализацию проектов победителей конкурса</w:t>
            </w:r>
          </w:p>
        </w:tc>
      </w:tr>
      <w:tr w:rsidR="00640F99" w:rsidRPr="005913CE" w:rsidTr="00A44BEC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9E0605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5913CE" w:rsidRDefault="00640F99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BE0D08" w:rsidRDefault="009E0605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0F99" w:rsidRPr="005913CE" w:rsidTr="00A44BEC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9E0605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5913CE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BE0D08" w:rsidRDefault="009E0605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640F99" w:rsidRPr="005913CE" w:rsidTr="00A44BEC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1 381 041,00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5913CE" w:rsidRDefault="00640F99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D91223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3 449 065,00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0F99" w:rsidRPr="005913CE" w:rsidTr="00A44BEC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CC0F74" w:rsidRDefault="00640F99" w:rsidP="00A44B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1 381 041</w:t>
            </w:r>
            <w:r w:rsidRPr="00CC0F74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CC0F74" w:rsidRDefault="00640F99" w:rsidP="00A44B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CC0F74" w:rsidRDefault="00640F99" w:rsidP="00A44BE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D91223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3 449 065,00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640F99" w:rsidRPr="005913CE" w:rsidTr="00A44BEC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9E06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  <w:r w:rsidR="009E0605">
              <w:rPr>
                <w:b/>
                <w:bCs/>
                <w:color w:val="000000"/>
                <w:sz w:val="20"/>
                <w:szCs w:val="20"/>
              </w:rPr>
              <w:t> 408 417,11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31 838 943,50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5913CE" w:rsidRDefault="00640F99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30 084 778,80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2C4909" w:rsidRDefault="009E0605" w:rsidP="00A44BEC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93 332 139,41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0F99" w:rsidRPr="005913CE" w:rsidTr="00A44BEC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6 613 100,00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6 245 900,00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5913CE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D91223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19 747 100,00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640F99" w:rsidRPr="005913CE" w:rsidTr="00A44BEC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F99" w:rsidRPr="00DA587C" w:rsidRDefault="00640F99" w:rsidP="00A44BEC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9E0605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9 551 910,41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165304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165304" w:rsidRDefault="009E0605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30 292 910,01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640F99" w:rsidRPr="005913CE" w:rsidTr="00A44BEC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0556E" w:rsidRDefault="00640F99" w:rsidP="00A44BEC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5913CE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165304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165304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4 099 451,40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99" w:rsidRPr="005913CE" w:rsidRDefault="00640F99" w:rsidP="00A44BEC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640F99" w:rsidRPr="005913CE" w:rsidTr="00A44BEC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E66C3F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26 631 320,57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640F99" w:rsidRPr="005913CE" w:rsidTr="00A44BEC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640F99" w:rsidRPr="005913CE" w:rsidTr="00A44BEC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Pr="00E66C3F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F99" w:rsidRPr="00E66C3F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F99" w:rsidRDefault="00640F9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99" w:rsidRPr="00E66C3F" w:rsidRDefault="00640F99" w:rsidP="00A44BEC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640F99" w:rsidRPr="005913CE" w:rsidTr="00A44BEC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543984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40 751 588,16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38 715 417,25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543984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116 428 257,96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99" w:rsidRPr="005913CE" w:rsidRDefault="00640F99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70710" w:rsidRDefault="00370710" w:rsidP="00A44BEC">
      <w:pPr>
        <w:rPr>
          <w:sz w:val="28"/>
          <w:szCs w:val="28"/>
          <w:lang w:eastAsia="ar-SA"/>
        </w:rPr>
        <w:sectPr w:rsidR="00370710" w:rsidSect="00F16785">
          <w:pgSz w:w="16838" w:h="11905" w:orient="landscape"/>
          <w:pgMar w:top="567" w:right="680" w:bottom="425" w:left="1134" w:header="720" w:footer="720" w:gutter="0"/>
          <w:cols w:space="720"/>
        </w:sectPr>
      </w:pPr>
    </w:p>
    <w:p w:rsidR="00A44BEC" w:rsidRPr="00946B4E" w:rsidRDefault="00543984" w:rsidP="00370710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A44BEC"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 w:rsidR="00144C3B">
        <w:rPr>
          <w:rFonts w:ascii="Times New Roman" w:hAnsi="Times New Roman" w:cs="Times New Roman"/>
          <w:sz w:val="28"/>
          <w:szCs w:val="28"/>
        </w:rPr>
        <w:t xml:space="preserve">6 </w:t>
      </w:r>
      <w:r w:rsidR="00A44BEC"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370710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A44BEC" w:rsidRDefault="00A44BEC" w:rsidP="00370710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1C69EE" w:rsidRPr="000979AE">
        <w:rPr>
          <w:sz w:val="28"/>
          <w:szCs w:val="28"/>
          <w:u w:val="single"/>
        </w:rPr>
        <w:t>от</w:t>
      </w:r>
      <w:r w:rsidR="001C69EE">
        <w:rPr>
          <w:sz w:val="28"/>
          <w:szCs w:val="28"/>
          <w:u w:val="single"/>
        </w:rPr>
        <w:t xml:space="preserve"> 30.08.</w:t>
      </w:r>
      <w:r w:rsidR="001C69EE" w:rsidRPr="000979AE">
        <w:rPr>
          <w:sz w:val="28"/>
          <w:szCs w:val="28"/>
          <w:u w:val="single"/>
        </w:rPr>
        <w:t>202</w:t>
      </w:r>
      <w:r w:rsidR="001C69EE">
        <w:rPr>
          <w:sz w:val="28"/>
          <w:szCs w:val="28"/>
          <w:u w:val="single"/>
        </w:rPr>
        <w:t>1</w:t>
      </w:r>
      <w:r w:rsidR="001C69EE" w:rsidRPr="000979AE">
        <w:rPr>
          <w:sz w:val="28"/>
          <w:szCs w:val="28"/>
          <w:u w:val="single"/>
        </w:rPr>
        <w:t xml:space="preserve"> №</w:t>
      </w:r>
      <w:r w:rsidR="001C69EE">
        <w:rPr>
          <w:sz w:val="28"/>
          <w:szCs w:val="28"/>
          <w:u w:val="single"/>
        </w:rPr>
        <w:t xml:space="preserve"> 311-п</w:t>
      </w:r>
    </w:p>
    <w:p w:rsidR="00A44BEC" w:rsidRDefault="00A44BEC" w:rsidP="00370710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A44BEC" w:rsidRDefault="00A44BEC" w:rsidP="00370710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A44BEC" w:rsidRDefault="00A44BEC" w:rsidP="00370710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A44BEC" w:rsidRDefault="00A44BEC" w:rsidP="00370710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A44BEC" w:rsidRDefault="00A44BEC" w:rsidP="00370710">
      <w:pPr>
        <w:ind w:right="140"/>
        <w:jc w:val="right"/>
        <w:rPr>
          <w:sz w:val="28"/>
          <w:szCs w:val="20"/>
        </w:rPr>
      </w:pPr>
    </w:p>
    <w:p w:rsidR="00A44BEC" w:rsidRDefault="00687A0E" w:rsidP="00687A0E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A44BEC" w:rsidRDefault="00A44BEC" w:rsidP="00A44B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A44BEC" w:rsidRDefault="00A44BEC" w:rsidP="00A44BEC">
      <w:pPr>
        <w:rPr>
          <w:sz w:val="28"/>
          <w:szCs w:val="28"/>
          <w:lang w:eastAsia="ar-SA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A44BEC" w:rsidRPr="00656830" w:rsidTr="00043817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44BEC" w:rsidRPr="00656830" w:rsidTr="00043817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B6CC9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B6CC9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B6CC9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A44BEC" w:rsidRPr="00656830" w:rsidTr="00043817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Default="00016C44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177 279 069,11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Default="00016C44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502 634 151,11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44BEC" w:rsidRPr="00656830" w:rsidTr="00043817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5F7DC3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49 689 910,00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5F7DC3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152 692 510,00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 616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Pr="00656830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5F7DC3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49 448 910,00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5F7DC3" w:rsidP="005F7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151 969 510</w:t>
            </w:r>
            <w:r w:rsidR="00A44BEC">
              <w:rPr>
                <w:sz w:val="20"/>
              </w:rPr>
              <w:t>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016C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 w:rsidR="00016C44">
              <w:rPr>
                <w:sz w:val="20"/>
              </w:rPr>
              <w:t> 913 860,00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016C44" w:rsidP="00016C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111 228 660,00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Pr="00656830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B509EF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35 099 882,64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B509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  <w:r w:rsidR="00B509EF">
              <w:rPr>
                <w:sz w:val="20"/>
              </w:rPr>
              <w:t> 510 682,64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2 813 977,36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21FF6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3 717 977,36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0240188010 0240188030 0240188040 0240188050 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0240188070 0240188080 0240188090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D61F6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68 047 825,09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66 455 926,49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66 455 926,49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D61F6" w:rsidP="00AD61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200 959 678,07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616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A44BEC" w:rsidRPr="00656830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8A0A51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65 906 914,09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65 632 526,49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65 632 526,49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8A0A51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197 171 967,07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2 140 911,00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3 787 711,00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1946EB" w:rsidRDefault="00A44BEC" w:rsidP="00A44BEC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1946EB">
              <w:rPr>
                <w:sz w:val="20"/>
                <w:szCs w:val="16"/>
              </w:rPr>
              <w:t xml:space="preserve"> дополнительного образования» </w:t>
            </w:r>
            <w:r w:rsidRPr="001946EB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79 190,90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2C4909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246 190,90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</w:t>
            </w:r>
            <w:r>
              <w:rPr>
                <w:color w:val="000000"/>
                <w:sz w:val="20"/>
                <w:szCs w:val="20"/>
              </w:rPr>
              <w:t>4ребенка</w:t>
            </w:r>
          </w:p>
        </w:tc>
      </w:tr>
      <w:tr w:rsidR="00A44BEC" w:rsidRPr="00656830" w:rsidTr="00043817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1946EB" w:rsidRDefault="00A44BEC" w:rsidP="00A44BEC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gramStart"/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1946EB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2C4909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4 309,10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656830">
              <w:rPr>
                <w:color w:val="000000"/>
                <w:sz w:val="20"/>
                <w:szCs w:val="20"/>
              </w:rPr>
              <w:t>бразоват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ельных организациях, реализующих образовательную программу дошкольного образования - ежегодно </w:t>
            </w:r>
            <w:r>
              <w:rPr>
                <w:color w:val="000000"/>
                <w:sz w:val="20"/>
                <w:szCs w:val="20"/>
              </w:rPr>
              <w:t>4ребенка</w:t>
            </w:r>
          </w:p>
        </w:tc>
      </w:tr>
      <w:tr w:rsidR="00A44BEC" w:rsidRPr="00656830" w:rsidTr="00043817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0E4C89" w:rsidRDefault="00A44BEC" w:rsidP="00A44BEC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2C4909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6 343 200,00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A44BEC" w:rsidRPr="00656830" w:rsidTr="00043817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F17E0E" w:rsidRDefault="00A44BEC" w:rsidP="00A44BEC">
            <w:pPr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1.7. </w:t>
            </w:r>
            <w:r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392A2D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1 476 332,51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392A2D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1 476 332,51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44BEC" w:rsidRPr="00656830" w:rsidTr="00043817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r>
              <w:rPr>
                <w:color w:val="000000"/>
                <w:sz w:val="20"/>
                <w:szCs w:val="20"/>
              </w:rPr>
              <w:t>1.8.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A44BEC" w:rsidRPr="00656830" w:rsidTr="00043817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093793" w:rsidRDefault="00A44BEC" w:rsidP="00A44BEC">
            <w:pPr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1.9.</w:t>
            </w:r>
            <w:r w:rsidRPr="00E31D4F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E31D4F">
              <w:rPr>
                <w:sz w:val="20"/>
                <w:szCs w:val="28"/>
              </w:rPr>
              <w:t>переданныеКрасноярским</w:t>
            </w:r>
            <w:proofErr w:type="spellEnd"/>
            <w:r w:rsidRPr="00E31D4F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12  088 227,00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12 088 227,00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 w:rsidRPr="00E31D4F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proofErr w:type="gramStart"/>
            <w:r>
              <w:rPr>
                <w:sz w:val="20"/>
                <w:szCs w:val="28"/>
              </w:rPr>
              <w:t xml:space="preserve"> ,</w:t>
            </w:r>
            <w:proofErr w:type="gramEnd"/>
            <w:r>
              <w:rPr>
                <w:sz w:val="20"/>
                <w:szCs w:val="28"/>
              </w:rPr>
              <w:t xml:space="preserve"> в количестве 51 сотрудник.</w:t>
            </w:r>
          </w:p>
        </w:tc>
      </w:tr>
      <w:tr w:rsidR="00A44BEC" w:rsidRPr="00656830" w:rsidTr="00043817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90904" w:rsidRDefault="00A44BEC" w:rsidP="00A44BEC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  <w:p w:rsidR="00A44BEC" w:rsidRPr="00690904" w:rsidRDefault="00A44BEC" w:rsidP="00A44BE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90904" w:rsidRDefault="00A44BEC" w:rsidP="00A44BEC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90904" w:rsidRDefault="00A44BEC" w:rsidP="00A44BEC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90904" w:rsidRDefault="00A44BEC" w:rsidP="00A44BEC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90904" w:rsidRDefault="00A44BEC" w:rsidP="00A44BEC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9090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2C4909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16 695 043,53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80C6D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80C6D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A44BEC" w:rsidRPr="00656830" w:rsidTr="00043817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Default="00D5330E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328 251 700,05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291 635 442,02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294 113 994,66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Default="00D5330E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914 001 136,73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4BEC" w:rsidRPr="00656830" w:rsidTr="00043817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121 893 330,00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362 460 930,00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  <w:r w:rsidRPr="00656830">
              <w:rPr>
                <w:color w:val="000000"/>
                <w:sz w:val="20"/>
                <w:szCs w:val="20"/>
              </w:rPr>
              <w:t>– 1353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Pr="00656830">
              <w:rPr>
                <w:color w:val="000000"/>
                <w:sz w:val="20"/>
                <w:szCs w:val="20"/>
              </w:rPr>
              <w:t xml:space="preserve"> – 1362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13772019 -1381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2020 -1322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2021 -1297 </w:t>
            </w:r>
          </w:p>
        </w:tc>
      </w:tr>
      <w:tr w:rsidR="00A44BEC" w:rsidRPr="00656830" w:rsidTr="00043817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120 245 298,25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357 066 868,25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1 648 031,75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5 394 061,75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56830">
              <w:rPr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656830">
              <w:rPr>
                <w:sz w:val="20"/>
                <w:szCs w:val="20"/>
              </w:rPr>
              <w:lastRenderedPageBreak/>
              <w:t>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B509EF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32 941 370,00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B509EF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98 162 770,00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</w:t>
            </w:r>
            <w:r>
              <w:rPr>
                <w:color w:val="000000"/>
                <w:sz w:val="20"/>
                <w:szCs w:val="20"/>
              </w:rPr>
              <w:t>- 1297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A44BEC" w:rsidRPr="00656830" w:rsidTr="00043817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B509EF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30 064 870,00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B509EF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93 583 270,00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2 876 500,00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B67830" w:rsidRDefault="00A44BEC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4 579 500,00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56830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040 02401880</w:t>
            </w:r>
            <w:r w:rsidRPr="00656830">
              <w:rPr>
                <w:color w:val="000000"/>
                <w:sz w:val="20"/>
                <w:szCs w:val="20"/>
              </w:rPr>
              <w:t>50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0240088061</w:t>
            </w:r>
            <w:r w:rsidRPr="00656830">
              <w:rPr>
                <w:color w:val="000000"/>
                <w:sz w:val="20"/>
                <w:szCs w:val="20"/>
              </w:rPr>
              <w:t xml:space="preserve">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435D5" w:rsidRDefault="00D5330E" w:rsidP="00A44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105 167 248,39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435D5" w:rsidRDefault="00A44BEC" w:rsidP="00A44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106 029 651,47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435D5" w:rsidRDefault="00A44BEC" w:rsidP="00A44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106 869 011,47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435D5" w:rsidRDefault="00D5330E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317 065 911,33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</w:t>
            </w:r>
            <w:r>
              <w:rPr>
                <w:color w:val="000000"/>
                <w:sz w:val="20"/>
                <w:szCs w:val="20"/>
              </w:rPr>
              <w:t>ядополнительного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образования- 1297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A44BEC" w:rsidRPr="00656830" w:rsidTr="00043817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435D5" w:rsidRDefault="00A44BEC" w:rsidP="00D5330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</w:t>
            </w:r>
            <w:r w:rsidR="00D5330E">
              <w:rPr>
                <w:color w:val="000000" w:themeColor="text1"/>
                <w:sz w:val="20"/>
                <w:szCs w:val="20"/>
              </w:rPr>
              <w:t> 625 704,39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435D5" w:rsidRDefault="00A44BEC" w:rsidP="00A44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104 642 401,47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435D5" w:rsidRDefault="00A44BEC" w:rsidP="00A44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104 481 761,47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435D5" w:rsidRDefault="00A44BEC" w:rsidP="00D5330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311</w:t>
            </w:r>
            <w:r w:rsidR="00D5330E">
              <w:rPr>
                <w:b/>
                <w:bCs/>
                <w:color w:val="000000"/>
                <w:sz w:val="20"/>
                <w:szCs w:val="20"/>
              </w:rPr>
              <w:t> 749 867,33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95D28" w:rsidRDefault="00A44BEC" w:rsidP="008F3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8F39D8">
              <w:rPr>
                <w:color w:val="000000" w:themeColor="text1"/>
                <w:sz w:val="20"/>
                <w:szCs w:val="20"/>
              </w:rPr>
              <w:t> 541 544,00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95D28" w:rsidRDefault="00A44BEC" w:rsidP="00A44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F95D28" w:rsidRDefault="00A44BEC" w:rsidP="00A44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8F39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8F39D8">
              <w:rPr>
                <w:b/>
                <w:bCs/>
                <w:color w:val="000000"/>
                <w:sz w:val="20"/>
                <w:szCs w:val="20"/>
              </w:rPr>
              <w:t> 316 044,00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sz w:val="20"/>
                <w:szCs w:val="28"/>
              </w:rPr>
            </w:pPr>
            <w:r w:rsidRPr="004435D5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435D5">
              <w:rPr>
                <w:color w:val="000000"/>
                <w:sz w:val="20"/>
                <w:szCs w:val="20"/>
              </w:rPr>
              <w:t xml:space="preserve">. </w:t>
            </w:r>
            <w:r w:rsidRPr="00F30FA4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F30FA4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A44BEC" w:rsidRPr="00F30FA4" w:rsidRDefault="00A44BEC" w:rsidP="00A44BEC">
            <w:pPr>
              <w:rPr>
                <w:sz w:val="14"/>
                <w:szCs w:val="16"/>
              </w:rPr>
            </w:pPr>
            <w:r>
              <w:rPr>
                <w:sz w:val="20"/>
                <w:szCs w:val="28"/>
              </w:rPr>
              <w:t>(</w:t>
            </w:r>
            <w:r w:rsidRPr="00F30FA4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F30FA4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F30FA4">
              <w:rPr>
                <w:rFonts w:eastAsia="Calibri"/>
                <w:sz w:val="20"/>
                <w:szCs w:val="28"/>
                <w:lang w:eastAsia="en-US"/>
              </w:rPr>
              <w:t>аевого бюджета</w:t>
            </w:r>
            <w:r>
              <w:rPr>
                <w:rFonts w:eastAsia="Calibri"/>
                <w:sz w:val="20"/>
                <w:szCs w:val="28"/>
                <w:lang w:eastAsia="en-US"/>
              </w:rPr>
              <w:t>)</w:t>
            </w:r>
          </w:p>
          <w:p w:rsidR="00A44BEC" w:rsidRPr="004435D5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435D5" w:rsidRDefault="00A44BEC" w:rsidP="00A44BEC">
            <w:pPr>
              <w:rPr>
                <w:color w:val="000000"/>
                <w:sz w:val="20"/>
                <w:szCs w:val="20"/>
              </w:rPr>
            </w:pPr>
            <w:r w:rsidRPr="004435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0D380D" w:rsidRDefault="00A44BEC" w:rsidP="00A44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4435D5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435D5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B3141">
              <w:rPr>
                <w:sz w:val="20"/>
                <w:szCs w:val="16"/>
              </w:rPr>
              <w:t>Софинансирование</w:t>
            </w:r>
            <w:proofErr w:type="spellEnd"/>
            <w:r w:rsidRPr="00CB3141">
              <w:rPr>
                <w:sz w:val="20"/>
                <w:szCs w:val="16"/>
              </w:rPr>
              <w:t xml:space="preserve"> субсидии </w:t>
            </w:r>
            <w:r w:rsidRPr="00F30FA4">
              <w:rPr>
                <w:sz w:val="20"/>
                <w:szCs w:val="28"/>
              </w:rPr>
              <w:t xml:space="preserve">бюджету Северо-Енисейского муниципального района на приведение </w:t>
            </w:r>
            <w:r w:rsidRPr="00F30FA4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A44BEC" w:rsidRPr="004435D5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8"/>
                <w:lang w:eastAsia="en-US"/>
              </w:rPr>
              <w:t>(</w:t>
            </w:r>
            <w:r w:rsidRPr="00F30FA4">
              <w:rPr>
                <w:rFonts w:eastAsia="Calibri"/>
                <w:sz w:val="20"/>
                <w:szCs w:val="28"/>
                <w:lang w:eastAsia="en-US"/>
              </w:rPr>
              <w:t xml:space="preserve"> за счет средств </w:t>
            </w:r>
            <w:r>
              <w:rPr>
                <w:rFonts w:eastAsia="Calibri"/>
                <w:sz w:val="20"/>
                <w:szCs w:val="28"/>
                <w:lang w:eastAsia="en-US"/>
              </w:rPr>
              <w:t xml:space="preserve">местного </w:t>
            </w:r>
            <w:r w:rsidRPr="00F30FA4">
              <w:rPr>
                <w:rFonts w:eastAsia="Calibri"/>
                <w:sz w:val="20"/>
                <w:szCs w:val="28"/>
                <w:lang w:eastAsia="en-US"/>
              </w:rPr>
              <w:t>бюджета</w:t>
            </w:r>
            <w:r>
              <w:rPr>
                <w:rFonts w:eastAsia="Calibri"/>
                <w:sz w:val="20"/>
                <w:szCs w:val="28"/>
                <w:lang w:eastAsia="en-US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435D5" w:rsidRDefault="00A44BEC" w:rsidP="00A44BEC">
            <w:pPr>
              <w:rPr>
                <w:color w:val="000000"/>
                <w:sz w:val="20"/>
                <w:szCs w:val="20"/>
              </w:rPr>
            </w:pPr>
            <w:r w:rsidRPr="004435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EC7AC3" w:rsidRDefault="00A44BEC" w:rsidP="00A44BE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  <w:lang w:val="en-US"/>
              </w:rPr>
              <w:t>S5630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EC7AC3" w:rsidRDefault="00A44BEC" w:rsidP="00A44B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EC7AC3" w:rsidRDefault="00A44BEC" w:rsidP="00A44B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22 222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E511BF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E511B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E511BF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E511B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511B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B3141">
              <w:rPr>
                <w:sz w:val="20"/>
                <w:szCs w:val="16"/>
              </w:rPr>
              <w:t>Софинансирование</w:t>
            </w:r>
            <w:proofErr w:type="spellEnd"/>
            <w:r w:rsidRPr="00CB3141">
              <w:rPr>
                <w:sz w:val="20"/>
                <w:szCs w:val="16"/>
              </w:rPr>
              <w:t xml:space="preserve"> субсидии </w:t>
            </w:r>
            <w:r w:rsidRPr="00F30FA4">
              <w:rPr>
                <w:sz w:val="20"/>
                <w:szCs w:val="28"/>
              </w:rPr>
              <w:t xml:space="preserve">бюджету Северо-Енисейского муниципального района </w:t>
            </w:r>
            <w:r>
              <w:rPr>
                <w:color w:val="000000"/>
                <w:sz w:val="20"/>
                <w:szCs w:val="20"/>
              </w:rPr>
              <w:t>на приведение зданий и сооружений общеобразовательных организаций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</w:t>
            </w:r>
            <w:r w:rsidRPr="002A754A">
              <w:rPr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proofErr w:type="gramStart"/>
            <w:r w:rsidRPr="002A754A">
              <w:rPr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2A754A">
              <w:rPr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491 205,40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МБОУ «ССШ 2, МБОУ ТСШ 3», МБОУ «НКСШ 6» 2022г. для нужд </w:t>
            </w:r>
            <w:r>
              <w:rPr>
                <w:color w:val="000000"/>
                <w:sz w:val="20"/>
                <w:szCs w:val="20"/>
              </w:rPr>
              <w:lastRenderedPageBreak/>
              <w:t>МБОУ «БСШ №5»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2.8.</w:t>
            </w:r>
            <w:r w:rsidRPr="002A754A">
              <w:rPr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proofErr w:type="gramStart"/>
            <w:r w:rsidRPr="002A754A">
              <w:rPr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2A754A">
              <w:rPr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6 962 018,00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9 332 885,35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2.9. </w:t>
            </w:r>
            <w:r w:rsidRPr="002A754A">
              <w:rPr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proofErr w:type="gramStart"/>
            <w:r w:rsidRPr="002A754A">
              <w:rPr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2A754A">
              <w:rPr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303 900,00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2.10.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E23EE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240 335,59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</w:t>
            </w:r>
            <w:r>
              <w:rPr>
                <w:color w:val="000000"/>
                <w:sz w:val="20"/>
                <w:szCs w:val="20"/>
              </w:rPr>
              <w:lastRenderedPageBreak/>
              <w:t>среда» и «Современная школа»  в 2022 году для нужд МБОУ «ССШ 1», 2023 год МБОУ «ССШ №2»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2.11.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E23EE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4 566 363,44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2.12.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E23EE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148 800,00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2.13. Дополнительное финансовое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4 140 992,77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A44BEC" w:rsidRPr="00656830" w:rsidTr="00043817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2.14. </w:t>
            </w:r>
            <w:r w:rsidRPr="00AF389A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55 613 700,00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A44BEC" w:rsidRPr="00656830" w:rsidTr="00043817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2.15.</w:t>
            </w:r>
            <w:r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0B383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3 593 981,08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44BEC" w:rsidRPr="00656830" w:rsidTr="00043817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r>
              <w:rPr>
                <w:color w:val="000000"/>
                <w:sz w:val="20"/>
                <w:szCs w:val="20"/>
              </w:rPr>
              <w:t>2.16.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A44BEC" w:rsidRPr="00656830" w:rsidTr="00043817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271502" w:rsidRDefault="00A44BEC" w:rsidP="00A44BEC">
            <w:pPr>
              <w:rPr>
                <w:sz w:val="20"/>
                <w:szCs w:val="2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2.17.</w:t>
            </w:r>
            <w:r w:rsidRPr="00271502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271502">
              <w:rPr>
                <w:sz w:val="20"/>
                <w:szCs w:val="28"/>
              </w:rPr>
              <w:lastRenderedPageBreak/>
              <w:t>переданныеКрасноярским</w:t>
            </w:r>
            <w:proofErr w:type="spellEnd"/>
            <w:r w:rsidRPr="00271502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27 388 603,60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27 388 603,60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 w:rsidRPr="00271502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</w:t>
            </w:r>
            <w:r w:rsidRPr="00271502">
              <w:rPr>
                <w:sz w:val="20"/>
                <w:szCs w:val="28"/>
              </w:rPr>
              <w:lastRenderedPageBreak/>
              <w:t>органов администрации Северо-Енисейского района</w:t>
            </w:r>
            <w:r>
              <w:rPr>
                <w:sz w:val="20"/>
                <w:szCs w:val="28"/>
              </w:rPr>
              <w:t>, в  количестве 294 сотрудника</w:t>
            </w:r>
          </w:p>
        </w:tc>
      </w:tr>
      <w:tr w:rsidR="00A44BEC" w:rsidRPr="00656830" w:rsidTr="00043817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1 470  511,98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1 470 511,98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1 470 511,98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4 411 535,94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4BEC" w:rsidRPr="00656830" w:rsidTr="00043817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0B3837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95 317 292,80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0B383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261 377 818,64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4BEC" w:rsidRPr="00656830" w:rsidTr="00043817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20 0240188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40 0240188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50 </w:t>
            </w:r>
          </w:p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0240188061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826D4" w:rsidRDefault="000B3837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68 620 844,70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632C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72 655</w:t>
            </w:r>
            <w:r w:rsidRPr="004632C0">
              <w:rPr>
                <w:color w:val="000000"/>
                <w:sz w:val="20"/>
                <w:szCs w:val="20"/>
              </w:rPr>
              <w:t>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632C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</w:t>
            </w:r>
            <w:r>
              <w:rPr>
                <w:color w:val="000000"/>
                <w:sz w:val="20"/>
                <w:szCs w:val="20"/>
              </w:rPr>
              <w:t>738</w:t>
            </w:r>
            <w:r w:rsidRPr="004632C0">
              <w:rPr>
                <w:color w:val="000000"/>
                <w:sz w:val="20"/>
                <w:szCs w:val="20"/>
              </w:rPr>
              <w:t>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4632C0" w:rsidRDefault="000B383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214 014 430,54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>воспитанник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A44BEC" w:rsidRPr="00656830" w:rsidTr="00043817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C3F47" w:rsidRDefault="003029F5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66 127 844,70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C3F47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</w:t>
            </w:r>
            <w:r>
              <w:rPr>
                <w:color w:val="000000"/>
                <w:sz w:val="20"/>
                <w:szCs w:val="20"/>
              </w:rPr>
              <w:t>197</w:t>
            </w:r>
            <w:r w:rsidRPr="00FC3F47">
              <w:rPr>
                <w:color w:val="000000"/>
                <w:sz w:val="20"/>
                <w:szCs w:val="20"/>
              </w:rPr>
              <w:t>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FC3F47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 xml:space="preserve"> 280</w:t>
            </w:r>
            <w:r w:rsidRPr="00FC3F47">
              <w:rPr>
                <w:color w:val="000000"/>
                <w:sz w:val="20"/>
                <w:szCs w:val="20"/>
              </w:rPr>
              <w:t>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FC3F47" w:rsidRDefault="003029F5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208 605 430,54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3029F5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2 493 000,00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3029F5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5 409 000,00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043817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0240188000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0240188020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A44BEC" w:rsidRPr="00656830" w:rsidTr="00043817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EC" w:rsidRPr="0059314A" w:rsidRDefault="00A44BEC" w:rsidP="00A44BE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043817" w:rsidRPr="00656830" w:rsidTr="00043817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17" w:rsidRPr="00862CFE" w:rsidRDefault="00043817" w:rsidP="00A44BEC">
            <w:pPr>
              <w:pStyle w:val="af3"/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8"/>
              </w:rPr>
              <w:lastRenderedPageBreak/>
              <w:t xml:space="preserve">3.3. </w:t>
            </w:r>
            <w:r w:rsidRPr="00862CFE">
              <w:rPr>
                <w:sz w:val="20"/>
                <w:szCs w:val="28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17" w:rsidRPr="00656830" w:rsidRDefault="00043817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17" w:rsidRPr="00656830" w:rsidRDefault="0004381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17" w:rsidRPr="00656830" w:rsidRDefault="0004381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17" w:rsidRPr="00656830" w:rsidRDefault="0004381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17" w:rsidRDefault="00043817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817" w:rsidRPr="00F61623" w:rsidRDefault="00F61623" w:rsidP="005427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1623">
              <w:rPr>
                <w:b/>
                <w:color w:val="000000"/>
                <w:sz w:val="20"/>
                <w:szCs w:val="20"/>
              </w:rPr>
              <w:t>15 995 530,00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817" w:rsidRPr="00F61623" w:rsidRDefault="00F61623" w:rsidP="005427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817" w:rsidRPr="00F61623" w:rsidRDefault="00F61623" w:rsidP="005427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9 808 800,00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817" w:rsidRPr="00F61623" w:rsidRDefault="0054271B" w:rsidP="005427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35 613 130,00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17" w:rsidRPr="00656830" w:rsidRDefault="00043817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965307" w:rsidRPr="00656830" w:rsidTr="0004381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D36BD1" w:rsidRDefault="00965307" w:rsidP="00A44BEC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D36BD1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D36BD1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D36BD1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D36BD1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965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14 107 742,28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33 725 342,28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9653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965307" w:rsidRPr="00656830" w:rsidTr="0004381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965307" w:rsidRPr="00656830" w:rsidTr="0004381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</w:t>
            </w:r>
            <w:r w:rsidR="00413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</w:t>
            </w:r>
            <w:r w:rsidR="00413399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965307" w:rsidRPr="00656830" w:rsidTr="0004381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</w:t>
            </w:r>
            <w:r w:rsidR="00413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</w:t>
            </w:r>
            <w:r w:rsidR="0041339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965307" w:rsidRPr="00656830" w:rsidTr="0004381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</w:t>
            </w:r>
            <w:r w:rsidR="00413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07" w:rsidRDefault="00965307" w:rsidP="00542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5427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</w:t>
            </w:r>
            <w:r w:rsidR="00413399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965307" w:rsidRPr="00656830" w:rsidTr="00043817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60A61" w:rsidRDefault="00965307" w:rsidP="00A44BEC">
            <w:pPr>
              <w:rPr>
                <w:sz w:val="20"/>
              </w:rPr>
            </w:pPr>
            <w:r>
              <w:rPr>
                <w:sz w:val="20"/>
                <w:szCs w:val="28"/>
              </w:rPr>
              <w:t>3.5.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</w:t>
            </w:r>
            <w:r w:rsidRPr="00660A61">
              <w:rPr>
                <w:sz w:val="20"/>
              </w:rPr>
              <w:lastRenderedPageBreak/>
              <w:t>районного Совета депутатов от 16.02.2021 № 82-6 "О финансовом обеспечении расходов на повышение размеров оплаты труда отдельным категориям работников муниципальных учреждений Северо-Енисейского района в 2021 году"</w:t>
            </w:r>
          </w:p>
          <w:p w:rsidR="00965307" w:rsidRDefault="00965307" w:rsidP="00A44BEC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1 273 546,60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1 273 546,60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средства </w:t>
            </w:r>
            <w:r>
              <w:rPr>
                <w:color w:val="000000"/>
                <w:sz w:val="20"/>
                <w:szCs w:val="20"/>
              </w:rPr>
              <w:lastRenderedPageBreak/>
              <w:t>будут направлены на премирование работников по итогам работы для соблюдения индикативного значения средней заработной платы</w:t>
            </w:r>
          </w:p>
        </w:tc>
      </w:tr>
      <w:tr w:rsidR="00965307" w:rsidRPr="00656830" w:rsidTr="00043817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60A61" w:rsidRDefault="00965307" w:rsidP="00A44BEC">
            <w:pPr>
              <w:rPr>
                <w:sz w:val="20"/>
              </w:rPr>
            </w:pPr>
            <w:r>
              <w:rPr>
                <w:sz w:val="20"/>
                <w:szCs w:val="28"/>
              </w:rPr>
              <w:lastRenderedPageBreak/>
              <w:t>3.6.</w:t>
            </w:r>
            <w:r w:rsidRPr="00660A61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965307" w:rsidRDefault="00965307" w:rsidP="00A44BEC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965307" w:rsidRPr="00656830" w:rsidTr="00043817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r>
              <w:rPr>
                <w:sz w:val="20"/>
                <w:szCs w:val="28"/>
              </w:rPr>
              <w:t xml:space="preserve">3.7.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965307" w:rsidRDefault="00965307" w:rsidP="00A44BEC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307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307" w:rsidRDefault="00965307" w:rsidP="00A44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965307" w:rsidRPr="00656830" w:rsidTr="00043817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307" w:rsidRPr="004C42ED" w:rsidRDefault="00965307" w:rsidP="00A44BEC">
            <w:pPr>
              <w:rPr>
                <w:sz w:val="20"/>
                <w:szCs w:val="28"/>
              </w:rPr>
            </w:pPr>
            <w:r w:rsidRPr="00FE2FD5">
              <w:rPr>
                <w:color w:val="000000"/>
                <w:sz w:val="20"/>
                <w:szCs w:val="22"/>
              </w:rPr>
              <w:t>3.</w:t>
            </w:r>
            <w:r>
              <w:rPr>
                <w:color w:val="000000"/>
                <w:sz w:val="20"/>
                <w:szCs w:val="22"/>
              </w:rPr>
              <w:t>8</w:t>
            </w:r>
            <w:r w:rsidRPr="00FE2FD5">
              <w:rPr>
                <w:color w:val="000000"/>
                <w:sz w:val="20"/>
                <w:szCs w:val="22"/>
              </w:rPr>
              <w:t xml:space="preserve">. </w:t>
            </w:r>
            <w:proofErr w:type="gramStart"/>
            <w:r w:rsidRPr="004C42ED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</w:t>
            </w:r>
            <w:r>
              <w:rPr>
                <w:sz w:val="20"/>
                <w:szCs w:val="28"/>
              </w:rPr>
              <w:t>Е</w:t>
            </w:r>
            <w:r w:rsidRPr="004C42ED">
              <w:rPr>
                <w:sz w:val="20"/>
                <w:szCs w:val="28"/>
              </w:rPr>
              <w:t xml:space="preserve">нисейского района с правами юридического лица, муниципальных учреждений </w:t>
            </w:r>
            <w:r w:rsidRPr="004C42ED">
              <w:rPr>
                <w:sz w:val="20"/>
                <w:szCs w:val="28"/>
              </w:rPr>
              <w:lastRenderedPageBreak/>
              <w:t>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</w:t>
            </w:r>
            <w:r>
              <w:rPr>
                <w:sz w:val="20"/>
                <w:szCs w:val="28"/>
              </w:rPr>
              <w:t xml:space="preserve"> </w:t>
            </w:r>
            <w:r w:rsidRPr="004C42ED">
              <w:rPr>
                <w:sz w:val="20"/>
                <w:szCs w:val="28"/>
              </w:rPr>
              <w:t>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965307" w:rsidRPr="00FE2FD5" w:rsidRDefault="00965307" w:rsidP="00A44BEC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307" w:rsidRPr="00656830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307" w:rsidRPr="004C42ED" w:rsidRDefault="00965307" w:rsidP="00A44BEC">
            <w:pPr>
              <w:jc w:val="center"/>
              <w:rPr>
                <w:color w:val="000000"/>
                <w:sz w:val="22"/>
                <w:szCs w:val="22"/>
              </w:rPr>
            </w:pPr>
            <w:r w:rsidRPr="004C42ED">
              <w:rPr>
                <w:color w:val="000000"/>
                <w:sz w:val="20"/>
                <w:szCs w:val="20"/>
              </w:rPr>
              <w:t>61</w:t>
            </w:r>
            <w:r w:rsidRPr="004C42ED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307" w:rsidRPr="004C42ED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7 772 422,28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307" w:rsidRPr="004C42ED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307" w:rsidRPr="004C42ED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307" w:rsidRPr="004C42ED" w:rsidRDefault="00965307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7 772 422,28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307" w:rsidRPr="004C42ED" w:rsidRDefault="00965307" w:rsidP="00A44BEC">
            <w:pPr>
              <w:rPr>
                <w:color w:val="000000"/>
                <w:sz w:val="22"/>
                <w:szCs w:val="22"/>
              </w:rPr>
            </w:pPr>
            <w:r w:rsidRPr="004C42ED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</w:t>
            </w:r>
            <w:r w:rsidRPr="004C42ED">
              <w:rPr>
                <w:sz w:val="20"/>
                <w:szCs w:val="28"/>
              </w:rPr>
              <w:lastRenderedPageBreak/>
              <w:t>и работников органов местного самоуправления, органов администрации Северо-</w:t>
            </w:r>
            <w:r>
              <w:rPr>
                <w:sz w:val="20"/>
                <w:szCs w:val="28"/>
              </w:rPr>
              <w:t>Е</w:t>
            </w:r>
            <w:r w:rsidRPr="004C42ED">
              <w:rPr>
                <w:sz w:val="20"/>
                <w:szCs w:val="28"/>
              </w:rPr>
              <w:t>нисейского района</w:t>
            </w:r>
            <w:r>
              <w:rPr>
                <w:sz w:val="20"/>
                <w:szCs w:val="28"/>
              </w:rPr>
              <w:t>, в количестве 79 сотрудника.</w:t>
            </w:r>
          </w:p>
        </w:tc>
      </w:tr>
      <w:tr w:rsidR="00965307" w:rsidRPr="00656830" w:rsidTr="00043817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307" w:rsidRPr="00656830" w:rsidRDefault="00965307" w:rsidP="00A44BEC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07" w:rsidRPr="00656830" w:rsidRDefault="00965307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07" w:rsidRPr="00656830" w:rsidRDefault="00965307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07" w:rsidRPr="00656830" w:rsidRDefault="00965307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07" w:rsidRPr="00656830" w:rsidRDefault="00965307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07" w:rsidRPr="00656830" w:rsidRDefault="00965307" w:rsidP="00A44B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307" w:rsidRDefault="00FD098F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600 932 461,96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307" w:rsidRDefault="00965307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  <w:r w:rsidR="00FD09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863 038,08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307" w:rsidRDefault="00FD098F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1 678 097 506,48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07" w:rsidRPr="00656830" w:rsidRDefault="00965307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70710" w:rsidRDefault="00370710" w:rsidP="00370710">
      <w:pPr>
        <w:tabs>
          <w:tab w:val="left" w:pos="12705"/>
        </w:tabs>
        <w:suppressAutoHyphens/>
        <w:autoSpaceDE w:val="0"/>
        <w:rPr>
          <w:sz w:val="28"/>
          <w:szCs w:val="28"/>
          <w:lang w:eastAsia="ar-SA"/>
        </w:rPr>
        <w:sectPr w:rsidR="00370710" w:rsidSect="00F16785">
          <w:pgSz w:w="16838" w:h="11905" w:orient="landscape"/>
          <w:pgMar w:top="567" w:right="680" w:bottom="425" w:left="1134" w:header="720" w:footer="720" w:gutter="0"/>
          <w:cols w:space="720"/>
        </w:sectPr>
      </w:pPr>
    </w:p>
    <w:p w:rsidR="00A44BEC" w:rsidRDefault="00A44BEC" w:rsidP="00A44BEC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144C3B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к постановлению</w:t>
      </w:r>
    </w:p>
    <w:p w:rsidR="00A44BEC" w:rsidRDefault="00A44BEC" w:rsidP="00A44B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A44BEC" w:rsidRDefault="00A44BEC" w:rsidP="00A44B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7F72B5" w:rsidRPr="000979AE">
        <w:rPr>
          <w:sz w:val="28"/>
          <w:szCs w:val="28"/>
          <w:u w:val="single"/>
        </w:rPr>
        <w:t>от</w:t>
      </w:r>
      <w:r w:rsidR="007F72B5">
        <w:rPr>
          <w:sz w:val="28"/>
          <w:szCs w:val="28"/>
          <w:u w:val="single"/>
        </w:rPr>
        <w:t xml:space="preserve"> 30.08.</w:t>
      </w:r>
      <w:r w:rsidR="007F72B5" w:rsidRPr="000979AE">
        <w:rPr>
          <w:sz w:val="28"/>
          <w:szCs w:val="28"/>
          <w:u w:val="single"/>
        </w:rPr>
        <w:t>202</w:t>
      </w:r>
      <w:r w:rsidR="007F72B5">
        <w:rPr>
          <w:sz w:val="28"/>
          <w:szCs w:val="28"/>
          <w:u w:val="single"/>
        </w:rPr>
        <w:t>1</w:t>
      </w:r>
      <w:r w:rsidR="007F72B5" w:rsidRPr="000979AE">
        <w:rPr>
          <w:sz w:val="28"/>
          <w:szCs w:val="28"/>
          <w:u w:val="single"/>
        </w:rPr>
        <w:t xml:space="preserve"> №</w:t>
      </w:r>
      <w:r w:rsidR="007F72B5">
        <w:rPr>
          <w:sz w:val="28"/>
          <w:szCs w:val="28"/>
          <w:u w:val="single"/>
        </w:rPr>
        <w:t xml:space="preserve"> 311-п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A44BEC" w:rsidRDefault="00A44BEC" w:rsidP="00A44BEC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A44BEC" w:rsidRDefault="00A44BEC" w:rsidP="00A44B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A44BEC" w:rsidRDefault="00A44BEC" w:rsidP="00A44BEC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A44BEC" w:rsidRDefault="00A44BEC" w:rsidP="00A44BEC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A44BEC" w:rsidRDefault="00A44BEC" w:rsidP="00A44BEC">
      <w:pPr>
        <w:ind w:firstLine="708"/>
        <w:jc w:val="center"/>
        <w:rPr>
          <w:sz w:val="28"/>
          <w:szCs w:val="20"/>
        </w:rPr>
      </w:pPr>
    </w:p>
    <w:p w:rsidR="00A44BEC" w:rsidRDefault="00A44BEC" w:rsidP="00A44BEC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9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2126"/>
        <w:gridCol w:w="1843"/>
      </w:tblGrid>
      <w:tr w:rsidR="00A44BEC" w:rsidRPr="00656830" w:rsidTr="00A44BEC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44BEC" w:rsidRPr="00656830" w:rsidTr="00A44BEC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00"/>
        </w:trPr>
        <w:tc>
          <w:tcPr>
            <w:tcW w:w="15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056FE4" w:rsidRDefault="00A44BEC" w:rsidP="00A44BEC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A44BEC" w:rsidRPr="00656830" w:rsidTr="00A44BEC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622DD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68</w:t>
            </w:r>
            <w:r w:rsidR="00002422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="00622DDB">
              <w:rPr>
                <w:b/>
                <w:bCs/>
                <w:color w:val="000000"/>
                <w:sz w:val="19"/>
                <w:szCs w:val="19"/>
              </w:rPr>
              <w:t>339</w:t>
            </w:r>
            <w:r w:rsidR="00002422">
              <w:rPr>
                <w:b/>
                <w:bCs/>
                <w:color w:val="000000"/>
                <w:sz w:val="19"/>
                <w:szCs w:val="19"/>
              </w:rPr>
              <w:t> 635,21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56FE4" w:rsidRDefault="00A44BEC" w:rsidP="0000242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187</w:t>
            </w:r>
            <w:r w:rsidR="00002422">
              <w:rPr>
                <w:b/>
                <w:bCs/>
                <w:color w:val="000000"/>
                <w:sz w:val="19"/>
                <w:szCs w:val="19"/>
              </w:rPr>
              <w:t> 581 788,68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BEC" w:rsidRPr="00656830" w:rsidTr="00A44BEC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56FE4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9 001 200,00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A44BEC" w:rsidRPr="00656830" w:rsidTr="00A44BEC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984FB7" w:rsidRDefault="00A44BEC" w:rsidP="00A44BE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4 318 062.30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1 304 054,70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B67830" w:rsidRDefault="00A44BEC" w:rsidP="00A44BEC">
            <w:pPr>
              <w:rPr>
                <w:sz w:val="20"/>
              </w:rPr>
            </w:pPr>
            <w:r>
              <w:rPr>
                <w:sz w:val="20"/>
              </w:rPr>
              <w:t>2 929 083,00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536BD7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0250289000  0250289010   0250289020   0250289030  0250289070  0250289080  0250289090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00242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</w:t>
            </w:r>
            <w:r w:rsidR="00002422">
              <w:rPr>
                <w:b/>
                <w:bCs/>
                <w:color w:val="000000"/>
                <w:sz w:val="19"/>
                <w:szCs w:val="19"/>
              </w:rPr>
              <w:t> 802 462,27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7D03AC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7D03AC" w:rsidRDefault="00002422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35 772 025,57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A44BEC" w:rsidRPr="00656830" w:rsidTr="00A44BEC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36BD7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</w:t>
            </w:r>
            <w:r w:rsidR="00002422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372</w:t>
            </w:r>
            <w:r w:rsidR="00002422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696,29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 w:rsidR="00002422"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</w:t>
            </w:r>
            <w:r w:rsidR="00002422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711,79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 w:rsidR="00002422"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</w:t>
            </w:r>
            <w:r w:rsidR="00002422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711,79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</w:t>
            </w:r>
            <w:r w:rsidR="00002422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364</w:t>
            </w:r>
            <w:r w:rsidR="00002422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119,87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36BD7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 w:rsidR="00772AF9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 w:rsidR="00002422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 w:rsidR="00772AF9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1</w:t>
            </w:r>
            <w:r w:rsidR="00772AF9"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170</w:t>
            </w:r>
            <w:r w:rsidR="00772AF9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36BD7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772AF9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524</w:t>
            </w:r>
            <w:r w:rsidR="00772AF9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891,03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 w:rsidR="00772AF9"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</w:t>
            </w:r>
            <w:r w:rsidR="00772AF9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 w:rsidR="00772AF9"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</w:t>
            </w:r>
            <w:r w:rsidR="00772AF9">
              <w:rPr>
                <w:color w:val="000000"/>
                <w:sz w:val="19"/>
                <w:szCs w:val="19"/>
              </w:rPr>
              <w:t xml:space="preserve">  </w:t>
            </w:r>
            <w:r w:rsidRPr="007D03AC">
              <w:rPr>
                <w:color w:val="000000"/>
                <w:sz w:val="19"/>
                <w:szCs w:val="19"/>
              </w:rPr>
              <w:t>704,97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</w:t>
            </w:r>
            <w:r w:rsidR="00772AF9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656</w:t>
            </w:r>
            <w:r w:rsidR="00772AF9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300,97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36BD7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D00C82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512 874,95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D00C82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3</w:t>
            </w:r>
            <w:r w:rsidR="00D00C82">
              <w:rPr>
                <w:color w:val="000000"/>
                <w:sz w:val="19"/>
                <w:szCs w:val="19"/>
              </w:rPr>
              <w:t xml:space="preserve">1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3</w:t>
            </w:r>
            <w:r w:rsidRPr="007D03AC">
              <w:rPr>
                <w:color w:val="000000"/>
                <w:sz w:val="19"/>
                <w:szCs w:val="19"/>
              </w:rPr>
              <w:t>1</w:t>
            </w:r>
            <w:r w:rsidR="00D00C82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7D03AC" w:rsidRDefault="00D00C82" w:rsidP="00D00C8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1 575 604,73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536BD7" w:rsidRDefault="00A44BEC" w:rsidP="00A44BE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  <w:p w:rsidR="00A44BEC" w:rsidRPr="007D03AC" w:rsidRDefault="00A44BEC" w:rsidP="00A44BEC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0250188000     </w:t>
            </w:r>
          </w:p>
          <w:p w:rsidR="00A44BEC" w:rsidRPr="007D03AC" w:rsidRDefault="00A44BEC" w:rsidP="00A44BEC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  <w:p w:rsidR="00A44BEC" w:rsidRPr="007D03AC" w:rsidRDefault="00A44BEC" w:rsidP="00A44BEC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0250188030 </w:t>
            </w:r>
          </w:p>
          <w:p w:rsidR="00A44BEC" w:rsidRPr="007D03A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D00C82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44 762 294,63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</w:t>
            </w:r>
            <w:r>
              <w:rPr>
                <w:b/>
                <w:bCs/>
                <w:color w:val="000000"/>
                <w:sz w:val="19"/>
                <w:szCs w:val="19"/>
              </w:rPr>
              <w:t>847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 689,35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0A7736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 847 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689,35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C876C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134</w:t>
            </w:r>
            <w:r w:rsidR="00C876C1">
              <w:rPr>
                <w:b/>
                <w:bCs/>
                <w:color w:val="000000"/>
                <w:sz w:val="19"/>
                <w:szCs w:val="19"/>
              </w:rPr>
              <w:t> 457 673,33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A44BEC" w:rsidRPr="00656830" w:rsidTr="00A44BEC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D62EBF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896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584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84 </w:t>
            </w:r>
            <w:r>
              <w:rPr>
                <w:color w:val="000000"/>
                <w:sz w:val="19"/>
                <w:szCs w:val="19"/>
              </w:rPr>
              <w:t>469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001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D62EBF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1 280 076</w:t>
            </w:r>
            <w:r w:rsidRPr="000A7736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3 817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476</w:t>
            </w:r>
            <w:r w:rsidRPr="000A7736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D62EBF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8 424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768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25 509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638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D62EBF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C876C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  <w:r w:rsidR="00C876C1">
              <w:rPr>
                <w:color w:val="000000"/>
                <w:sz w:val="19"/>
                <w:szCs w:val="19"/>
              </w:rPr>
              <w:t> 670 789,97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0A7736" w:rsidRDefault="00C876C1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14 336 737,13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7D03A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D62EBF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1 478 575,28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0A7736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6299 320,34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656830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Pr="00056FE4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21 000,00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00"/>
        </w:trPr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38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E7740" w:rsidRDefault="00A44BEC" w:rsidP="00A44BEC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C" w:rsidRPr="00656830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56FE4" w:rsidRDefault="00A44BEC" w:rsidP="00A44BE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100 501,98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A44BEC" w:rsidRPr="00656830" w:rsidTr="00A44BEC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77 190,48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056FE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77 190,48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656830" w:rsidRDefault="00A44BEC" w:rsidP="00A44BEC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23 311,50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BEC" w:rsidRPr="00056FE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23 311,50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17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Капитальный ремонт </w:t>
            </w:r>
            <w:proofErr w:type="gramStart"/>
            <w:r>
              <w:rPr>
                <w:sz w:val="20"/>
                <w:szCs w:val="20"/>
              </w:rPr>
              <w:t>кровли здания Управления образования администрации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района, ул. Ленина, 50,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223BEC" w:rsidRDefault="00A44BEC" w:rsidP="00A44BEC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0250080330</w:t>
            </w:r>
          </w:p>
          <w:p w:rsidR="00A44BEC" w:rsidRPr="00223BEC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1 782 848,14</w:t>
            </w:r>
          </w:p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1 782 848,14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 здания</w:t>
            </w:r>
          </w:p>
        </w:tc>
      </w:tr>
      <w:tr w:rsidR="00A44BEC" w:rsidRPr="00656830" w:rsidTr="00A44BEC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223BEC" w:rsidRDefault="00A44BEC" w:rsidP="00A44BEC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0250080215</w:t>
            </w:r>
          </w:p>
          <w:p w:rsidR="00A44BEC" w:rsidRPr="00223BEC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65683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60A61" w:rsidRDefault="00A44BEC" w:rsidP="00A44BEC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1.8.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</w:t>
            </w:r>
            <w:r w:rsidRPr="00660A61">
              <w:rPr>
                <w:sz w:val="20"/>
              </w:rPr>
              <w:lastRenderedPageBreak/>
              <w:t>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A44BEC" w:rsidRDefault="00A44BEC" w:rsidP="00A44BE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0250088011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178 465,14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178 465,14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уровня заработной платы не ниже </w:t>
            </w:r>
            <w:r>
              <w:rPr>
                <w:color w:val="000000"/>
                <w:sz w:val="20"/>
                <w:szCs w:val="20"/>
              </w:rPr>
              <w:lastRenderedPageBreak/>
              <w:t>уровня МРОТ</w:t>
            </w:r>
          </w:p>
        </w:tc>
      </w:tr>
      <w:tr w:rsidR="00A44BEC" w:rsidRPr="00656830" w:rsidTr="00A44BEC">
        <w:trPr>
          <w:trHeight w:val="1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137 070,00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137 070,00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9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41 395,14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41 395,14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656830" w:rsidTr="00A44BEC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r>
              <w:rPr>
                <w:sz w:val="20"/>
                <w:szCs w:val="20"/>
              </w:rPr>
              <w:t xml:space="preserve">1.9.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A44BEC" w:rsidRDefault="00A44BEC" w:rsidP="00A44BE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0250188021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A44BEC" w:rsidRPr="00656830" w:rsidTr="00A44BEC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r>
              <w:rPr>
                <w:sz w:val="20"/>
                <w:szCs w:val="20"/>
              </w:rPr>
              <w:t>1.10.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A44BEC" w:rsidRDefault="00A44BEC" w:rsidP="00A44BE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0250289021</w:t>
            </w:r>
          </w:p>
          <w:p w:rsidR="00A44BEC" w:rsidRPr="00656830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A44BEC" w:rsidRPr="004E2E04" w:rsidTr="00A44BEC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BEC" w:rsidRPr="00656830" w:rsidRDefault="00A44BEC" w:rsidP="00A44BEC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BEC" w:rsidRPr="004E2E04" w:rsidRDefault="00A44BEC" w:rsidP="008652C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</w:t>
            </w:r>
            <w:r w:rsidR="008652CC">
              <w:rPr>
                <w:b/>
                <w:color w:val="000000"/>
                <w:sz w:val="20"/>
                <w:szCs w:val="20"/>
              </w:rPr>
              <w:t> 339 635,21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BEC" w:rsidRPr="004E2E04" w:rsidRDefault="00A44BEC" w:rsidP="00A44BE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BEC" w:rsidRPr="004E2E04" w:rsidRDefault="00A44BEC" w:rsidP="00A44BE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BEC" w:rsidRPr="00056FE4" w:rsidRDefault="008652CC" w:rsidP="00A44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187 581 788,68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BEC" w:rsidRPr="004E2E04" w:rsidRDefault="00A44BEC" w:rsidP="00A44BE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44BEC" w:rsidRDefault="00A44BEC" w:rsidP="00370710">
      <w:pPr>
        <w:suppressAutoHyphens/>
        <w:autoSpaceDE w:val="0"/>
        <w:rPr>
          <w:sz w:val="28"/>
          <w:szCs w:val="28"/>
          <w:lang w:eastAsia="ar-SA"/>
        </w:rPr>
      </w:pPr>
    </w:p>
    <w:p w:rsidR="00F16785" w:rsidRDefault="00F16785" w:rsidP="00C472D8">
      <w:pPr>
        <w:suppressAutoHyphens/>
        <w:autoSpaceDE w:val="0"/>
        <w:jc w:val="right"/>
        <w:rPr>
          <w:sz w:val="28"/>
          <w:szCs w:val="28"/>
          <w:lang w:eastAsia="ar-SA"/>
        </w:rPr>
        <w:sectPr w:rsidR="00F16785" w:rsidSect="00F16785">
          <w:pgSz w:w="16838" w:h="11905" w:orient="landscape"/>
          <w:pgMar w:top="567" w:right="680" w:bottom="425" w:left="1134" w:header="720" w:footer="720" w:gutter="0"/>
          <w:cols w:space="720"/>
        </w:sectPr>
      </w:pPr>
    </w:p>
    <w:p w:rsidR="00BA435A" w:rsidRPr="00E66C3F" w:rsidRDefault="00BA435A" w:rsidP="00F365BE">
      <w:pPr>
        <w:suppressAutoHyphens/>
        <w:autoSpaceDE w:val="0"/>
        <w:jc w:val="right"/>
        <w:rPr>
          <w:sz w:val="20"/>
          <w:szCs w:val="20"/>
        </w:rPr>
      </w:pPr>
    </w:p>
    <w:sectPr w:rsidR="00BA435A" w:rsidRPr="00E66C3F" w:rsidSect="00DB40DD">
      <w:pgSz w:w="11905" w:h="16838"/>
      <w:pgMar w:top="680" w:right="423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010" w:rsidRPr="00011C09" w:rsidRDefault="003D7010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3D7010" w:rsidRPr="00011C09" w:rsidRDefault="003D7010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010" w:rsidRPr="00011C09" w:rsidRDefault="003D7010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3D7010" w:rsidRPr="00011C09" w:rsidRDefault="003D7010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5B3"/>
    <w:rsid w:val="00102923"/>
    <w:rsid w:val="00102AD0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AD4"/>
    <w:rsid w:val="002D4CCF"/>
    <w:rsid w:val="002D5E37"/>
    <w:rsid w:val="002D713D"/>
    <w:rsid w:val="002D76FA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ABF"/>
    <w:rsid w:val="00330CAC"/>
    <w:rsid w:val="00332DEB"/>
    <w:rsid w:val="0033322D"/>
    <w:rsid w:val="00333EB8"/>
    <w:rsid w:val="00335635"/>
    <w:rsid w:val="0033656E"/>
    <w:rsid w:val="00337742"/>
    <w:rsid w:val="003408AB"/>
    <w:rsid w:val="003419C3"/>
    <w:rsid w:val="003423EB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2C5A"/>
    <w:rsid w:val="003D4014"/>
    <w:rsid w:val="003D58E5"/>
    <w:rsid w:val="003D6030"/>
    <w:rsid w:val="003D6ED0"/>
    <w:rsid w:val="003D7010"/>
    <w:rsid w:val="003D75DE"/>
    <w:rsid w:val="003D7646"/>
    <w:rsid w:val="003E0EA4"/>
    <w:rsid w:val="003E1064"/>
    <w:rsid w:val="003E1EB8"/>
    <w:rsid w:val="003E2538"/>
    <w:rsid w:val="003E2707"/>
    <w:rsid w:val="003E2738"/>
    <w:rsid w:val="003E292A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678"/>
    <w:rsid w:val="004B1A95"/>
    <w:rsid w:val="004B23E7"/>
    <w:rsid w:val="004B24E9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7F7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341D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80A"/>
    <w:rsid w:val="00874283"/>
    <w:rsid w:val="00875152"/>
    <w:rsid w:val="00877257"/>
    <w:rsid w:val="00877484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74A4"/>
    <w:rsid w:val="008D7998"/>
    <w:rsid w:val="008E117C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94C"/>
    <w:rsid w:val="008F53BF"/>
    <w:rsid w:val="008F5883"/>
    <w:rsid w:val="008F65FE"/>
    <w:rsid w:val="008F6BB3"/>
    <w:rsid w:val="008F7379"/>
    <w:rsid w:val="008F7ECB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E89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86D"/>
    <w:rsid w:val="00A01D34"/>
    <w:rsid w:val="00A02DE9"/>
    <w:rsid w:val="00A03035"/>
    <w:rsid w:val="00A04791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50380"/>
    <w:rsid w:val="00A50A57"/>
    <w:rsid w:val="00A50C7A"/>
    <w:rsid w:val="00A51188"/>
    <w:rsid w:val="00A51230"/>
    <w:rsid w:val="00A52241"/>
    <w:rsid w:val="00A52524"/>
    <w:rsid w:val="00A53071"/>
    <w:rsid w:val="00A53579"/>
    <w:rsid w:val="00A54672"/>
    <w:rsid w:val="00A54ED1"/>
    <w:rsid w:val="00A5539B"/>
    <w:rsid w:val="00A55715"/>
    <w:rsid w:val="00A55979"/>
    <w:rsid w:val="00A561EC"/>
    <w:rsid w:val="00A57271"/>
    <w:rsid w:val="00A574AB"/>
    <w:rsid w:val="00A57706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349B"/>
    <w:rsid w:val="00B03728"/>
    <w:rsid w:val="00B03777"/>
    <w:rsid w:val="00B03AAE"/>
    <w:rsid w:val="00B04667"/>
    <w:rsid w:val="00B0494E"/>
    <w:rsid w:val="00B06140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E7B"/>
    <w:rsid w:val="00B35514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9EF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1A1C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19C6"/>
    <w:rsid w:val="00C6216C"/>
    <w:rsid w:val="00C62266"/>
    <w:rsid w:val="00C63E76"/>
    <w:rsid w:val="00C641D2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D036B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75B9"/>
    <w:rsid w:val="00E47703"/>
    <w:rsid w:val="00E506E6"/>
    <w:rsid w:val="00E50850"/>
    <w:rsid w:val="00E50B4A"/>
    <w:rsid w:val="00E51681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C6D"/>
    <w:rsid w:val="00E60DC0"/>
    <w:rsid w:val="00E61341"/>
    <w:rsid w:val="00E61390"/>
    <w:rsid w:val="00E61A68"/>
    <w:rsid w:val="00E627BB"/>
    <w:rsid w:val="00E6474E"/>
    <w:rsid w:val="00E64FBC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41D2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8D52-1412-4AFD-99D3-E20615F7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51</Pages>
  <Words>11333</Words>
  <Characters>64603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75785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127</cp:revision>
  <cp:lastPrinted>2021-08-25T04:38:00Z</cp:lastPrinted>
  <dcterms:created xsi:type="dcterms:W3CDTF">2019-10-23T09:39:00Z</dcterms:created>
  <dcterms:modified xsi:type="dcterms:W3CDTF">2021-08-30T12:04:00Z</dcterms:modified>
</cp:coreProperties>
</file>