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7FE" w:rsidRPr="00F326F1" w:rsidRDefault="007F67FE" w:rsidP="007F67FE">
      <w:pPr>
        <w:jc w:val="center"/>
        <w:rPr>
          <w:sz w:val="32"/>
          <w:szCs w:val="32"/>
        </w:rPr>
      </w:pPr>
      <w:r w:rsidRPr="00F326F1">
        <w:rPr>
          <w:sz w:val="32"/>
          <w:szCs w:val="32"/>
        </w:rPr>
        <w:t>ООО «ПРОЕКТГРУПП»</w:t>
      </w: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F67FE" w:rsidRPr="00977AAC" w:rsidRDefault="007F67FE" w:rsidP="007F67FE">
      <w:pPr>
        <w:jc w:val="center"/>
        <w:rPr>
          <w:sz w:val="32"/>
          <w:szCs w:val="32"/>
        </w:rPr>
      </w:pPr>
      <w:r w:rsidRPr="00977AAC">
        <w:rPr>
          <w:sz w:val="32"/>
          <w:szCs w:val="32"/>
        </w:rPr>
        <w:t>Актуализация схемы теплоснабжения поселка Вангаш Северо-Енисейского района на период  с 2013 до 2028 года.</w:t>
      </w: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F67FE" w:rsidRPr="00F326F1" w:rsidRDefault="007F67FE" w:rsidP="007F67FE">
      <w:pPr>
        <w:jc w:val="center"/>
        <w:rPr>
          <w:sz w:val="32"/>
          <w:szCs w:val="32"/>
        </w:rPr>
      </w:pPr>
      <w:r w:rsidRPr="00F326F1">
        <w:rPr>
          <w:sz w:val="32"/>
          <w:szCs w:val="32"/>
        </w:rPr>
        <w:t>Проектная документация</w:t>
      </w: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B3125" w:rsidRPr="007B3125" w:rsidRDefault="007B3125" w:rsidP="007B3125">
      <w:pPr>
        <w:jc w:val="center"/>
        <w:rPr>
          <w:sz w:val="32"/>
          <w:szCs w:val="32"/>
        </w:rPr>
      </w:pPr>
      <w:r w:rsidRPr="007B3125">
        <w:rPr>
          <w:sz w:val="32"/>
          <w:szCs w:val="32"/>
        </w:rPr>
        <w:t>Том 2.</w:t>
      </w:r>
    </w:p>
    <w:p w:rsidR="007B3125" w:rsidRPr="007B3125" w:rsidRDefault="007B3125" w:rsidP="007B3125">
      <w:pPr>
        <w:jc w:val="center"/>
        <w:rPr>
          <w:sz w:val="32"/>
          <w:szCs w:val="32"/>
        </w:rPr>
      </w:pPr>
      <w:r w:rsidRPr="007B3125">
        <w:rPr>
          <w:sz w:val="32"/>
          <w:szCs w:val="32"/>
        </w:rPr>
        <w:t xml:space="preserve">Схема теплоснабжения. </w:t>
      </w:r>
    </w:p>
    <w:p w:rsidR="007B3125" w:rsidRPr="007B3125" w:rsidRDefault="007B3125" w:rsidP="007B3125">
      <w:pPr>
        <w:jc w:val="center"/>
        <w:rPr>
          <w:sz w:val="32"/>
          <w:szCs w:val="32"/>
        </w:rPr>
      </w:pPr>
      <w:r w:rsidRPr="007B3125">
        <w:rPr>
          <w:sz w:val="32"/>
          <w:szCs w:val="32"/>
        </w:rPr>
        <w:t>Перспективное потребление тепловой энергии.</w:t>
      </w:r>
    </w:p>
    <w:p w:rsidR="007F67FE" w:rsidRDefault="007F67FE" w:rsidP="007F67FE">
      <w:pPr>
        <w:jc w:val="center"/>
        <w:rPr>
          <w:b/>
          <w:sz w:val="32"/>
          <w:szCs w:val="32"/>
        </w:rPr>
      </w:pPr>
    </w:p>
    <w:p w:rsidR="007F67FE" w:rsidRDefault="007F67FE" w:rsidP="007F67FE">
      <w:pPr>
        <w:jc w:val="center"/>
        <w:rPr>
          <w:b/>
          <w:sz w:val="32"/>
          <w:szCs w:val="32"/>
        </w:rPr>
      </w:pPr>
      <w:r w:rsidRPr="007F67FE">
        <w:rPr>
          <w:b/>
          <w:sz w:val="32"/>
          <w:szCs w:val="32"/>
        </w:rPr>
        <w:t>150-16-ТС</w:t>
      </w:r>
    </w:p>
    <w:p w:rsidR="00F66551" w:rsidRPr="00E63E42" w:rsidRDefault="00F66551" w:rsidP="00E80BBF"/>
    <w:p w:rsidR="007C4C6E" w:rsidRDefault="007C4C6E" w:rsidP="00E80BBF"/>
    <w:p w:rsidR="007C4C6E" w:rsidRPr="007C4C6E" w:rsidRDefault="007C4C6E" w:rsidP="00E80BBF"/>
    <w:p w:rsidR="007F67FE" w:rsidRPr="00F326F1" w:rsidRDefault="00F66551" w:rsidP="007F67FE">
      <w:pPr>
        <w:jc w:val="center"/>
        <w:rPr>
          <w:sz w:val="32"/>
          <w:szCs w:val="32"/>
        </w:rPr>
      </w:pPr>
      <w:r>
        <w:br w:type="page"/>
      </w:r>
      <w:r w:rsidR="007F67FE" w:rsidRPr="00F326F1">
        <w:rPr>
          <w:sz w:val="32"/>
          <w:szCs w:val="32"/>
        </w:rPr>
        <w:lastRenderedPageBreak/>
        <w:t>ООО «ПРОЕКТГРУПП»</w:t>
      </w: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F67FE" w:rsidRPr="00977AAC" w:rsidRDefault="007F67FE" w:rsidP="007F67FE">
      <w:pPr>
        <w:jc w:val="center"/>
        <w:rPr>
          <w:sz w:val="32"/>
          <w:szCs w:val="32"/>
        </w:rPr>
      </w:pPr>
      <w:r w:rsidRPr="00977AAC">
        <w:rPr>
          <w:sz w:val="32"/>
          <w:szCs w:val="32"/>
        </w:rPr>
        <w:t>Актуализация схемы теплоснабжения поселка Вангаш Северо-Енисейского района на период  с 2013 до 2028 года.</w:t>
      </w: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F67FE" w:rsidRPr="00F326F1" w:rsidRDefault="007F67FE" w:rsidP="007F67FE">
      <w:pPr>
        <w:jc w:val="center"/>
        <w:rPr>
          <w:sz w:val="32"/>
          <w:szCs w:val="32"/>
        </w:rPr>
      </w:pPr>
      <w:r w:rsidRPr="00F326F1">
        <w:rPr>
          <w:sz w:val="32"/>
          <w:szCs w:val="32"/>
        </w:rPr>
        <w:t>Проектная документация</w:t>
      </w: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F67FE" w:rsidRDefault="007F67FE" w:rsidP="007F67FE">
      <w:pPr>
        <w:jc w:val="center"/>
        <w:rPr>
          <w:b/>
          <w:sz w:val="32"/>
          <w:szCs w:val="32"/>
        </w:rPr>
      </w:pPr>
    </w:p>
    <w:p w:rsidR="007B3125" w:rsidRPr="007B3125" w:rsidRDefault="007B3125" w:rsidP="007B3125">
      <w:pPr>
        <w:jc w:val="center"/>
        <w:rPr>
          <w:sz w:val="32"/>
          <w:szCs w:val="32"/>
        </w:rPr>
      </w:pPr>
      <w:r w:rsidRPr="007B3125">
        <w:rPr>
          <w:sz w:val="32"/>
          <w:szCs w:val="32"/>
        </w:rPr>
        <w:t>Том 2.</w:t>
      </w:r>
    </w:p>
    <w:p w:rsidR="007B3125" w:rsidRPr="007B3125" w:rsidRDefault="007B3125" w:rsidP="007B3125">
      <w:pPr>
        <w:jc w:val="center"/>
        <w:rPr>
          <w:sz w:val="32"/>
          <w:szCs w:val="32"/>
        </w:rPr>
      </w:pPr>
      <w:r w:rsidRPr="007B3125">
        <w:rPr>
          <w:sz w:val="32"/>
          <w:szCs w:val="32"/>
        </w:rPr>
        <w:t xml:space="preserve">Схема теплоснабжения. </w:t>
      </w:r>
    </w:p>
    <w:p w:rsidR="007B3125" w:rsidRPr="007B3125" w:rsidRDefault="007B3125" w:rsidP="007B3125">
      <w:pPr>
        <w:jc w:val="center"/>
        <w:rPr>
          <w:sz w:val="32"/>
          <w:szCs w:val="32"/>
        </w:rPr>
      </w:pPr>
      <w:r w:rsidRPr="007B3125">
        <w:rPr>
          <w:sz w:val="32"/>
          <w:szCs w:val="32"/>
        </w:rPr>
        <w:t>Перспективное потребление тепловой энергии.</w:t>
      </w:r>
    </w:p>
    <w:p w:rsidR="007F67FE" w:rsidRDefault="007F67FE" w:rsidP="007F67FE">
      <w:pPr>
        <w:jc w:val="center"/>
        <w:rPr>
          <w:b/>
          <w:sz w:val="32"/>
          <w:szCs w:val="32"/>
        </w:rPr>
      </w:pPr>
    </w:p>
    <w:p w:rsidR="007F67FE" w:rsidRDefault="007F67FE" w:rsidP="007F67FE">
      <w:pPr>
        <w:jc w:val="center"/>
        <w:rPr>
          <w:b/>
          <w:sz w:val="32"/>
          <w:szCs w:val="32"/>
        </w:rPr>
      </w:pPr>
      <w:r w:rsidRPr="007F67FE">
        <w:rPr>
          <w:b/>
          <w:sz w:val="32"/>
          <w:szCs w:val="32"/>
        </w:rPr>
        <w:t>150-16-ТС</w:t>
      </w:r>
    </w:p>
    <w:p w:rsidR="00E80BBF" w:rsidRDefault="00E80BBF" w:rsidP="007F67FE">
      <w:pPr>
        <w:pStyle w:val="a5"/>
      </w:pPr>
    </w:p>
    <w:p w:rsidR="007F67FE" w:rsidRPr="007F67FE" w:rsidRDefault="007F67FE" w:rsidP="007F67FE">
      <w:pPr>
        <w:jc w:val="center"/>
        <w:rPr>
          <w:sz w:val="32"/>
          <w:szCs w:val="32"/>
        </w:rPr>
        <w:sectPr w:rsidR="007F67FE" w:rsidRPr="007F67FE" w:rsidSect="003F7273">
          <w:headerReference w:type="even" r:id="rId8"/>
          <w:headerReference w:type="default" r:id="rId9"/>
          <w:footerReference w:type="even" r:id="rId10"/>
          <w:footerReference w:type="default" r:id="rId11"/>
          <w:headerReference w:type="first" r:id="rId12"/>
          <w:footerReference w:type="first" r:id="rId13"/>
          <w:pgSz w:w="11906" w:h="16838"/>
          <w:pgMar w:top="624" w:right="652" w:bottom="1418" w:left="1418" w:header="283" w:footer="312" w:gutter="0"/>
          <w:cols w:space="708"/>
          <w:docGrid w:linePitch="360"/>
        </w:sectPr>
      </w:pPr>
      <w:r w:rsidRPr="007F67FE">
        <w:rPr>
          <w:sz w:val="32"/>
          <w:szCs w:val="32"/>
        </w:rPr>
        <w:t xml:space="preserve">Генеральный директор </w:t>
      </w:r>
      <w:r>
        <w:rPr>
          <w:sz w:val="32"/>
          <w:szCs w:val="32"/>
        </w:rPr>
        <w:t xml:space="preserve">                                                          </w:t>
      </w:r>
      <w:r w:rsidRPr="007F67FE">
        <w:rPr>
          <w:sz w:val="32"/>
          <w:szCs w:val="32"/>
        </w:rPr>
        <w:t xml:space="preserve"> Абрамов С.В.</w:t>
      </w:r>
    </w:p>
    <w:p w:rsidR="001F1450" w:rsidRDefault="001F1450" w:rsidP="001F1450">
      <w:pPr>
        <w:pStyle w:val="af3"/>
      </w:pPr>
      <w:r>
        <w:lastRenderedPageBreak/>
        <w:t>Состав документации</w:t>
      </w:r>
    </w:p>
    <w:tbl>
      <w:tblPr>
        <w:tblW w:w="10375"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1E0"/>
      </w:tblPr>
      <w:tblGrid>
        <w:gridCol w:w="567"/>
        <w:gridCol w:w="3402"/>
        <w:gridCol w:w="5272"/>
        <w:gridCol w:w="1134"/>
      </w:tblGrid>
      <w:tr w:rsidR="00801DAF" w:rsidRPr="009A6CA4" w:rsidTr="00801DAF">
        <w:trPr>
          <w:trHeight w:val="851"/>
          <w:tblHeader/>
        </w:trPr>
        <w:tc>
          <w:tcPr>
            <w:tcW w:w="567"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7F67FE" w:rsidRDefault="00801DAF" w:rsidP="00801DAF">
            <w:pPr>
              <w:pStyle w:val="af4"/>
              <w:rPr>
                <w:b w:val="0"/>
                <w:spacing w:val="-18"/>
                <w:sz w:val="20"/>
                <w:szCs w:val="20"/>
              </w:rPr>
            </w:pPr>
            <w:r w:rsidRPr="007F67FE">
              <w:rPr>
                <w:b w:val="0"/>
                <w:spacing w:val="-18"/>
                <w:sz w:val="20"/>
                <w:szCs w:val="20"/>
              </w:rPr>
              <w:t>Номер тома</w:t>
            </w:r>
          </w:p>
        </w:tc>
        <w:tc>
          <w:tcPr>
            <w:tcW w:w="3402"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7F67FE" w:rsidRDefault="00801DAF" w:rsidP="00801DAF">
            <w:pPr>
              <w:pStyle w:val="af4"/>
              <w:rPr>
                <w:b w:val="0"/>
                <w:sz w:val="20"/>
                <w:szCs w:val="20"/>
              </w:rPr>
            </w:pPr>
            <w:r w:rsidRPr="007F67FE">
              <w:rPr>
                <w:b w:val="0"/>
                <w:sz w:val="20"/>
                <w:szCs w:val="20"/>
              </w:rPr>
              <w:t>Обозначение</w:t>
            </w:r>
          </w:p>
        </w:tc>
        <w:tc>
          <w:tcPr>
            <w:tcW w:w="5272"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7F67FE" w:rsidRDefault="00801DAF" w:rsidP="00801DAF">
            <w:pPr>
              <w:pStyle w:val="af4"/>
              <w:rPr>
                <w:b w:val="0"/>
                <w:sz w:val="20"/>
                <w:szCs w:val="20"/>
              </w:rPr>
            </w:pPr>
            <w:r w:rsidRPr="007F67FE">
              <w:rPr>
                <w:b w:val="0"/>
                <w:sz w:val="20"/>
                <w:szCs w:val="20"/>
              </w:rPr>
              <w:t>Наименование</w:t>
            </w:r>
          </w:p>
        </w:tc>
        <w:tc>
          <w:tcPr>
            <w:tcW w:w="1134" w:type="dxa"/>
            <w:tcBorders>
              <w:top w:val="single" w:sz="6" w:space="0" w:color="auto"/>
              <w:left w:val="single" w:sz="6" w:space="0" w:color="auto"/>
              <w:bottom w:val="single" w:sz="6" w:space="0" w:color="auto"/>
              <w:right w:val="single" w:sz="6" w:space="0" w:color="auto"/>
              <w:tl2br w:val="nil"/>
              <w:tr2bl w:val="nil"/>
            </w:tcBorders>
            <w:vAlign w:val="center"/>
          </w:tcPr>
          <w:p w:rsidR="00801DAF" w:rsidRPr="007F67FE" w:rsidRDefault="00801DAF" w:rsidP="00801DAF">
            <w:pPr>
              <w:pStyle w:val="af4"/>
              <w:rPr>
                <w:b w:val="0"/>
                <w:spacing w:val="-12"/>
                <w:sz w:val="20"/>
                <w:szCs w:val="20"/>
              </w:rPr>
            </w:pPr>
            <w:r w:rsidRPr="007F67FE">
              <w:rPr>
                <w:b w:val="0"/>
                <w:spacing w:val="-12"/>
                <w:sz w:val="20"/>
                <w:szCs w:val="20"/>
              </w:rPr>
              <w:t>Примечание</w:t>
            </w:r>
          </w:p>
        </w:tc>
      </w:tr>
      <w:tr w:rsidR="00AA6B2C" w:rsidRPr="006602C0" w:rsidTr="00801DAF">
        <w:trPr>
          <w:trHeight w:val="454"/>
        </w:trPr>
        <w:tc>
          <w:tcPr>
            <w:tcW w:w="567" w:type="dxa"/>
            <w:vAlign w:val="center"/>
          </w:tcPr>
          <w:p w:rsidR="00AA6B2C" w:rsidRPr="007F67FE" w:rsidRDefault="00AA6B2C" w:rsidP="00574058">
            <w:pPr>
              <w:pStyle w:val="af6"/>
              <w:jc w:val="center"/>
            </w:pPr>
            <w:r w:rsidRPr="007F67FE">
              <w:t>1</w:t>
            </w:r>
          </w:p>
        </w:tc>
        <w:tc>
          <w:tcPr>
            <w:tcW w:w="3402" w:type="dxa"/>
            <w:vAlign w:val="center"/>
          </w:tcPr>
          <w:p w:rsidR="00AA6B2C" w:rsidRPr="007F67FE" w:rsidRDefault="007F67FE" w:rsidP="00871CDF">
            <w:pPr>
              <w:pStyle w:val="af6"/>
            </w:pPr>
            <w:r w:rsidRPr="007F67FE">
              <w:t xml:space="preserve"> 150-16-ТС</w:t>
            </w:r>
          </w:p>
        </w:tc>
        <w:tc>
          <w:tcPr>
            <w:tcW w:w="5272" w:type="dxa"/>
            <w:vAlign w:val="center"/>
          </w:tcPr>
          <w:p w:rsidR="00AA6B2C" w:rsidRPr="007F67FE" w:rsidRDefault="00AA6B2C" w:rsidP="00574058">
            <w:pPr>
              <w:pStyle w:val="af6"/>
            </w:pPr>
            <w:r w:rsidRPr="007F67FE">
              <w:t>Обосновывающие материалы к схеме теплоснабжения. Существующее положение в сфере производства, передачи и потребления тепловой энергии.</w:t>
            </w:r>
          </w:p>
        </w:tc>
        <w:tc>
          <w:tcPr>
            <w:tcW w:w="1134" w:type="dxa"/>
            <w:vAlign w:val="center"/>
          </w:tcPr>
          <w:p w:rsidR="00AA6B2C" w:rsidRPr="007F67FE" w:rsidRDefault="00AA6B2C" w:rsidP="00801DAF">
            <w:pPr>
              <w:pStyle w:val="af6"/>
            </w:pPr>
          </w:p>
        </w:tc>
      </w:tr>
      <w:tr w:rsidR="00AA6B2C" w:rsidRPr="009A6CA4" w:rsidTr="00801DAF">
        <w:trPr>
          <w:trHeight w:val="454"/>
        </w:trPr>
        <w:tc>
          <w:tcPr>
            <w:tcW w:w="567" w:type="dxa"/>
            <w:vAlign w:val="center"/>
          </w:tcPr>
          <w:p w:rsidR="00AA6B2C" w:rsidRPr="007F67FE" w:rsidRDefault="00AA6B2C" w:rsidP="00574058">
            <w:pPr>
              <w:pStyle w:val="af6"/>
              <w:jc w:val="center"/>
            </w:pPr>
            <w:r w:rsidRPr="007F67FE">
              <w:t>2</w:t>
            </w:r>
          </w:p>
        </w:tc>
        <w:tc>
          <w:tcPr>
            <w:tcW w:w="3402" w:type="dxa"/>
            <w:vAlign w:val="center"/>
          </w:tcPr>
          <w:p w:rsidR="00AA6B2C" w:rsidRPr="007F67FE" w:rsidRDefault="007F67FE" w:rsidP="00871CDF">
            <w:pPr>
              <w:pStyle w:val="af6"/>
            </w:pPr>
            <w:r w:rsidRPr="007F67FE">
              <w:t xml:space="preserve"> 150-16-ТС</w:t>
            </w:r>
          </w:p>
        </w:tc>
        <w:tc>
          <w:tcPr>
            <w:tcW w:w="5272" w:type="dxa"/>
            <w:vAlign w:val="center"/>
          </w:tcPr>
          <w:p w:rsidR="00AA6B2C" w:rsidRPr="007F67FE" w:rsidRDefault="00AA6B2C" w:rsidP="00574058">
            <w:pPr>
              <w:pStyle w:val="af6"/>
            </w:pPr>
            <w:r w:rsidRPr="007F67FE">
              <w:t>Схема теплоснабжения. Перспективное потребление тепловой энергии</w:t>
            </w:r>
          </w:p>
        </w:tc>
        <w:tc>
          <w:tcPr>
            <w:tcW w:w="1134" w:type="dxa"/>
            <w:vAlign w:val="center"/>
          </w:tcPr>
          <w:p w:rsidR="00AA6B2C" w:rsidRPr="007F67FE" w:rsidRDefault="00AA6B2C" w:rsidP="00801DAF">
            <w:pPr>
              <w:pStyle w:val="af6"/>
            </w:pPr>
          </w:p>
        </w:tc>
      </w:tr>
      <w:tr w:rsidR="00EA0715" w:rsidRPr="009A6CA4" w:rsidTr="00801DAF">
        <w:trPr>
          <w:trHeight w:val="454"/>
        </w:trPr>
        <w:tc>
          <w:tcPr>
            <w:tcW w:w="567" w:type="dxa"/>
            <w:vAlign w:val="center"/>
          </w:tcPr>
          <w:p w:rsidR="00EA0715" w:rsidRPr="007F67FE" w:rsidRDefault="00EA0715" w:rsidP="00310955">
            <w:pPr>
              <w:pStyle w:val="af6"/>
              <w:jc w:val="center"/>
            </w:pPr>
          </w:p>
        </w:tc>
        <w:tc>
          <w:tcPr>
            <w:tcW w:w="3402" w:type="dxa"/>
            <w:vAlign w:val="center"/>
          </w:tcPr>
          <w:p w:rsidR="00EA0715" w:rsidRPr="007F67FE" w:rsidRDefault="00EA0715" w:rsidP="00310955">
            <w:pPr>
              <w:pStyle w:val="af6"/>
            </w:pPr>
          </w:p>
        </w:tc>
        <w:tc>
          <w:tcPr>
            <w:tcW w:w="5272" w:type="dxa"/>
            <w:vAlign w:val="center"/>
          </w:tcPr>
          <w:p w:rsidR="00EA0715" w:rsidRPr="007F67FE" w:rsidRDefault="00EA0715" w:rsidP="00310955">
            <w:pPr>
              <w:pStyle w:val="af6"/>
            </w:pPr>
          </w:p>
        </w:tc>
        <w:tc>
          <w:tcPr>
            <w:tcW w:w="1134" w:type="dxa"/>
            <w:vAlign w:val="center"/>
          </w:tcPr>
          <w:p w:rsidR="00EA0715" w:rsidRPr="007F67FE" w:rsidRDefault="00EA0715" w:rsidP="00801DAF">
            <w:pPr>
              <w:pStyle w:val="af6"/>
            </w:pPr>
          </w:p>
        </w:tc>
      </w:tr>
      <w:tr w:rsidR="00D775D7" w:rsidRPr="009A6CA4" w:rsidTr="00801DAF">
        <w:trPr>
          <w:trHeight w:val="454"/>
        </w:trPr>
        <w:tc>
          <w:tcPr>
            <w:tcW w:w="567" w:type="dxa"/>
            <w:vAlign w:val="center"/>
          </w:tcPr>
          <w:p w:rsidR="00D775D7" w:rsidRPr="007F67FE" w:rsidRDefault="00D775D7" w:rsidP="00310955">
            <w:pPr>
              <w:pStyle w:val="af6"/>
              <w:jc w:val="center"/>
            </w:pPr>
          </w:p>
        </w:tc>
        <w:tc>
          <w:tcPr>
            <w:tcW w:w="3402" w:type="dxa"/>
            <w:vAlign w:val="center"/>
          </w:tcPr>
          <w:p w:rsidR="00D775D7" w:rsidRPr="007F67FE" w:rsidRDefault="00D775D7" w:rsidP="00310955">
            <w:pPr>
              <w:pStyle w:val="af6"/>
            </w:pPr>
          </w:p>
        </w:tc>
        <w:tc>
          <w:tcPr>
            <w:tcW w:w="5272" w:type="dxa"/>
            <w:vAlign w:val="center"/>
          </w:tcPr>
          <w:p w:rsidR="00D775D7" w:rsidRPr="007F67FE" w:rsidRDefault="00D775D7" w:rsidP="00310955">
            <w:pPr>
              <w:pStyle w:val="af6"/>
            </w:pPr>
          </w:p>
        </w:tc>
        <w:tc>
          <w:tcPr>
            <w:tcW w:w="1134" w:type="dxa"/>
            <w:vAlign w:val="center"/>
          </w:tcPr>
          <w:p w:rsidR="00D775D7" w:rsidRPr="007F67FE" w:rsidRDefault="00D775D7" w:rsidP="00801DAF">
            <w:pPr>
              <w:pStyle w:val="af6"/>
            </w:pPr>
          </w:p>
        </w:tc>
      </w:tr>
    </w:tbl>
    <w:p w:rsidR="00566807" w:rsidRPr="007C4C6E" w:rsidRDefault="00566807" w:rsidP="00A9554B">
      <w:pPr>
        <w:pStyle w:val="e"/>
        <w:jc w:val="center"/>
        <w:rPr>
          <w:b/>
        </w:rPr>
      </w:pPr>
    </w:p>
    <w:p w:rsidR="006951FD" w:rsidRDefault="006951FD" w:rsidP="001F1450"/>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Pr="006951FD" w:rsidRDefault="006951FD" w:rsidP="006951FD"/>
    <w:p w:rsidR="006951FD" w:rsidRDefault="006951FD" w:rsidP="006951FD"/>
    <w:p w:rsidR="006951FD" w:rsidRDefault="006951FD" w:rsidP="006951FD">
      <w:pPr>
        <w:tabs>
          <w:tab w:val="left" w:pos="5670"/>
        </w:tabs>
      </w:pPr>
      <w:r>
        <w:tab/>
      </w:r>
    </w:p>
    <w:p w:rsidR="00A9554B" w:rsidRPr="006951FD" w:rsidRDefault="006951FD" w:rsidP="006951FD">
      <w:pPr>
        <w:tabs>
          <w:tab w:val="left" w:pos="5670"/>
        </w:tabs>
        <w:sectPr w:rsidR="00A9554B" w:rsidRPr="006951FD" w:rsidSect="001A3C8A">
          <w:headerReference w:type="default" r:id="rId14"/>
          <w:footerReference w:type="default" r:id="rId15"/>
          <w:headerReference w:type="first" r:id="rId16"/>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pgNumType w:start="2"/>
          <w:cols w:space="708"/>
          <w:titlePg/>
          <w:docGrid w:linePitch="360"/>
        </w:sectPr>
      </w:pPr>
      <w:r>
        <w:tab/>
      </w:r>
    </w:p>
    <w:p w:rsidR="001C3A3B" w:rsidRDefault="001C3A3B" w:rsidP="001C3A3B">
      <w:pPr>
        <w:pStyle w:val="af3"/>
      </w:pPr>
      <w:r w:rsidRPr="001524C4">
        <w:lastRenderedPageBreak/>
        <w:t>Содержание</w:t>
      </w:r>
      <w:bookmarkStart w:id="0" w:name="zk2"/>
      <w:bookmarkEnd w:id="0"/>
    </w:p>
    <w:p w:rsidR="00871CDF" w:rsidRDefault="001A2420">
      <w:pPr>
        <w:pStyle w:val="12"/>
        <w:rPr>
          <w:rFonts w:asciiTheme="minorHAnsi" w:eastAsiaTheme="minorEastAsia" w:hAnsiTheme="minorHAnsi" w:cstheme="minorBidi"/>
          <w:bCs w:val="0"/>
          <w:noProof/>
          <w:sz w:val="22"/>
          <w:szCs w:val="22"/>
        </w:rPr>
      </w:pPr>
      <w:r w:rsidRPr="009A6CA4">
        <w:fldChar w:fldCharType="begin"/>
      </w:r>
      <w:r w:rsidR="001C3A3B" w:rsidRPr="009A6CA4">
        <w:instrText xml:space="preserve"> TOC \o "1-3" \h \z </w:instrText>
      </w:r>
      <w:r w:rsidRPr="009A6CA4">
        <w:fldChar w:fldCharType="separate"/>
      </w:r>
      <w:hyperlink w:anchor="_Toc370306350" w:history="1">
        <w:r w:rsidR="00871CDF" w:rsidRPr="00FD4F74">
          <w:rPr>
            <w:rStyle w:val="af7"/>
            <w:noProof/>
          </w:rPr>
          <w:t>Введение.....</w:t>
        </w:r>
        <w:r w:rsidR="00871CDF">
          <w:rPr>
            <w:noProof/>
            <w:webHidden/>
          </w:rPr>
          <w:tab/>
        </w:r>
        <w:r>
          <w:rPr>
            <w:noProof/>
            <w:webHidden/>
          </w:rPr>
          <w:fldChar w:fldCharType="begin"/>
        </w:r>
        <w:r w:rsidR="00871CDF">
          <w:rPr>
            <w:noProof/>
            <w:webHidden/>
          </w:rPr>
          <w:instrText xml:space="preserve"> PAGEREF _Toc370306350 \h </w:instrText>
        </w:r>
        <w:r>
          <w:rPr>
            <w:noProof/>
            <w:webHidden/>
          </w:rPr>
        </w:r>
        <w:r>
          <w:rPr>
            <w:noProof/>
            <w:webHidden/>
          </w:rPr>
          <w:fldChar w:fldCharType="separate"/>
        </w:r>
        <w:r w:rsidR="008B5175">
          <w:rPr>
            <w:noProof/>
            <w:webHidden/>
          </w:rPr>
          <w:t>6</w:t>
        </w:r>
        <w:r>
          <w:rPr>
            <w:noProof/>
            <w:webHidden/>
          </w:rPr>
          <w:fldChar w:fldCharType="end"/>
        </w:r>
      </w:hyperlink>
    </w:p>
    <w:p w:rsidR="00871CDF" w:rsidRDefault="001A2420">
      <w:pPr>
        <w:pStyle w:val="12"/>
        <w:rPr>
          <w:rFonts w:asciiTheme="minorHAnsi" w:eastAsiaTheme="minorEastAsia" w:hAnsiTheme="minorHAnsi" w:cstheme="minorBidi"/>
          <w:bCs w:val="0"/>
          <w:noProof/>
          <w:sz w:val="22"/>
          <w:szCs w:val="22"/>
        </w:rPr>
      </w:pPr>
      <w:hyperlink w:anchor="_Toc370306351" w:history="1">
        <w:r w:rsidR="00871CDF" w:rsidRPr="00FD4F74">
          <w:rPr>
            <w:rStyle w:val="af7"/>
            <w:noProof/>
          </w:rPr>
          <w:t>Раздел 1.</w:t>
        </w:r>
        <w:r w:rsidR="00871CDF">
          <w:rPr>
            <w:rFonts w:asciiTheme="minorHAnsi" w:eastAsiaTheme="minorEastAsia" w:hAnsiTheme="minorHAnsi" w:cstheme="minorBidi"/>
            <w:bCs w:val="0"/>
            <w:noProof/>
            <w:sz w:val="22"/>
            <w:szCs w:val="22"/>
          </w:rPr>
          <w:tab/>
        </w:r>
        <w:r w:rsidR="00871CDF" w:rsidRPr="00FD4F74">
          <w:rPr>
            <w:rStyle w:val="af7"/>
            <w:noProof/>
          </w:rPr>
          <w:t>Показатели перспективного спроса на тепловую энергию (мощность) и теплоноситель в установленных границах территории поселения.</w:t>
        </w:r>
        <w:r w:rsidR="00871CDF">
          <w:rPr>
            <w:noProof/>
            <w:webHidden/>
          </w:rPr>
          <w:tab/>
        </w:r>
        <w:r>
          <w:rPr>
            <w:noProof/>
            <w:webHidden/>
          </w:rPr>
          <w:fldChar w:fldCharType="begin"/>
        </w:r>
        <w:r w:rsidR="00871CDF">
          <w:rPr>
            <w:noProof/>
            <w:webHidden/>
          </w:rPr>
          <w:instrText xml:space="preserve"> PAGEREF _Toc370306351 \h </w:instrText>
        </w:r>
        <w:r>
          <w:rPr>
            <w:noProof/>
            <w:webHidden/>
          </w:rPr>
        </w:r>
        <w:r>
          <w:rPr>
            <w:noProof/>
            <w:webHidden/>
          </w:rPr>
          <w:fldChar w:fldCharType="separate"/>
        </w:r>
        <w:r w:rsidR="008B5175">
          <w:rPr>
            <w:noProof/>
            <w:webHidden/>
          </w:rPr>
          <w:t>6</w:t>
        </w:r>
        <w:r>
          <w:rPr>
            <w:noProof/>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52" w:history="1">
        <w:r w:rsidR="00871CDF" w:rsidRPr="00FD4F74">
          <w:rPr>
            <w:rStyle w:val="af7"/>
            <w:w w:val="0"/>
          </w:rPr>
          <w:t>1.1.</w:t>
        </w:r>
        <w:r w:rsidR="00871CDF">
          <w:rPr>
            <w:rFonts w:asciiTheme="minorHAnsi" w:eastAsiaTheme="minorEastAsia" w:hAnsiTheme="minorHAnsi" w:cstheme="minorBidi"/>
            <w:bCs w:val="0"/>
            <w:snapToGrid/>
            <w:sz w:val="22"/>
            <w:szCs w:val="22"/>
          </w:rPr>
          <w:tab/>
        </w:r>
        <w:r w:rsidR="00871CDF" w:rsidRPr="00FD4F74">
          <w:rPr>
            <w:rStyle w:val="af7"/>
          </w:rPr>
          <w:t>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871CDF">
          <w:rPr>
            <w:webHidden/>
          </w:rPr>
          <w:tab/>
        </w:r>
        <w:r>
          <w:rPr>
            <w:webHidden/>
          </w:rPr>
          <w:fldChar w:fldCharType="begin"/>
        </w:r>
        <w:r w:rsidR="00871CDF">
          <w:rPr>
            <w:webHidden/>
          </w:rPr>
          <w:instrText xml:space="preserve"> PAGEREF _Toc370306352 \h </w:instrText>
        </w:r>
        <w:r>
          <w:rPr>
            <w:webHidden/>
          </w:rPr>
        </w:r>
        <w:r>
          <w:rPr>
            <w:webHidden/>
          </w:rPr>
          <w:fldChar w:fldCharType="separate"/>
        </w:r>
        <w:r w:rsidR="008B5175">
          <w:rPr>
            <w:webHidden/>
          </w:rPr>
          <w:t>7</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53" w:history="1">
        <w:r w:rsidR="00871CDF" w:rsidRPr="00FD4F74">
          <w:rPr>
            <w:rStyle w:val="af7"/>
            <w:w w:val="0"/>
          </w:rPr>
          <w:t>1.2.</w:t>
        </w:r>
        <w:r w:rsidR="00871CDF">
          <w:rPr>
            <w:rFonts w:asciiTheme="minorHAnsi" w:eastAsiaTheme="minorEastAsia" w:hAnsiTheme="minorHAnsi" w:cstheme="minorBidi"/>
            <w:bCs w:val="0"/>
            <w:snapToGrid/>
            <w:sz w:val="22"/>
            <w:szCs w:val="22"/>
          </w:rPr>
          <w:tab/>
        </w:r>
        <w:r w:rsidR="00871CDF" w:rsidRPr="00FD4F74">
          <w:rPr>
            <w:rStyle w:val="af7"/>
          </w:rP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r w:rsidR="00871CDF">
          <w:rPr>
            <w:webHidden/>
          </w:rPr>
          <w:tab/>
        </w:r>
        <w:r>
          <w:rPr>
            <w:webHidden/>
          </w:rPr>
          <w:fldChar w:fldCharType="begin"/>
        </w:r>
        <w:r w:rsidR="00871CDF">
          <w:rPr>
            <w:webHidden/>
          </w:rPr>
          <w:instrText xml:space="preserve"> PAGEREF _Toc370306353 \h </w:instrText>
        </w:r>
        <w:r>
          <w:rPr>
            <w:webHidden/>
          </w:rPr>
        </w:r>
        <w:r>
          <w:rPr>
            <w:webHidden/>
          </w:rPr>
          <w:fldChar w:fldCharType="separate"/>
        </w:r>
        <w:r w:rsidR="008B5175">
          <w:rPr>
            <w:webHidden/>
          </w:rPr>
          <w:t>8</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54" w:history="1">
        <w:r w:rsidR="00871CDF" w:rsidRPr="00FD4F74">
          <w:rPr>
            <w:rStyle w:val="af7"/>
            <w:w w:val="0"/>
          </w:rPr>
          <w:t>1.3.</w:t>
        </w:r>
        <w:r w:rsidR="00871CDF">
          <w:rPr>
            <w:rFonts w:asciiTheme="minorHAnsi" w:eastAsiaTheme="minorEastAsia" w:hAnsiTheme="minorHAnsi" w:cstheme="minorBidi"/>
            <w:bCs w:val="0"/>
            <w:snapToGrid/>
            <w:sz w:val="22"/>
            <w:szCs w:val="22"/>
          </w:rPr>
          <w:tab/>
        </w:r>
        <w:r w:rsidR="00871CDF" w:rsidRPr="00FD4F74">
          <w:rPr>
            <w:rStyle w:val="af7"/>
          </w:rPr>
          <w:t>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r w:rsidR="00871CDF">
          <w:rPr>
            <w:webHidden/>
          </w:rPr>
          <w:tab/>
        </w:r>
        <w:r>
          <w:rPr>
            <w:webHidden/>
          </w:rPr>
          <w:fldChar w:fldCharType="begin"/>
        </w:r>
        <w:r w:rsidR="00871CDF">
          <w:rPr>
            <w:webHidden/>
          </w:rPr>
          <w:instrText xml:space="preserve"> PAGEREF _Toc370306354 \h </w:instrText>
        </w:r>
        <w:r>
          <w:rPr>
            <w:webHidden/>
          </w:rPr>
        </w:r>
        <w:r>
          <w:rPr>
            <w:webHidden/>
          </w:rPr>
          <w:fldChar w:fldCharType="separate"/>
        </w:r>
        <w:r w:rsidR="008B5175">
          <w:rPr>
            <w:webHidden/>
          </w:rPr>
          <w:t>9</w:t>
        </w:r>
        <w:r>
          <w:rPr>
            <w:webHidden/>
          </w:rPr>
          <w:fldChar w:fldCharType="end"/>
        </w:r>
      </w:hyperlink>
    </w:p>
    <w:p w:rsidR="00871CDF" w:rsidRDefault="001A2420">
      <w:pPr>
        <w:pStyle w:val="12"/>
        <w:rPr>
          <w:rFonts w:asciiTheme="minorHAnsi" w:eastAsiaTheme="minorEastAsia" w:hAnsiTheme="minorHAnsi" w:cstheme="minorBidi"/>
          <w:bCs w:val="0"/>
          <w:noProof/>
          <w:sz w:val="22"/>
          <w:szCs w:val="22"/>
        </w:rPr>
      </w:pPr>
      <w:hyperlink w:anchor="_Toc370306355" w:history="1">
        <w:r w:rsidR="00871CDF" w:rsidRPr="00FD4F74">
          <w:rPr>
            <w:rStyle w:val="af7"/>
            <w:noProof/>
          </w:rPr>
          <w:t>Раздел 2.</w:t>
        </w:r>
        <w:r w:rsidR="00871CDF">
          <w:rPr>
            <w:rFonts w:asciiTheme="minorHAnsi" w:eastAsiaTheme="minorEastAsia" w:hAnsiTheme="minorHAnsi" w:cstheme="minorBidi"/>
            <w:bCs w:val="0"/>
            <w:noProof/>
            <w:sz w:val="22"/>
            <w:szCs w:val="22"/>
          </w:rPr>
          <w:tab/>
        </w:r>
        <w:r w:rsidR="00871CDF" w:rsidRPr="00FD4F74">
          <w:rPr>
            <w:rStyle w:val="af7"/>
            <w:noProof/>
          </w:rPr>
          <w:t>Перспективные балансы располагаемой тепловой мощности источников тепловой энергии и тепловой нагрузки потребителей</w:t>
        </w:r>
        <w:r w:rsidR="00871CDF">
          <w:rPr>
            <w:noProof/>
            <w:webHidden/>
          </w:rPr>
          <w:tab/>
        </w:r>
        <w:r>
          <w:rPr>
            <w:noProof/>
            <w:webHidden/>
          </w:rPr>
          <w:fldChar w:fldCharType="begin"/>
        </w:r>
        <w:r w:rsidR="00871CDF">
          <w:rPr>
            <w:noProof/>
            <w:webHidden/>
          </w:rPr>
          <w:instrText xml:space="preserve"> PAGEREF _Toc370306355 \h </w:instrText>
        </w:r>
        <w:r>
          <w:rPr>
            <w:noProof/>
            <w:webHidden/>
          </w:rPr>
        </w:r>
        <w:r>
          <w:rPr>
            <w:noProof/>
            <w:webHidden/>
          </w:rPr>
          <w:fldChar w:fldCharType="separate"/>
        </w:r>
        <w:r w:rsidR="008B5175">
          <w:rPr>
            <w:noProof/>
            <w:webHidden/>
          </w:rPr>
          <w:t>10</w:t>
        </w:r>
        <w:r>
          <w:rPr>
            <w:noProof/>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56" w:history="1">
        <w:r w:rsidR="00871CDF" w:rsidRPr="00FD4F74">
          <w:rPr>
            <w:rStyle w:val="af7"/>
            <w:w w:val="0"/>
          </w:rPr>
          <w:t>2.1.</w:t>
        </w:r>
        <w:r w:rsidR="00871CDF">
          <w:rPr>
            <w:rFonts w:asciiTheme="minorHAnsi" w:eastAsiaTheme="minorEastAsia" w:hAnsiTheme="minorHAnsi" w:cstheme="minorBidi"/>
            <w:bCs w:val="0"/>
            <w:snapToGrid/>
            <w:sz w:val="22"/>
            <w:szCs w:val="22"/>
          </w:rPr>
          <w:tab/>
        </w:r>
        <w:r w:rsidR="00871CDF" w:rsidRPr="00FD4F74">
          <w:rPr>
            <w:rStyle w:val="af7"/>
          </w:rPr>
          <w:t>Радиус эффективного теплоснабжения.</w:t>
        </w:r>
        <w:r w:rsidR="00871CDF">
          <w:rPr>
            <w:webHidden/>
          </w:rPr>
          <w:tab/>
        </w:r>
        <w:r>
          <w:rPr>
            <w:webHidden/>
          </w:rPr>
          <w:fldChar w:fldCharType="begin"/>
        </w:r>
        <w:r w:rsidR="00871CDF">
          <w:rPr>
            <w:webHidden/>
          </w:rPr>
          <w:instrText xml:space="preserve"> PAGEREF _Toc370306356 \h </w:instrText>
        </w:r>
        <w:r>
          <w:rPr>
            <w:webHidden/>
          </w:rPr>
        </w:r>
        <w:r>
          <w:rPr>
            <w:webHidden/>
          </w:rPr>
          <w:fldChar w:fldCharType="separate"/>
        </w:r>
        <w:r w:rsidR="008B5175">
          <w:rPr>
            <w:webHidden/>
          </w:rPr>
          <w:t>10</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57" w:history="1">
        <w:r w:rsidR="00871CDF" w:rsidRPr="00FD4F74">
          <w:rPr>
            <w:rStyle w:val="af7"/>
            <w:w w:val="0"/>
          </w:rPr>
          <w:t>2.2.</w:t>
        </w:r>
        <w:r w:rsidR="00871CDF">
          <w:rPr>
            <w:rFonts w:asciiTheme="minorHAnsi" w:eastAsiaTheme="minorEastAsia" w:hAnsiTheme="minorHAnsi" w:cstheme="minorBidi"/>
            <w:bCs w:val="0"/>
            <w:snapToGrid/>
            <w:sz w:val="22"/>
            <w:szCs w:val="22"/>
          </w:rPr>
          <w:tab/>
        </w:r>
        <w:r w:rsidR="00871CDF" w:rsidRPr="00FD4F74">
          <w:rPr>
            <w:rStyle w:val="af7"/>
          </w:rPr>
          <w:t>Описание существующих и перспективных зон действия систем теплоснабжения и источников тепловой энергии.</w:t>
        </w:r>
        <w:r w:rsidR="00871CDF">
          <w:rPr>
            <w:webHidden/>
          </w:rPr>
          <w:tab/>
        </w:r>
        <w:r>
          <w:rPr>
            <w:webHidden/>
          </w:rPr>
          <w:fldChar w:fldCharType="begin"/>
        </w:r>
        <w:r w:rsidR="00871CDF">
          <w:rPr>
            <w:webHidden/>
          </w:rPr>
          <w:instrText xml:space="preserve"> PAGEREF _Toc370306357 \h </w:instrText>
        </w:r>
        <w:r>
          <w:rPr>
            <w:webHidden/>
          </w:rPr>
        </w:r>
        <w:r>
          <w:rPr>
            <w:webHidden/>
          </w:rPr>
          <w:fldChar w:fldCharType="separate"/>
        </w:r>
        <w:r w:rsidR="008B5175">
          <w:rPr>
            <w:webHidden/>
          </w:rPr>
          <w:t>10</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58" w:history="1">
        <w:r w:rsidR="00871CDF" w:rsidRPr="00FD4F74">
          <w:rPr>
            <w:rStyle w:val="af7"/>
            <w:w w:val="0"/>
          </w:rPr>
          <w:t>2.3.</w:t>
        </w:r>
        <w:r w:rsidR="00871CDF">
          <w:rPr>
            <w:rFonts w:asciiTheme="minorHAnsi" w:eastAsiaTheme="minorEastAsia" w:hAnsiTheme="minorHAnsi" w:cstheme="minorBidi"/>
            <w:bCs w:val="0"/>
            <w:snapToGrid/>
            <w:sz w:val="22"/>
            <w:szCs w:val="22"/>
          </w:rPr>
          <w:tab/>
        </w:r>
        <w:r w:rsidR="00871CDF" w:rsidRPr="00FD4F74">
          <w:rPr>
            <w:rStyle w:val="af7"/>
          </w:rPr>
          <w:t>Описание существующих и перспективных зон действия индивидуальных источников тепловой энергии.</w:t>
        </w:r>
        <w:r w:rsidR="00871CDF">
          <w:rPr>
            <w:webHidden/>
          </w:rPr>
          <w:tab/>
        </w:r>
        <w:r>
          <w:rPr>
            <w:webHidden/>
          </w:rPr>
          <w:fldChar w:fldCharType="begin"/>
        </w:r>
        <w:r w:rsidR="00871CDF">
          <w:rPr>
            <w:webHidden/>
          </w:rPr>
          <w:instrText xml:space="preserve"> PAGEREF _Toc370306358 \h </w:instrText>
        </w:r>
        <w:r>
          <w:rPr>
            <w:webHidden/>
          </w:rPr>
        </w:r>
        <w:r>
          <w:rPr>
            <w:webHidden/>
          </w:rPr>
          <w:fldChar w:fldCharType="separate"/>
        </w:r>
        <w:r w:rsidR="008B5175">
          <w:rPr>
            <w:webHidden/>
          </w:rPr>
          <w:t>11</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59" w:history="1">
        <w:r w:rsidR="00871CDF" w:rsidRPr="00FD4F74">
          <w:rPr>
            <w:rStyle w:val="af7"/>
            <w:w w:val="0"/>
          </w:rPr>
          <w:t>2.4.</w:t>
        </w:r>
        <w:r w:rsidR="00871CDF">
          <w:rPr>
            <w:rFonts w:asciiTheme="minorHAnsi" w:eastAsiaTheme="minorEastAsia" w:hAnsiTheme="minorHAnsi" w:cstheme="minorBidi"/>
            <w:bCs w:val="0"/>
            <w:snapToGrid/>
            <w:sz w:val="22"/>
            <w:szCs w:val="22"/>
          </w:rPr>
          <w:tab/>
        </w:r>
        <w:r w:rsidR="00871CDF" w:rsidRPr="00FD4F74">
          <w:rPr>
            <w:rStyle w:val="af7"/>
          </w:rP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r w:rsidR="00871CDF">
          <w:rPr>
            <w:webHidden/>
          </w:rPr>
          <w:tab/>
        </w:r>
        <w:r>
          <w:rPr>
            <w:webHidden/>
          </w:rPr>
          <w:fldChar w:fldCharType="begin"/>
        </w:r>
        <w:r w:rsidR="00871CDF">
          <w:rPr>
            <w:webHidden/>
          </w:rPr>
          <w:instrText xml:space="preserve"> PAGEREF _Toc370306359 \h </w:instrText>
        </w:r>
        <w:r>
          <w:rPr>
            <w:webHidden/>
          </w:rPr>
        </w:r>
        <w:r>
          <w:rPr>
            <w:webHidden/>
          </w:rPr>
          <w:fldChar w:fldCharType="separate"/>
        </w:r>
        <w:r w:rsidR="008B5175">
          <w:rPr>
            <w:webHidden/>
          </w:rPr>
          <w:t>11</w:t>
        </w:r>
        <w:r>
          <w:rPr>
            <w:webHidden/>
          </w:rPr>
          <w:fldChar w:fldCharType="end"/>
        </w:r>
      </w:hyperlink>
    </w:p>
    <w:p w:rsidR="00871CDF" w:rsidRDefault="001A2420">
      <w:pPr>
        <w:pStyle w:val="31"/>
        <w:rPr>
          <w:rFonts w:asciiTheme="minorHAnsi" w:eastAsiaTheme="minorEastAsia" w:hAnsiTheme="minorHAnsi" w:cstheme="minorBidi"/>
          <w:bCs w:val="0"/>
          <w:iCs w:val="0"/>
          <w:snapToGrid/>
          <w:sz w:val="22"/>
          <w:szCs w:val="22"/>
        </w:rPr>
      </w:pPr>
      <w:hyperlink w:anchor="_Toc370306360" w:history="1">
        <w:r w:rsidR="00871CDF" w:rsidRPr="00FD4F74">
          <w:rPr>
            <w:rStyle w:val="af7"/>
          </w:rPr>
          <w:t>2.4.1.</w:t>
        </w:r>
        <w:r w:rsidR="00871CDF">
          <w:rPr>
            <w:rFonts w:asciiTheme="minorHAnsi" w:eastAsiaTheme="minorEastAsia" w:hAnsiTheme="minorHAnsi" w:cstheme="minorBidi"/>
            <w:bCs w:val="0"/>
            <w:iCs w:val="0"/>
            <w:snapToGrid/>
            <w:sz w:val="22"/>
            <w:szCs w:val="22"/>
          </w:rPr>
          <w:tab/>
        </w:r>
        <w:r w:rsidR="00871CDF" w:rsidRPr="00FD4F74">
          <w:rPr>
            <w:rStyle w:val="af7"/>
          </w:rPr>
          <w:t>Существующие и перспективные значения установленной тепловой мощности основного оборудования источника (источников) тепловой энергии.</w:t>
        </w:r>
        <w:r w:rsidR="00871CDF">
          <w:rPr>
            <w:webHidden/>
          </w:rPr>
          <w:tab/>
        </w:r>
        <w:r>
          <w:rPr>
            <w:webHidden/>
          </w:rPr>
          <w:fldChar w:fldCharType="begin"/>
        </w:r>
        <w:r w:rsidR="00871CDF">
          <w:rPr>
            <w:webHidden/>
          </w:rPr>
          <w:instrText xml:space="preserve"> PAGEREF _Toc370306360 \h </w:instrText>
        </w:r>
        <w:r>
          <w:rPr>
            <w:webHidden/>
          </w:rPr>
        </w:r>
        <w:r>
          <w:rPr>
            <w:webHidden/>
          </w:rPr>
          <w:fldChar w:fldCharType="separate"/>
        </w:r>
        <w:r w:rsidR="008B5175">
          <w:rPr>
            <w:webHidden/>
          </w:rPr>
          <w:t>11</w:t>
        </w:r>
        <w:r>
          <w:rPr>
            <w:webHidden/>
          </w:rPr>
          <w:fldChar w:fldCharType="end"/>
        </w:r>
      </w:hyperlink>
    </w:p>
    <w:p w:rsidR="00871CDF" w:rsidRDefault="001A2420">
      <w:pPr>
        <w:pStyle w:val="31"/>
        <w:rPr>
          <w:rFonts w:asciiTheme="minorHAnsi" w:eastAsiaTheme="minorEastAsia" w:hAnsiTheme="minorHAnsi" w:cstheme="minorBidi"/>
          <w:bCs w:val="0"/>
          <w:iCs w:val="0"/>
          <w:snapToGrid/>
          <w:sz w:val="22"/>
          <w:szCs w:val="22"/>
        </w:rPr>
      </w:pPr>
      <w:hyperlink w:anchor="_Toc370306361" w:history="1">
        <w:r w:rsidR="00871CDF" w:rsidRPr="00FD4F74">
          <w:rPr>
            <w:rStyle w:val="af7"/>
          </w:rPr>
          <w:t>2.4.2.</w:t>
        </w:r>
        <w:r w:rsidR="00871CDF">
          <w:rPr>
            <w:rFonts w:asciiTheme="minorHAnsi" w:eastAsiaTheme="minorEastAsia" w:hAnsiTheme="minorHAnsi" w:cstheme="minorBidi"/>
            <w:bCs w:val="0"/>
            <w:iCs w:val="0"/>
            <w:snapToGrid/>
            <w:sz w:val="22"/>
            <w:szCs w:val="22"/>
          </w:rPr>
          <w:tab/>
        </w:r>
        <w:r w:rsidR="00871CDF" w:rsidRPr="00FD4F74">
          <w:rPr>
            <w:rStyle w:val="af7"/>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w:t>
        </w:r>
        <w:r w:rsidR="00871CDF">
          <w:rPr>
            <w:webHidden/>
          </w:rPr>
          <w:tab/>
        </w:r>
        <w:r>
          <w:rPr>
            <w:webHidden/>
          </w:rPr>
          <w:fldChar w:fldCharType="begin"/>
        </w:r>
        <w:r w:rsidR="00871CDF">
          <w:rPr>
            <w:webHidden/>
          </w:rPr>
          <w:instrText xml:space="preserve"> PAGEREF _Toc370306361 \h </w:instrText>
        </w:r>
        <w:r>
          <w:rPr>
            <w:webHidden/>
          </w:rPr>
        </w:r>
        <w:r>
          <w:rPr>
            <w:webHidden/>
          </w:rPr>
          <w:fldChar w:fldCharType="separate"/>
        </w:r>
        <w:r w:rsidR="008B5175">
          <w:rPr>
            <w:webHidden/>
          </w:rPr>
          <w:t>11</w:t>
        </w:r>
        <w:r>
          <w:rPr>
            <w:webHidden/>
          </w:rPr>
          <w:fldChar w:fldCharType="end"/>
        </w:r>
      </w:hyperlink>
    </w:p>
    <w:p w:rsidR="00871CDF" w:rsidRDefault="001A2420">
      <w:pPr>
        <w:pStyle w:val="31"/>
        <w:rPr>
          <w:rFonts w:asciiTheme="minorHAnsi" w:eastAsiaTheme="minorEastAsia" w:hAnsiTheme="minorHAnsi" w:cstheme="minorBidi"/>
          <w:bCs w:val="0"/>
          <w:iCs w:val="0"/>
          <w:snapToGrid/>
          <w:sz w:val="22"/>
          <w:szCs w:val="22"/>
        </w:rPr>
      </w:pPr>
      <w:hyperlink w:anchor="_Toc370306362" w:history="1">
        <w:r w:rsidR="00871CDF" w:rsidRPr="00FD4F74">
          <w:rPr>
            <w:rStyle w:val="af7"/>
          </w:rPr>
          <w:t>2.4.3.</w:t>
        </w:r>
        <w:r w:rsidR="00871CDF">
          <w:rPr>
            <w:rFonts w:asciiTheme="minorHAnsi" w:eastAsiaTheme="minorEastAsia" w:hAnsiTheme="minorHAnsi" w:cstheme="minorBidi"/>
            <w:bCs w:val="0"/>
            <w:iCs w:val="0"/>
            <w:snapToGrid/>
            <w:sz w:val="22"/>
            <w:szCs w:val="22"/>
          </w:rPr>
          <w:tab/>
        </w:r>
        <w:r w:rsidR="00871CDF" w:rsidRPr="00FD4F74">
          <w:rPr>
            <w:rStyle w:val="af7"/>
          </w:rPr>
          <w:t>Существующие и перспективные затраты тепловой мощности на собственные и хозяйственные нужды источников тепловой энергии.</w:t>
        </w:r>
        <w:r w:rsidR="00871CDF">
          <w:rPr>
            <w:webHidden/>
          </w:rPr>
          <w:tab/>
        </w:r>
        <w:r>
          <w:rPr>
            <w:webHidden/>
          </w:rPr>
          <w:fldChar w:fldCharType="begin"/>
        </w:r>
        <w:r w:rsidR="00871CDF">
          <w:rPr>
            <w:webHidden/>
          </w:rPr>
          <w:instrText xml:space="preserve"> PAGEREF _Toc370306362 \h </w:instrText>
        </w:r>
        <w:r>
          <w:rPr>
            <w:webHidden/>
          </w:rPr>
        </w:r>
        <w:r>
          <w:rPr>
            <w:webHidden/>
          </w:rPr>
          <w:fldChar w:fldCharType="separate"/>
        </w:r>
        <w:r w:rsidR="008B5175">
          <w:rPr>
            <w:webHidden/>
          </w:rPr>
          <w:t>11</w:t>
        </w:r>
        <w:r>
          <w:rPr>
            <w:webHidden/>
          </w:rPr>
          <w:fldChar w:fldCharType="end"/>
        </w:r>
      </w:hyperlink>
    </w:p>
    <w:p w:rsidR="00871CDF" w:rsidRDefault="001A2420">
      <w:pPr>
        <w:pStyle w:val="31"/>
        <w:rPr>
          <w:rFonts w:asciiTheme="minorHAnsi" w:eastAsiaTheme="minorEastAsia" w:hAnsiTheme="minorHAnsi" w:cstheme="minorBidi"/>
          <w:bCs w:val="0"/>
          <w:iCs w:val="0"/>
          <w:snapToGrid/>
          <w:sz w:val="22"/>
          <w:szCs w:val="22"/>
        </w:rPr>
      </w:pPr>
      <w:hyperlink w:anchor="_Toc370306363" w:history="1">
        <w:r w:rsidR="00871CDF" w:rsidRPr="00FD4F74">
          <w:rPr>
            <w:rStyle w:val="af7"/>
          </w:rPr>
          <w:t>2.4.4.</w:t>
        </w:r>
        <w:r w:rsidR="00871CDF">
          <w:rPr>
            <w:rFonts w:asciiTheme="minorHAnsi" w:eastAsiaTheme="minorEastAsia" w:hAnsiTheme="minorHAnsi" w:cstheme="minorBidi"/>
            <w:bCs w:val="0"/>
            <w:iCs w:val="0"/>
            <w:snapToGrid/>
            <w:sz w:val="22"/>
            <w:szCs w:val="22"/>
          </w:rPr>
          <w:tab/>
        </w:r>
        <w:r w:rsidR="00871CDF" w:rsidRPr="00FD4F74">
          <w:rPr>
            <w:rStyle w:val="af7"/>
          </w:rPr>
          <w:t>Значения существующей и перспективной тепловой мощности источников тепловой энергии нетто.</w:t>
        </w:r>
        <w:r w:rsidR="00871CDF">
          <w:rPr>
            <w:webHidden/>
          </w:rPr>
          <w:tab/>
        </w:r>
        <w:r>
          <w:rPr>
            <w:webHidden/>
          </w:rPr>
          <w:fldChar w:fldCharType="begin"/>
        </w:r>
        <w:r w:rsidR="00871CDF">
          <w:rPr>
            <w:webHidden/>
          </w:rPr>
          <w:instrText xml:space="preserve"> PAGEREF _Toc370306363 \h </w:instrText>
        </w:r>
        <w:r>
          <w:rPr>
            <w:webHidden/>
          </w:rPr>
        </w:r>
        <w:r>
          <w:rPr>
            <w:webHidden/>
          </w:rPr>
          <w:fldChar w:fldCharType="separate"/>
        </w:r>
        <w:r w:rsidR="008B5175">
          <w:rPr>
            <w:webHidden/>
          </w:rPr>
          <w:t>11</w:t>
        </w:r>
        <w:r>
          <w:rPr>
            <w:webHidden/>
          </w:rPr>
          <w:fldChar w:fldCharType="end"/>
        </w:r>
      </w:hyperlink>
    </w:p>
    <w:p w:rsidR="00871CDF" w:rsidRDefault="001A2420">
      <w:pPr>
        <w:pStyle w:val="31"/>
        <w:rPr>
          <w:rFonts w:asciiTheme="minorHAnsi" w:eastAsiaTheme="minorEastAsia" w:hAnsiTheme="minorHAnsi" w:cstheme="minorBidi"/>
          <w:bCs w:val="0"/>
          <w:iCs w:val="0"/>
          <w:snapToGrid/>
          <w:sz w:val="22"/>
          <w:szCs w:val="22"/>
        </w:rPr>
      </w:pPr>
      <w:hyperlink w:anchor="_Toc370306364" w:history="1">
        <w:r w:rsidR="00871CDF" w:rsidRPr="00FD4F74">
          <w:rPr>
            <w:rStyle w:val="af7"/>
          </w:rPr>
          <w:t>2.4.5.</w:t>
        </w:r>
        <w:r w:rsidR="00871CDF">
          <w:rPr>
            <w:rFonts w:asciiTheme="minorHAnsi" w:eastAsiaTheme="minorEastAsia" w:hAnsiTheme="minorHAnsi" w:cstheme="minorBidi"/>
            <w:bCs w:val="0"/>
            <w:iCs w:val="0"/>
            <w:snapToGrid/>
            <w:sz w:val="22"/>
            <w:szCs w:val="22"/>
          </w:rPr>
          <w:tab/>
        </w:r>
        <w:r w:rsidR="00871CDF" w:rsidRPr="00FD4F74">
          <w:rPr>
            <w:rStyle w:val="af7"/>
          </w:rPr>
          <w:t>Значения существующих и перспективных потерь тепловой энергии при ее передаче по тепловым сетям, включая потери тепловой энергии в тепловых сетях.</w:t>
        </w:r>
        <w:r w:rsidR="00871CDF">
          <w:rPr>
            <w:webHidden/>
          </w:rPr>
          <w:tab/>
        </w:r>
        <w:r>
          <w:rPr>
            <w:webHidden/>
          </w:rPr>
          <w:fldChar w:fldCharType="begin"/>
        </w:r>
        <w:r w:rsidR="00871CDF">
          <w:rPr>
            <w:webHidden/>
          </w:rPr>
          <w:instrText xml:space="preserve"> PAGEREF _Toc370306364 \h </w:instrText>
        </w:r>
        <w:r>
          <w:rPr>
            <w:webHidden/>
          </w:rPr>
        </w:r>
        <w:r>
          <w:rPr>
            <w:webHidden/>
          </w:rPr>
          <w:fldChar w:fldCharType="separate"/>
        </w:r>
        <w:r w:rsidR="008B5175">
          <w:rPr>
            <w:webHidden/>
          </w:rPr>
          <w:t>12</w:t>
        </w:r>
        <w:r>
          <w:rPr>
            <w:webHidden/>
          </w:rPr>
          <w:fldChar w:fldCharType="end"/>
        </w:r>
      </w:hyperlink>
    </w:p>
    <w:p w:rsidR="00871CDF" w:rsidRDefault="001A2420">
      <w:pPr>
        <w:pStyle w:val="31"/>
        <w:rPr>
          <w:rFonts w:asciiTheme="minorHAnsi" w:eastAsiaTheme="minorEastAsia" w:hAnsiTheme="minorHAnsi" w:cstheme="minorBidi"/>
          <w:bCs w:val="0"/>
          <w:iCs w:val="0"/>
          <w:snapToGrid/>
          <w:sz w:val="22"/>
          <w:szCs w:val="22"/>
        </w:rPr>
      </w:pPr>
      <w:hyperlink w:anchor="_Toc370306365" w:history="1">
        <w:r w:rsidR="00871CDF" w:rsidRPr="00FD4F74">
          <w:rPr>
            <w:rStyle w:val="af7"/>
          </w:rPr>
          <w:t>2.4.6.</w:t>
        </w:r>
        <w:r w:rsidR="00871CDF">
          <w:rPr>
            <w:rFonts w:asciiTheme="minorHAnsi" w:eastAsiaTheme="minorEastAsia" w:hAnsiTheme="minorHAnsi" w:cstheme="minorBidi"/>
            <w:bCs w:val="0"/>
            <w:iCs w:val="0"/>
            <w:snapToGrid/>
            <w:sz w:val="22"/>
            <w:szCs w:val="22"/>
          </w:rPr>
          <w:tab/>
        </w:r>
        <w:r w:rsidR="00871CDF" w:rsidRPr="00FD4F74">
          <w:rPr>
            <w:rStyle w:val="af7"/>
          </w:rPr>
          <w:t xml:space="preserve">Значения существующей и перспективной резервной тепловой мощности источников теплоснабжения, в том числе источников тепловой энергии, </w:t>
        </w:r>
        <w:r w:rsidR="00871CDF" w:rsidRPr="00FD4F74">
          <w:rPr>
            <w:rStyle w:val="af7"/>
          </w:rPr>
          <w:lastRenderedPageBreak/>
          <w:t>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r w:rsidR="00871CDF">
          <w:rPr>
            <w:webHidden/>
          </w:rPr>
          <w:tab/>
        </w:r>
        <w:r>
          <w:rPr>
            <w:webHidden/>
          </w:rPr>
          <w:fldChar w:fldCharType="begin"/>
        </w:r>
        <w:r w:rsidR="00871CDF">
          <w:rPr>
            <w:webHidden/>
          </w:rPr>
          <w:instrText xml:space="preserve"> PAGEREF _Toc370306365 \h </w:instrText>
        </w:r>
        <w:r>
          <w:rPr>
            <w:webHidden/>
          </w:rPr>
        </w:r>
        <w:r>
          <w:rPr>
            <w:webHidden/>
          </w:rPr>
          <w:fldChar w:fldCharType="separate"/>
        </w:r>
        <w:r w:rsidR="008B5175">
          <w:rPr>
            <w:webHidden/>
          </w:rPr>
          <w:t>12</w:t>
        </w:r>
        <w:r>
          <w:rPr>
            <w:webHidden/>
          </w:rPr>
          <w:fldChar w:fldCharType="end"/>
        </w:r>
      </w:hyperlink>
    </w:p>
    <w:p w:rsidR="00871CDF" w:rsidRDefault="001A2420">
      <w:pPr>
        <w:pStyle w:val="12"/>
        <w:rPr>
          <w:rFonts w:asciiTheme="minorHAnsi" w:eastAsiaTheme="minorEastAsia" w:hAnsiTheme="minorHAnsi" w:cstheme="minorBidi"/>
          <w:bCs w:val="0"/>
          <w:noProof/>
          <w:sz w:val="22"/>
          <w:szCs w:val="22"/>
        </w:rPr>
      </w:pPr>
      <w:hyperlink w:anchor="_Toc370306366" w:history="1">
        <w:r w:rsidR="00871CDF" w:rsidRPr="00FD4F74">
          <w:rPr>
            <w:rStyle w:val="af7"/>
            <w:noProof/>
          </w:rPr>
          <w:t>Раздел 3.</w:t>
        </w:r>
        <w:r w:rsidR="00871CDF">
          <w:rPr>
            <w:rFonts w:asciiTheme="minorHAnsi" w:eastAsiaTheme="minorEastAsia" w:hAnsiTheme="minorHAnsi" w:cstheme="minorBidi"/>
            <w:bCs w:val="0"/>
            <w:noProof/>
            <w:sz w:val="22"/>
            <w:szCs w:val="22"/>
          </w:rPr>
          <w:tab/>
        </w:r>
        <w:r w:rsidR="00871CDF" w:rsidRPr="00FD4F74">
          <w:rPr>
            <w:rStyle w:val="af7"/>
            <w:noProof/>
          </w:rPr>
          <w:t>Перспективные балансы теплоносителя</w:t>
        </w:r>
        <w:r w:rsidR="00871CDF">
          <w:rPr>
            <w:noProof/>
            <w:webHidden/>
          </w:rPr>
          <w:tab/>
        </w:r>
        <w:r>
          <w:rPr>
            <w:noProof/>
            <w:webHidden/>
          </w:rPr>
          <w:fldChar w:fldCharType="begin"/>
        </w:r>
        <w:r w:rsidR="00871CDF">
          <w:rPr>
            <w:noProof/>
            <w:webHidden/>
          </w:rPr>
          <w:instrText xml:space="preserve"> PAGEREF _Toc370306366 \h </w:instrText>
        </w:r>
        <w:r>
          <w:rPr>
            <w:noProof/>
            <w:webHidden/>
          </w:rPr>
        </w:r>
        <w:r>
          <w:rPr>
            <w:noProof/>
            <w:webHidden/>
          </w:rPr>
          <w:fldChar w:fldCharType="separate"/>
        </w:r>
        <w:r w:rsidR="008B5175">
          <w:rPr>
            <w:noProof/>
            <w:webHidden/>
          </w:rPr>
          <w:t>13</w:t>
        </w:r>
        <w:r>
          <w:rPr>
            <w:noProof/>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67" w:history="1">
        <w:r w:rsidR="00871CDF" w:rsidRPr="00FD4F74">
          <w:rPr>
            <w:rStyle w:val="af7"/>
            <w:w w:val="0"/>
          </w:rPr>
          <w:t>3.1.</w:t>
        </w:r>
        <w:r w:rsidR="00871CDF">
          <w:rPr>
            <w:rFonts w:asciiTheme="minorHAnsi" w:eastAsiaTheme="minorEastAsia" w:hAnsiTheme="minorHAnsi" w:cstheme="minorBidi"/>
            <w:bCs w:val="0"/>
            <w:snapToGrid/>
            <w:sz w:val="22"/>
            <w:szCs w:val="22"/>
          </w:rPr>
          <w:tab/>
        </w:r>
        <w:r w:rsidR="00871CDF" w:rsidRPr="00FD4F74">
          <w:rPr>
            <w:rStyle w:val="af7"/>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871CDF">
          <w:rPr>
            <w:webHidden/>
          </w:rPr>
          <w:tab/>
        </w:r>
        <w:r>
          <w:rPr>
            <w:webHidden/>
          </w:rPr>
          <w:fldChar w:fldCharType="begin"/>
        </w:r>
        <w:r w:rsidR="00871CDF">
          <w:rPr>
            <w:webHidden/>
          </w:rPr>
          <w:instrText xml:space="preserve"> PAGEREF _Toc370306367 \h </w:instrText>
        </w:r>
        <w:r>
          <w:rPr>
            <w:webHidden/>
          </w:rPr>
        </w:r>
        <w:r>
          <w:rPr>
            <w:webHidden/>
          </w:rPr>
          <w:fldChar w:fldCharType="separate"/>
        </w:r>
        <w:r w:rsidR="008B5175">
          <w:rPr>
            <w:webHidden/>
          </w:rPr>
          <w:t>13</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68" w:history="1">
        <w:r w:rsidR="00871CDF" w:rsidRPr="00FD4F74">
          <w:rPr>
            <w:rStyle w:val="af7"/>
            <w:w w:val="0"/>
          </w:rPr>
          <w:t>3.2.</w:t>
        </w:r>
        <w:r w:rsidR="00871CDF">
          <w:rPr>
            <w:rFonts w:asciiTheme="minorHAnsi" w:eastAsiaTheme="minorEastAsia" w:hAnsiTheme="minorHAnsi" w:cstheme="minorBidi"/>
            <w:bCs w:val="0"/>
            <w:snapToGrid/>
            <w:sz w:val="22"/>
            <w:szCs w:val="22"/>
          </w:rPr>
          <w:tab/>
        </w:r>
        <w:r w:rsidR="00871CDF" w:rsidRPr="00FD4F74">
          <w:rPr>
            <w:rStyle w:val="af7"/>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871CDF">
          <w:rPr>
            <w:webHidden/>
          </w:rPr>
          <w:tab/>
        </w:r>
        <w:r>
          <w:rPr>
            <w:webHidden/>
          </w:rPr>
          <w:fldChar w:fldCharType="begin"/>
        </w:r>
        <w:r w:rsidR="00871CDF">
          <w:rPr>
            <w:webHidden/>
          </w:rPr>
          <w:instrText xml:space="preserve"> PAGEREF _Toc370306368 \h </w:instrText>
        </w:r>
        <w:r>
          <w:rPr>
            <w:webHidden/>
          </w:rPr>
        </w:r>
        <w:r>
          <w:rPr>
            <w:webHidden/>
          </w:rPr>
          <w:fldChar w:fldCharType="separate"/>
        </w:r>
        <w:r w:rsidR="008B5175">
          <w:rPr>
            <w:webHidden/>
          </w:rPr>
          <w:t>13</w:t>
        </w:r>
        <w:r>
          <w:rPr>
            <w:webHidden/>
          </w:rPr>
          <w:fldChar w:fldCharType="end"/>
        </w:r>
      </w:hyperlink>
    </w:p>
    <w:p w:rsidR="00871CDF" w:rsidRDefault="001A2420">
      <w:pPr>
        <w:pStyle w:val="12"/>
        <w:tabs>
          <w:tab w:val="left" w:pos="1540"/>
        </w:tabs>
        <w:rPr>
          <w:rFonts w:asciiTheme="minorHAnsi" w:eastAsiaTheme="minorEastAsia" w:hAnsiTheme="minorHAnsi" w:cstheme="minorBidi"/>
          <w:bCs w:val="0"/>
          <w:noProof/>
          <w:sz w:val="22"/>
          <w:szCs w:val="22"/>
        </w:rPr>
      </w:pPr>
      <w:hyperlink w:anchor="_Toc370306369" w:history="1">
        <w:r w:rsidR="00871CDF" w:rsidRPr="00FD4F74">
          <w:rPr>
            <w:rStyle w:val="af7"/>
            <w:noProof/>
          </w:rPr>
          <w:t>Раздел 4.</w:t>
        </w:r>
        <w:r w:rsidR="00871CDF">
          <w:rPr>
            <w:rFonts w:asciiTheme="minorHAnsi" w:eastAsiaTheme="minorEastAsia" w:hAnsiTheme="minorHAnsi" w:cstheme="minorBidi"/>
            <w:bCs w:val="0"/>
            <w:noProof/>
            <w:sz w:val="22"/>
            <w:szCs w:val="22"/>
          </w:rPr>
          <w:tab/>
        </w:r>
        <w:r w:rsidR="00871CDF" w:rsidRPr="00FD4F74">
          <w:rPr>
            <w:rStyle w:val="af7"/>
            <w:noProof/>
          </w:rPr>
          <w:t>Предложения по строительству, реконструкции и техническому перевооружению источников тепловой энергии</w:t>
        </w:r>
        <w:r w:rsidR="00871CDF">
          <w:rPr>
            <w:noProof/>
            <w:webHidden/>
          </w:rPr>
          <w:tab/>
        </w:r>
        <w:r>
          <w:rPr>
            <w:noProof/>
            <w:webHidden/>
          </w:rPr>
          <w:fldChar w:fldCharType="begin"/>
        </w:r>
        <w:r w:rsidR="00871CDF">
          <w:rPr>
            <w:noProof/>
            <w:webHidden/>
          </w:rPr>
          <w:instrText xml:space="preserve"> PAGEREF _Toc370306369 \h </w:instrText>
        </w:r>
        <w:r>
          <w:rPr>
            <w:noProof/>
            <w:webHidden/>
          </w:rPr>
        </w:r>
        <w:r>
          <w:rPr>
            <w:noProof/>
            <w:webHidden/>
          </w:rPr>
          <w:fldChar w:fldCharType="separate"/>
        </w:r>
        <w:r w:rsidR="008B5175">
          <w:rPr>
            <w:noProof/>
            <w:webHidden/>
          </w:rPr>
          <w:t>14</w:t>
        </w:r>
        <w:r>
          <w:rPr>
            <w:noProof/>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70" w:history="1">
        <w:r w:rsidR="00871CDF" w:rsidRPr="00FD4F74">
          <w:rPr>
            <w:rStyle w:val="af7"/>
            <w:w w:val="0"/>
          </w:rPr>
          <w:t>4.1.</w:t>
        </w:r>
        <w:r w:rsidR="00871CDF">
          <w:rPr>
            <w:rFonts w:asciiTheme="minorHAnsi" w:eastAsiaTheme="minorEastAsia" w:hAnsiTheme="minorHAnsi" w:cstheme="minorBidi"/>
            <w:bCs w:val="0"/>
            <w:snapToGrid/>
            <w:sz w:val="22"/>
            <w:szCs w:val="22"/>
          </w:rPr>
          <w:tab/>
        </w:r>
        <w:r w:rsidR="00871CDF" w:rsidRPr="00FD4F74">
          <w:rPr>
            <w:rStyle w:val="af7"/>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w:t>
        </w:r>
        <w:r w:rsidR="00871CDF">
          <w:rPr>
            <w:webHidden/>
          </w:rPr>
          <w:tab/>
        </w:r>
        <w:r>
          <w:rPr>
            <w:webHidden/>
          </w:rPr>
          <w:fldChar w:fldCharType="begin"/>
        </w:r>
        <w:r w:rsidR="00871CDF">
          <w:rPr>
            <w:webHidden/>
          </w:rPr>
          <w:instrText xml:space="preserve"> PAGEREF _Toc370306370 \h </w:instrText>
        </w:r>
        <w:r>
          <w:rPr>
            <w:webHidden/>
          </w:rPr>
        </w:r>
        <w:r>
          <w:rPr>
            <w:webHidden/>
          </w:rPr>
          <w:fldChar w:fldCharType="separate"/>
        </w:r>
        <w:r w:rsidR="008B5175">
          <w:rPr>
            <w:webHidden/>
          </w:rPr>
          <w:t>14</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71" w:history="1">
        <w:r w:rsidR="00871CDF" w:rsidRPr="00FD4F74">
          <w:rPr>
            <w:rStyle w:val="af7"/>
            <w:w w:val="0"/>
          </w:rPr>
          <w:t>4.2.</w:t>
        </w:r>
        <w:r w:rsidR="00871CDF">
          <w:rPr>
            <w:rFonts w:asciiTheme="minorHAnsi" w:eastAsiaTheme="minorEastAsia" w:hAnsiTheme="minorHAnsi" w:cstheme="minorBidi"/>
            <w:bCs w:val="0"/>
            <w:snapToGrid/>
            <w:sz w:val="22"/>
            <w:szCs w:val="22"/>
          </w:rPr>
          <w:tab/>
        </w:r>
        <w:r w:rsidR="00871CDF" w:rsidRPr="00FD4F74">
          <w:rPr>
            <w:rStyle w:val="af7"/>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871CDF">
          <w:rPr>
            <w:webHidden/>
          </w:rPr>
          <w:tab/>
        </w:r>
        <w:r>
          <w:rPr>
            <w:webHidden/>
          </w:rPr>
          <w:fldChar w:fldCharType="begin"/>
        </w:r>
        <w:r w:rsidR="00871CDF">
          <w:rPr>
            <w:webHidden/>
          </w:rPr>
          <w:instrText xml:space="preserve"> PAGEREF _Toc370306371 \h </w:instrText>
        </w:r>
        <w:r>
          <w:rPr>
            <w:webHidden/>
          </w:rPr>
        </w:r>
        <w:r>
          <w:rPr>
            <w:webHidden/>
          </w:rPr>
          <w:fldChar w:fldCharType="separate"/>
        </w:r>
        <w:r w:rsidR="008B5175">
          <w:rPr>
            <w:webHidden/>
          </w:rPr>
          <w:t>14</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72" w:history="1">
        <w:r w:rsidR="00871CDF" w:rsidRPr="00FD4F74">
          <w:rPr>
            <w:rStyle w:val="af7"/>
            <w:w w:val="0"/>
          </w:rPr>
          <w:t>4.3.</w:t>
        </w:r>
        <w:r w:rsidR="00871CDF">
          <w:rPr>
            <w:rFonts w:asciiTheme="minorHAnsi" w:eastAsiaTheme="minorEastAsia" w:hAnsiTheme="minorHAnsi" w:cstheme="minorBidi"/>
            <w:bCs w:val="0"/>
            <w:snapToGrid/>
            <w:sz w:val="22"/>
            <w:szCs w:val="22"/>
          </w:rPr>
          <w:tab/>
        </w:r>
        <w:r w:rsidR="00871CDF" w:rsidRPr="00FD4F74">
          <w:rPr>
            <w:rStyle w:val="af7"/>
          </w:rPr>
          <w:t>Предложения по техническому перевооружению источников тепловой энергии с целью повышения эффективности работы систем теплоснабжения.</w:t>
        </w:r>
        <w:r w:rsidR="00871CDF">
          <w:rPr>
            <w:webHidden/>
          </w:rPr>
          <w:tab/>
        </w:r>
        <w:r>
          <w:rPr>
            <w:webHidden/>
          </w:rPr>
          <w:fldChar w:fldCharType="begin"/>
        </w:r>
        <w:r w:rsidR="00871CDF">
          <w:rPr>
            <w:webHidden/>
          </w:rPr>
          <w:instrText xml:space="preserve"> PAGEREF _Toc370306372 \h </w:instrText>
        </w:r>
        <w:r>
          <w:rPr>
            <w:webHidden/>
          </w:rPr>
        </w:r>
        <w:r>
          <w:rPr>
            <w:webHidden/>
          </w:rPr>
          <w:fldChar w:fldCharType="separate"/>
        </w:r>
        <w:r w:rsidR="008B5175">
          <w:rPr>
            <w:webHidden/>
          </w:rPr>
          <w:t>14</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73" w:history="1">
        <w:r w:rsidR="00871CDF" w:rsidRPr="00FD4F74">
          <w:rPr>
            <w:rStyle w:val="af7"/>
            <w:w w:val="0"/>
          </w:rPr>
          <w:t>4.4.</w:t>
        </w:r>
        <w:r w:rsidR="00871CDF">
          <w:rPr>
            <w:rFonts w:asciiTheme="minorHAnsi" w:eastAsiaTheme="minorEastAsia" w:hAnsiTheme="minorHAnsi" w:cstheme="minorBidi"/>
            <w:bCs w:val="0"/>
            <w:snapToGrid/>
            <w:sz w:val="22"/>
            <w:szCs w:val="22"/>
          </w:rPr>
          <w:tab/>
        </w:r>
        <w:r w:rsidR="00871CDF" w:rsidRPr="00FD4F74">
          <w:rPr>
            <w:rStyle w:val="af7"/>
          </w:rPr>
          <w:t>Графики совместной работы источников тепловой энергии, функционирующих в режиме комбинированной выработки электрической и тепловой энергии  котельных.</w:t>
        </w:r>
        <w:r w:rsidR="00871CDF">
          <w:rPr>
            <w:webHidden/>
          </w:rPr>
          <w:tab/>
        </w:r>
        <w:r>
          <w:rPr>
            <w:webHidden/>
          </w:rPr>
          <w:fldChar w:fldCharType="begin"/>
        </w:r>
        <w:r w:rsidR="00871CDF">
          <w:rPr>
            <w:webHidden/>
          </w:rPr>
          <w:instrText xml:space="preserve"> PAGEREF _Toc370306373 \h </w:instrText>
        </w:r>
        <w:r>
          <w:rPr>
            <w:webHidden/>
          </w:rPr>
        </w:r>
        <w:r>
          <w:rPr>
            <w:webHidden/>
          </w:rPr>
          <w:fldChar w:fldCharType="separate"/>
        </w:r>
        <w:r w:rsidR="008B5175">
          <w:rPr>
            <w:webHidden/>
          </w:rPr>
          <w:t>14</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74" w:history="1">
        <w:r w:rsidR="00871CDF" w:rsidRPr="00FD4F74">
          <w:rPr>
            <w:rStyle w:val="af7"/>
            <w:w w:val="0"/>
          </w:rPr>
          <w:t>4.5.</w:t>
        </w:r>
        <w:r w:rsidR="00871CDF">
          <w:rPr>
            <w:rFonts w:asciiTheme="minorHAnsi" w:eastAsiaTheme="minorEastAsia" w:hAnsiTheme="minorHAnsi" w:cstheme="minorBidi"/>
            <w:bCs w:val="0"/>
            <w:snapToGrid/>
            <w:sz w:val="22"/>
            <w:szCs w:val="22"/>
          </w:rPr>
          <w:tab/>
        </w:r>
        <w:r w:rsidR="00871CDF" w:rsidRPr="00FD4F74">
          <w:rPr>
            <w:rStyle w:val="af7"/>
          </w:rPr>
          <w:t>Меры по переоборудованию котельных в источники комбинированной выработки электрической и тепловой энергии для каждого этапа.</w:t>
        </w:r>
        <w:r w:rsidR="00871CDF">
          <w:rPr>
            <w:webHidden/>
          </w:rPr>
          <w:tab/>
        </w:r>
        <w:r>
          <w:rPr>
            <w:webHidden/>
          </w:rPr>
          <w:fldChar w:fldCharType="begin"/>
        </w:r>
        <w:r w:rsidR="00871CDF">
          <w:rPr>
            <w:webHidden/>
          </w:rPr>
          <w:instrText xml:space="preserve"> PAGEREF _Toc370306374 \h </w:instrText>
        </w:r>
        <w:r>
          <w:rPr>
            <w:webHidden/>
          </w:rPr>
        </w:r>
        <w:r>
          <w:rPr>
            <w:webHidden/>
          </w:rPr>
          <w:fldChar w:fldCharType="separate"/>
        </w:r>
        <w:r w:rsidR="008B5175">
          <w:rPr>
            <w:webHidden/>
          </w:rPr>
          <w:t>14</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75" w:history="1">
        <w:r w:rsidR="00871CDF" w:rsidRPr="00FD4F74">
          <w:rPr>
            <w:rStyle w:val="af7"/>
            <w:w w:val="0"/>
          </w:rPr>
          <w:t>4.6.</w:t>
        </w:r>
        <w:r w:rsidR="00871CDF">
          <w:rPr>
            <w:rFonts w:asciiTheme="minorHAnsi" w:eastAsiaTheme="minorEastAsia" w:hAnsiTheme="minorHAnsi" w:cstheme="minorBidi"/>
            <w:bCs w:val="0"/>
            <w:snapToGrid/>
            <w:sz w:val="22"/>
            <w:szCs w:val="22"/>
          </w:rPr>
          <w:tab/>
        </w:r>
        <w:r w:rsidR="00871CDF" w:rsidRPr="00FD4F74">
          <w:rPr>
            <w:rStyle w:val="af7"/>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r w:rsidR="00871CDF">
          <w:rPr>
            <w:webHidden/>
          </w:rPr>
          <w:tab/>
        </w:r>
        <w:r>
          <w:rPr>
            <w:webHidden/>
          </w:rPr>
          <w:fldChar w:fldCharType="begin"/>
        </w:r>
        <w:r w:rsidR="00871CDF">
          <w:rPr>
            <w:webHidden/>
          </w:rPr>
          <w:instrText xml:space="preserve"> PAGEREF _Toc370306375 \h </w:instrText>
        </w:r>
        <w:r>
          <w:rPr>
            <w:webHidden/>
          </w:rPr>
        </w:r>
        <w:r>
          <w:rPr>
            <w:webHidden/>
          </w:rPr>
          <w:fldChar w:fldCharType="separate"/>
        </w:r>
        <w:r w:rsidR="008B5175">
          <w:rPr>
            <w:webHidden/>
          </w:rPr>
          <w:t>15</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76" w:history="1">
        <w:r w:rsidR="00871CDF" w:rsidRPr="00FD4F74">
          <w:rPr>
            <w:rStyle w:val="af7"/>
            <w:w w:val="0"/>
          </w:rPr>
          <w:t>4.7.</w:t>
        </w:r>
        <w:r w:rsidR="00871CDF">
          <w:rPr>
            <w:rFonts w:asciiTheme="minorHAnsi" w:eastAsiaTheme="minorEastAsia" w:hAnsiTheme="minorHAnsi" w:cstheme="minorBidi"/>
            <w:bCs w:val="0"/>
            <w:snapToGrid/>
            <w:sz w:val="22"/>
            <w:szCs w:val="22"/>
          </w:rPr>
          <w:tab/>
        </w:r>
        <w:r w:rsidR="00871CDF" w:rsidRPr="00FD4F74">
          <w:rPr>
            <w:rStyle w:val="af7"/>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00871CDF">
          <w:rPr>
            <w:webHidden/>
          </w:rPr>
          <w:tab/>
        </w:r>
        <w:r>
          <w:rPr>
            <w:webHidden/>
          </w:rPr>
          <w:fldChar w:fldCharType="begin"/>
        </w:r>
        <w:r w:rsidR="00871CDF">
          <w:rPr>
            <w:webHidden/>
          </w:rPr>
          <w:instrText xml:space="preserve"> PAGEREF _Toc370306376 \h </w:instrText>
        </w:r>
        <w:r>
          <w:rPr>
            <w:webHidden/>
          </w:rPr>
        </w:r>
        <w:r>
          <w:rPr>
            <w:webHidden/>
          </w:rPr>
          <w:fldChar w:fldCharType="separate"/>
        </w:r>
        <w:r w:rsidR="008B5175">
          <w:rPr>
            <w:webHidden/>
          </w:rPr>
          <w:t>15</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77" w:history="1">
        <w:r w:rsidR="00871CDF" w:rsidRPr="00FD4F74">
          <w:rPr>
            <w:rStyle w:val="af7"/>
            <w:w w:val="0"/>
          </w:rPr>
          <w:t>4.8.</w:t>
        </w:r>
        <w:r w:rsidR="00871CDF">
          <w:rPr>
            <w:rFonts w:asciiTheme="minorHAnsi" w:eastAsiaTheme="minorEastAsia" w:hAnsiTheme="minorHAnsi" w:cstheme="minorBidi"/>
            <w:bCs w:val="0"/>
            <w:snapToGrid/>
            <w:sz w:val="22"/>
            <w:szCs w:val="22"/>
          </w:rPr>
          <w:tab/>
        </w:r>
        <w:r w:rsidR="00871CDF" w:rsidRPr="00FD4F74">
          <w:rPr>
            <w:rStyle w:val="af7"/>
          </w:rPr>
          <w:t>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871CDF">
          <w:rPr>
            <w:webHidden/>
          </w:rPr>
          <w:tab/>
        </w:r>
        <w:r>
          <w:rPr>
            <w:webHidden/>
          </w:rPr>
          <w:fldChar w:fldCharType="begin"/>
        </w:r>
        <w:r w:rsidR="00871CDF">
          <w:rPr>
            <w:webHidden/>
          </w:rPr>
          <w:instrText xml:space="preserve"> PAGEREF _Toc370306377 \h </w:instrText>
        </w:r>
        <w:r>
          <w:rPr>
            <w:webHidden/>
          </w:rPr>
        </w:r>
        <w:r>
          <w:rPr>
            <w:webHidden/>
          </w:rPr>
          <w:fldChar w:fldCharType="separate"/>
        </w:r>
        <w:r w:rsidR="008B5175">
          <w:rPr>
            <w:webHidden/>
          </w:rPr>
          <w:t>15</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78" w:history="1">
        <w:r w:rsidR="00871CDF" w:rsidRPr="00FD4F74">
          <w:rPr>
            <w:rStyle w:val="af7"/>
            <w:w w:val="0"/>
          </w:rPr>
          <w:t>4.9.</w:t>
        </w:r>
        <w:r w:rsidR="00871CDF">
          <w:rPr>
            <w:rFonts w:asciiTheme="minorHAnsi" w:eastAsiaTheme="minorEastAsia" w:hAnsiTheme="minorHAnsi" w:cstheme="minorBidi"/>
            <w:bCs w:val="0"/>
            <w:snapToGrid/>
            <w:sz w:val="22"/>
            <w:szCs w:val="22"/>
          </w:rPr>
          <w:tab/>
        </w:r>
        <w:r w:rsidR="00871CDF" w:rsidRPr="00FD4F74">
          <w:rPr>
            <w:rStyle w:val="af7"/>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871CDF">
          <w:rPr>
            <w:webHidden/>
          </w:rPr>
          <w:tab/>
        </w:r>
        <w:r>
          <w:rPr>
            <w:webHidden/>
          </w:rPr>
          <w:fldChar w:fldCharType="begin"/>
        </w:r>
        <w:r w:rsidR="00871CDF">
          <w:rPr>
            <w:webHidden/>
          </w:rPr>
          <w:instrText xml:space="preserve"> PAGEREF _Toc370306378 \h </w:instrText>
        </w:r>
        <w:r>
          <w:rPr>
            <w:webHidden/>
          </w:rPr>
        </w:r>
        <w:r>
          <w:rPr>
            <w:webHidden/>
          </w:rPr>
          <w:fldChar w:fldCharType="separate"/>
        </w:r>
        <w:r w:rsidR="008B5175">
          <w:rPr>
            <w:webHidden/>
          </w:rPr>
          <w:t>15</w:t>
        </w:r>
        <w:r>
          <w:rPr>
            <w:webHidden/>
          </w:rPr>
          <w:fldChar w:fldCharType="end"/>
        </w:r>
      </w:hyperlink>
    </w:p>
    <w:p w:rsidR="00871CDF" w:rsidRDefault="001A2420">
      <w:pPr>
        <w:pStyle w:val="12"/>
        <w:rPr>
          <w:rFonts w:asciiTheme="minorHAnsi" w:eastAsiaTheme="minorEastAsia" w:hAnsiTheme="minorHAnsi" w:cstheme="minorBidi"/>
          <w:bCs w:val="0"/>
          <w:noProof/>
          <w:sz w:val="22"/>
          <w:szCs w:val="22"/>
        </w:rPr>
      </w:pPr>
      <w:hyperlink w:anchor="_Toc370306379" w:history="1">
        <w:r w:rsidR="00871CDF" w:rsidRPr="00FD4F74">
          <w:rPr>
            <w:rStyle w:val="af7"/>
            <w:noProof/>
          </w:rPr>
          <w:t>Раздел 5.</w:t>
        </w:r>
        <w:r w:rsidR="00871CDF">
          <w:rPr>
            <w:rFonts w:asciiTheme="minorHAnsi" w:eastAsiaTheme="minorEastAsia" w:hAnsiTheme="minorHAnsi" w:cstheme="minorBidi"/>
            <w:bCs w:val="0"/>
            <w:noProof/>
            <w:sz w:val="22"/>
            <w:szCs w:val="22"/>
          </w:rPr>
          <w:tab/>
        </w:r>
        <w:r w:rsidR="00871CDF" w:rsidRPr="00FD4F74">
          <w:rPr>
            <w:rStyle w:val="af7"/>
            <w:noProof/>
          </w:rPr>
          <w:t>Предложения по строительству и реконструкции тепловых сетей</w:t>
        </w:r>
        <w:r w:rsidR="00871CDF">
          <w:rPr>
            <w:noProof/>
            <w:webHidden/>
          </w:rPr>
          <w:tab/>
        </w:r>
        <w:r>
          <w:rPr>
            <w:noProof/>
            <w:webHidden/>
          </w:rPr>
          <w:fldChar w:fldCharType="begin"/>
        </w:r>
        <w:r w:rsidR="00871CDF">
          <w:rPr>
            <w:noProof/>
            <w:webHidden/>
          </w:rPr>
          <w:instrText xml:space="preserve"> PAGEREF _Toc370306379 \h </w:instrText>
        </w:r>
        <w:r>
          <w:rPr>
            <w:noProof/>
            <w:webHidden/>
          </w:rPr>
        </w:r>
        <w:r>
          <w:rPr>
            <w:noProof/>
            <w:webHidden/>
          </w:rPr>
          <w:fldChar w:fldCharType="separate"/>
        </w:r>
        <w:r w:rsidR="008B5175">
          <w:rPr>
            <w:noProof/>
            <w:webHidden/>
          </w:rPr>
          <w:t>16</w:t>
        </w:r>
        <w:r>
          <w:rPr>
            <w:noProof/>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80" w:history="1">
        <w:r w:rsidR="00871CDF" w:rsidRPr="00FD4F74">
          <w:rPr>
            <w:rStyle w:val="af7"/>
            <w:w w:val="0"/>
          </w:rPr>
          <w:t>5.1.</w:t>
        </w:r>
        <w:r w:rsidR="00871CDF">
          <w:rPr>
            <w:rFonts w:asciiTheme="minorHAnsi" w:eastAsiaTheme="minorEastAsia" w:hAnsiTheme="minorHAnsi" w:cstheme="minorBidi"/>
            <w:bCs w:val="0"/>
            <w:snapToGrid/>
            <w:sz w:val="22"/>
            <w:szCs w:val="22"/>
          </w:rPr>
          <w:tab/>
        </w:r>
        <w:r w:rsidR="00871CDF" w:rsidRPr="00FD4F74">
          <w:rPr>
            <w:rStyle w:val="af7"/>
          </w:rP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871CDF">
          <w:rPr>
            <w:webHidden/>
          </w:rPr>
          <w:tab/>
        </w:r>
        <w:r>
          <w:rPr>
            <w:webHidden/>
          </w:rPr>
          <w:fldChar w:fldCharType="begin"/>
        </w:r>
        <w:r w:rsidR="00871CDF">
          <w:rPr>
            <w:webHidden/>
          </w:rPr>
          <w:instrText xml:space="preserve"> PAGEREF _Toc370306380 \h </w:instrText>
        </w:r>
        <w:r>
          <w:rPr>
            <w:webHidden/>
          </w:rPr>
        </w:r>
        <w:r>
          <w:rPr>
            <w:webHidden/>
          </w:rPr>
          <w:fldChar w:fldCharType="separate"/>
        </w:r>
        <w:r w:rsidR="008B5175">
          <w:rPr>
            <w:webHidden/>
          </w:rPr>
          <w:t>16</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81" w:history="1">
        <w:r w:rsidR="00871CDF" w:rsidRPr="00FD4F74">
          <w:rPr>
            <w:rStyle w:val="af7"/>
            <w:w w:val="0"/>
          </w:rPr>
          <w:t>5.2.</w:t>
        </w:r>
        <w:r w:rsidR="00871CDF">
          <w:rPr>
            <w:rFonts w:asciiTheme="minorHAnsi" w:eastAsiaTheme="minorEastAsia" w:hAnsiTheme="minorHAnsi" w:cstheme="minorBidi"/>
            <w:bCs w:val="0"/>
            <w:snapToGrid/>
            <w:sz w:val="22"/>
            <w:szCs w:val="22"/>
          </w:rPr>
          <w:tab/>
        </w:r>
        <w:r w:rsidR="00871CDF" w:rsidRPr="00FD4F74">
          <w:rPr>
            <w:rStyle w:val="af7"/>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871CDF">
          <w:rPr>
            <w:webHidden/>
          </w:rPr>
          <w:tab/>
        </w:r>
        <w:r>
          <w:rPr>
            <w:webHidden/>
          </w:rPr>
          <w:fldChar w:fldCharType="begin"/>
        </w:r>
        <w:r w:rsidR="00871CDF">
          <w:rPr>
            <w:webHidden/>
          </w:rPr>
          <w:instrText xml:space="preserve"> PAGEREF _Toc370306381 \h </w:instrText>
        </w:r>
        <w:r>
          <w:rPr>
            <w:webHidden/>
          </w:rPr>
        </w:r>
        <w:r>
          <w:rPr>
            <w:webHidden/>
          </w:rPr>
          <w:fldChar w:fldCharType="separate"/>
        </w:r>
        <w:r w:rsidR="008B5175">
          <w:rPr>
            <w:webHidden/>
          </w:rPr>
          <w:t>16</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82" w:history="1">
        <w:r w:rsidR="00871CDF" w:rsidRPr="00FD4F74">
          <w:rPr>
            <w:rStyle w:val="af7"/>
            <w:w w:val="0"/>
          </w:rPr>
          <w:t>5.3.</w:t>
        </w:r>
        <w:r w:rsidR="00871CDF">
          <w:rPr>
            <w:rFonts w:asciiTheme="minorHAnsi" w:eastAsiaTheme="minorEastAsia" w:hAnsiTheme="minorHAnsi" w:cstheme="minorBidi"/>
            <w:bCs w:val="0"/>
            <w:snapToGrid/>
            <w:sz w:val="22"/>
            <w:szCs w:val="22"/>
          </w:rPr>
          <w:tab/>
        </w:r>
        <w:r w:rsidR="00871CDF" w:rsidRPr="00FD4F74">
          <w:rPr>
            <w:rStyle w:val="af7"/>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871CDF">
          <w:rPr>
            <w:webHidden/>
          </w:rPr>
          <w:tab/>
        </w:r>
        <w:r>
          <w:rPr>
            <w:webHidden/>
          </w:rPr>
          <w:fldChar w:fldCharType="begin"/>
        </w:r>
        <w:r w:rsidR="00871CDF">
          <w:rPr>
            <w:webHidden/>
          </w:rPr>
          <w:instrText xml:space="preserve"> PAGEREF _Toc370306382 \h </w:instrText>
        </w:r>
        <w:r>
          <w:rPr>
            <w:webHidden/>
          </w:rPr>
        </w:r>
        <w:r>
          <w:rPr>
            <w:webHidden/>
          </w:rPr>
          <w:fldChar w:fldCharType="separate"/>
        </w:r>
        <w:r w:rsidR="008B5175">
          <w:rPr>
            <w:webHidden/>
          </w:rPr>
          <w:t>16</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83" w:history="1">
        <w:r w:rsidR="00871CDF" w:rsidRPr="00FD4F74">
          <w:rPr>
            <w:rStyle w:val="af7"/>
            <w:w w:val="0"/>
          </w:rPr>
          <w:t>5.4.</w:t>
        </w:r>
        <w:r w:rsidR="00871CDF">
          <w:rPr>
            <w:rFonts w:asciiTheme="minorHAnsi" w:eastAsiaTheme="minorEastAsia" w:hAnsiTheme="minorHAnsi" w:cstheme="minorBidi"/>
            <w:bCs w:val="0"/>
            <w:snapToGrid/>
            <w:sz w:val="22"/>
            <w:szCs w:val="22"/>
          </w:rPr>
          <w:tab/>
        </w:r>
        <w:r w:rsidR="00871CDF" w:rsidRPr="00FD4F74">
          <w:rPr>
            <w:rStyle w:val="af7"/>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 изложенным в подпункте "г" пункта 10 настоящего документа.</w:t>
        </w:r>
        <w:r w:rsidR="00871CDF">
          <w:rPr>
            <w:webHidden/>
          </w:rPr>
          <w:tab/>
        </w:r>
        <w:r>
          <w:rPr>
            <w:webHidden/>
          </w:rPr>
          <w:fldChar w:fldCharType="begin"/>
        </w:r>
        <w:r w:rsidR="00871CDF">
          <w:rPr>
            <w:webHidden/>
          </w:rPr>
          <w:instrText xml:space="preserve"> PAGEREF _Toc370306383 \h </w:instrText>
        </w:r>
        <w:r>
          <w:rPr>
            <w:webHidden/>
          </w:rPr>
        </w:r>
        <w:r>
          <w:rPr>
            <w:webHidden/>
          </w:rPr>
          <w:fldChar w:fldCharType="separate"/>
        </w:r>
        <w:r w:rsidR="008B5175">
          <w:rPr>
            <w:webHidden/>
          </w:rPr>
          <w:t>17</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84" w:history="1">
        <w:r w:rsidR="00871CDF" w:rsidRPr="00FD4F74">
          <w:rPr>
            <w:rStyle w:val="af7"/>
            <w:w w:val="0"/>
          </w:rPr>
          <w:t>5.5.</w:t>
        </w:r>
        <w:r w:rsidR="00871CDF">
          <w:rPr>
            <w:rFonts w:asciiTheme="minorHAnsi" w:eastAsiaTheme="minorEastAsia" w:hAnsiTheme="minorHAnsi" w:cstheme="minorBidi"/>
            <w:bCs w:val="0"/>
            <w:snapToGrid/>
            <w:sz w:val="22"/>
            <w:szCs w:val="22"/>
          </w:rPr>
          <w:tab/>
        </w:r>
        <w:r w:rsidR="00871CDF" w:rsidRPr="00FD4F74">
          <w:rPr>
            <w:rStyle w:val="af7"/>
          </w:rPr>
          <w:t>Предложения по строительству и реконструкции тепловых сетей для обеспечения нормативной надежности и безопасности теплоснабжения.</w:t>
        </w:r>
        <w:r w:rsidR="00871CDF">
          <w:rPr>
            <w:webHidden/>
          </w:rPr>
          <w:tab/>
        </w:r>
        <w:r>
          <w:rPr>
            <w:webHidden/>
          </w:rPr>
          <w:fldChar w:fldCharType="begin"/>
        </w:r>
        <w:r w:rsidR="00871CDF">
          <w:rPr>
            <w:webHidden/>
          </w:rPr>
          <w:instrText xml:space="preserve"> PAGEREF _Toc370306384 \h </w:instrText>
        </w:r>
        <w:r>
          <w:rPr>
            <w:webHidden/>
          </w:rPr>
        </w:r>
        <w:r>
          <w:rPr>
            <w:webHidden/>
          </w:rPr>
          <w:fldChar w:fldCharType="separate"/>
        </w:r>
        <w:r w:rsidR="008B5175">
          <w:rPr>
            <w:webHidden/>
          </w:rPr>
          <w:t>17</w:t>
        </w:r>
        <w:r>
          <w:rPr>
            <w:webHidden/>
          </w:rPr>
          <w:fldChar w:fldCharType="end"/>
        </w:r>
      </w:hyperlink>
    </w:p>
    <w:p w:rsidR="00871CDF" w:rsidRDefault="001A2420">
      <w:pPr>
        <w:pStyle w:val="12"/>
        <w:rPr>
          <w:rFonts w:asciiTheme="minorHAnsi" w:eastAsiaTheme="minorEastAsia" w:hAnsiTheme="minorHAnsi" w:cstheme="minorBidi"/>
          <w:bCs w:val="0"/>
          <w:noProof/>
          <w:sz w:val="22"/>
          <w:szCs w:val="22"/>
        </w:rPr>
      </w:pPr>
      <w:hyperlink w:anchor="_Toc370306385" w:history="1">
        <w:r w:rsidR="00871CDF" w:rsidRPr="00FD4F74">
          <w:rPr>
            <w:rStyle w:val="af7"/>
            <w:noProof/>
          </w:rPr>
          <w:t>Раздел 6.</w:t>
        </w:r>
        <w:r w:rsidR="00871CDF">
          <w:rPr>
            <w:rFonts w:asciiTheme="minorHAnsi" w:eastAsiaTheme="minorEastAsia" w:hAnsiTheme="minorHAnsi" w:cstheme="minorBidi"/>
            <w:bCs w:val="0"/>
            <w:noProof/>
            <w:sz w:val="22"/>
            <w:szCs w:val="22"/>
          </w:rPr>
          <w:tab/>
        </w:r>
        <w:r w:rsidR="00871CDF" w:rsidRPr="00FD4F74">
          <w:rPr>
            <w:rStyle w:val="af7"/>
            <w:noProof/>
          </w:rPr>
          <w:t>Перспективные топливные балансы</w:t>
        </w:r>
        <w:r w:rsidR="00871CDF">
          <w:rPr>
            <w:noProof/>
            <w:webHidden/>
          </w:rPr>
          <w:tab/>
        </w:r>
        <w:r>
          <w:rPr>
            <w:noProof/>
            <w:webHidden/>
          </w:rPr>
          <w:fldChar w:fldCharType="begin"/>
        </w:r>
        <w:r w:rsidR="00871CDF">
          <w:rPr>
            <w:noProof/>
            <w:webHidden/>
          </w:rPr>
          <w:instrText xml:space="preserve"> PAGEREF _Toc370306385 \h </w:instrText>
        </w:r>
        <w:r>
          <w:rPr>
            <w:noProof/>
            <w:webHidden/>
          </w:rPr>
        </w:r>
        <w:r>
          <w:rPr>
            <w:noProof/>
            <w:webHidden/>
          </w:rPr>
          <w:fldChar w:fldCharType="separate"/>
        </w:r>
        <w:r w:rsidR="008B5175">
          <w:rPr>
            <w:noProof/>
            <w:webHidden/>
          </w:rPr>
          <w:t>18</w:t>
        </w:r>
        <w:r>
          <w:rPr>
            <w:noProof/>
            <w:webHidden/>
          </w:rPr>
          <w:fldChar w:fldCharType="end"/>
        </w:r>
      </w:hyperlink>
    </w:p>
    <w:p w:rsidR="00871CDF" w:rsidRDefault="001A2420">
      <w:pPr>
        <w:pStyle w:val="12"/>
        <w:rPr>
          <w:rFonts w:asciiTheme="minorHAnsi" w:eastAsiaTheme="minorEastAsia" w:hAnsiTheme="minorHAnsi" w:cstheme="minorBidi"/>
          <w:bCs w:val="0"/>
          <w:noProof/>
          <w:sz w:val="22"/>
          <w:szCs w:val="22"/>
        </w:rPr>
      </w:pPr>
      <w:hyperlink w:anchor="_Toc370306386" w:history="1">
        <w:r w:rsidR="00871CDF" w:rsidRPr="00FD4F74">
          <w:rPr>
            <w:rStyle w:val="af7"/>
            <w:noProof/>
          </w:rPr>
          <w:t>Раздел 7.</w:t>
        </w:r>
        <w:r w:rsidR="00871CDF">
          <w:rPr>
            <w:rFonts w:asciiTheme="minorHAnsi" w:eastAsiaTheme="minorEastAsia" w:hAnsiTheme="minorHAnsi" w:cstheme="minorBidi"/>
            <w:bCs w:val="0"/>
            <w:noProof/>
            <w:sz w:val="22"/>
            <w:szCs w:val="22"/>
          </w:rPr>
          <w:tab/>
        </w:r>
        <w:r w:rsidR="00871CDF" w:rsidRPr="00FD4F74">
          <w:rPr>
            <w:rStyle w:val="af7"/>
            <w:noProof/>
          </w:rPr>
          <w:t>Оценка надежности теплоснабжения</w:t>
        </w:r>
        <w:r w:rsidR="00871CDF">
          <w:rPr>
            <w:noProof/>
            <w:webHidden/>
          </w:rPr>
          <w:tab/>
        </w:r>
        <w:r>
          <w:rPr>
            <w:noProof/>
            <w:webHidden/>
          </w:rPr>
          <w:fldChar w:fldCharType="begin"/>
        </w:r>
        <w:r w:rsidR="00871CDF">
          <w:rPr>
            <w:noProof/>
            <w:webHidden/>
          </w:rPr>
          <w:instrText xml:space="preserve"> PAGEREF _Toc370306386 \h </w:instrText>
        </w:r>
        <w:r>
          <w:rPr>
            <w:noProof/>
            <w:webHidden/>
          </w:rPr>
        </w:r>
        <w:r>
          <w:rPr>
            <w:noProof/>
            <w:webHidden/>
          </w:rPr>
          <w:fldChar w:fldCharType="separate"/>
        </w:r>
        <w:r w:rsidR="008B5175">
          <w:rPr>
            <w:noProof/>
            <w:webHidden/>
          </w:rPr>
          <w:t>19</w:t>
        </w:r>
        <w:r>
          <w:rPr>
            <w:noProof/>
            <w:webHidden/>
          </w:rPr>
          <w:fldChar w:fldCharType="end"/>
        </w:r>
      </w:hyperlink>
    </w:p>
    <w:p w:rsidR="00871CDF" w:rsidRDefault="001A2420">
      <w:pPr>
        <w:pStyle w:val="12"/>
        <w:tabs>
          <w:tab w:val="left" w:pos="1540"/>
        </w:tabs>
        <w:rPr>
          <w:rFonts w:asciiTheme="minorHAnsi" w:eastAsiaTheme="minorEastAsia" w:hAnsiTheme="minorHAnsi" w:cstheme="minorBidi"/>
          <w:bCs w:val="0"/>
          <w:noProof/>
          <w:sz w:val="22"/>
          <w:szCs w:val="22"/>
        </w:rPr>
      </w:pPr>
      <w:hyperlink w:anchor="_Toc370306387" w:history="1">
        <w:r w:rsidR="00871CDF" w:rsidRPr="00FD4F74">
          <w:rPr>
            <w:rStyle w:val="af7"/>
            <w:noProof/>
          </w:rPr>
          <w:t>Раздел 8.</w:t>
        </w:r>
        <w:r w:rsidR="00871CDF">
          <w:rPr>
            <w:rFonts w:asciiTheme="minorHAnsi" w:eastAsiaTheme="minorEastAsia" w:hAnsiTheme="minorHAnsi" w:cstheme="minorBidi"/>
            <w:bCs w:val="0"/>
            <w:noProof/>
            <w:sz w:val="22"/>
            <w:szCs w:val="22"/>
          </w:rPr>
          <w:tab/>
        </w:r>
        <w:r w:rsidR="00871CDF" w:rsidRPr="00FD4F74">
          <w:rPr>
            <w:rStyle w:val="af7"/>
            <w:noProof/>
          </w:rPr>
          <w:t>Решение об определении единой теплоснабжающей организации (организаций)</w:t>
        </w:r>
        <w:r w:rsidR="00871CDF">
          <w:rPr>
            <w:noProof/>
            <w:webHidden/>
          </w:rPr>
          <w:tab/>
        </w:r>
        <w:r>
          <w:rPr>
            <w:noProof/>
            <w:webHidden/>
          </w:rPr>
          <w:fldChar w:fldCharType="begin"/>
        </w:r>
        <w:r w:rsidR="00871CDF">
          <w:rPr>
            <w:noProof/>
            <w:webHidden/>
          </w:rPr>
          <w:instrText xml:space="preserve"> PAGEREF _Toc370306387 \h </w:instrText>
        </w:r>
        <w:r>
          <w:rPr>
            <w:noProof/>
            <w:webHidden/>
          </w:rPr>
        </w:r>
        <w:r>
          <w:rPr>
            <w:noProof/>
            <w:webHidden/>
          </w:rPr>
          <w:fldChar w:fldCharType="separate"/>
        </w:r>
        <w:r w:rsidR="008B5175">
          <w:rPr>
            <w:noProof/>
            <w:webHidden/>
          </w:rPr>
          <w:t>22</w:t>
        </w:r>
        <w:r>
          <w:rPr>
            <w:noProof/>
            <w:webHidden/>
          </w:rPr>
          <w:fldChar w:fldCharType="end"/>
        </w:r>
      </w:hyperlink>
    </w:p>
    <w:p w:rsidR="00871CDF" w:rsidRDefault="001A2420">
      <w:pPr>
        <w:pStyle w:val="12"/>
        <w:rPr>
          <w:rFonts w:asciiTheme="minorHAnsi" w:eastAsiaTheme="minorEastAsia" w:hAnsiTheme="minorHAnsi" w:cstheme="minorBidi"/>
          <w:bCs w:val="0"/>
          <w:noProof/>
          <w:sz w:val="22"/>
          <w:szCs w:val="22"/>
        </w:rPr>
      </w:pPr>
      <w:hyperlink w:anchor="_Toc370306388" w:history="1">
        <w:r w:rsidR="00871CDF" w:rsidRPr="00FD4F74">
          <w:rPr>
            <w:rStyle w:val="af7"/>
            <w:noProof/>
          </w:rPr>
          <w:t>Раздел 9.</w:t>
        </w:r>
        <w:r w:rsidR="00871CDF">
          <w:rPr>
            <w:rFonts w:asciiTheme="minorHAnsi" w:eastAsiaTheme="minorEastAsia" w:hAnsiTheme="minorHAnsi" w:cstheme="minorBidi"/>
            <w:bCs w:val="0"/>
            <w:noProof/>
            <w:sz w:val="22"/>
            <w:szCs w:val="22"/>
          </w:rPr>
          <w:tab/>
        </w:r>
        <w:r w:rsidR="00871CDF" w:rsidRPr="00FD4F74">
          <w:rPr>
            <w:rStyle w:val="af7"/>
            <w:noProof/>
          </w:rPr>
          <w:t>Решения о распределении тепловой нагрузки между источниками тепловой энергии.....</w:t>
        </w:r>
        <w:r w:rsidR="00871CDF">
          <w:rPr>
            <w:noProof/>
            <w:webHidden/>
          </w:rPr>
          <w:tab/>
        </w:r>
        <w:r>
          <w:rPr>
            <w:noProof/>
            <w:webHidden/>
          </w:rPr>
          <w:fldChar w:fldCharType="begin"/>
        </w:r>
        <w:r w:rsidR="00871CDF">
          <w:rPr>
            <w:noProof/>
            <w:webHidden/>
          </w:rPr>
          <w:instrText xml:space="preserve"> PAGEREF _Toc370306388 \h </w:instrText>
        </w:r>
        <w:r>
          <w:rPr>
            <w:noProof/>
            <w:webHidden/>
          </w:rPr>
        </w:r>
        <w:r>
          <w:rPr>
            <w:noProof/>
            <w:webHidden/>
          </w:rPr>
          <w:fldChar w:fldCharType="separate"/>
        </w:r>
        <w:r w:rsidR="008B5175">
          <w:rPr>
            <w:noProof/>
            <w:webHidden/>
          </w:rPr>
          <w:t>25</w:t>
        </w:r>
        <w:r>
          <w:rPr>
            <w:noProof/>
            <w:webHidden/>
          </w:rPr>
          <w:fldChar w:fldCharType="end"/>
        </w:r>
      </w:hyperlink>
    </w:p>
    <w:p w:rsidR="00871CDF" w:rsidRDefault="001A2420">
      <w:pPr>
        <w:pStyle w:val="12"/>
        <w:rPr>
          <w:rFonts w:asciiTheme="minorHAnsi" w:eastAsiaTheme="minorEastAsia" w:hAnsiTheme="minorHAnsi" w:cstheme="minorBidi"/>
          <w:bCs w:val="0"/>
          <w:noProof/>
          <w:sz w:val="22"/>
          <w:szCs w:val="22"/>
        </w:rPr>
      </w:pPr>
      <w:hyperlink w:anchor="_Toc370306389" w:history="1">
        <w:r w:rsidR="00871CDF" w:rsidRPr="00FD4F74">
          <w:rPr>
            <w:rStyle w:val="af7"/>
            <w:noProof/>
          </w:rPr>
          <w:t>Раздел 10.</w:t>
        </w:r>
        <w:r w:rsidR="00871CDF">
          <w:rPr>
            <w:rFonts w:asciiTheme="minorHAnsi" w:eastAsiaTheme="minorEastAsia" w:hAnsiTheme="minorHAnsi" w:cstheme="minorBidi"/>
            <w:bCs w:val="0"/>
            <w:noProof/>
            <w:sz w:val="22"/>
            <w:szCs w:val="22"/>
          </w:rPr>
          <w:tab/>
        </w:r>
        <w:r w:rsidR="00871CDF" w:rsidRPr="00FD4F74">
          <w:rPr>
            <w:rStyle w:val="af7"/>
            <w:noProof/>
          </w:rPr>
          <w:t>Решения по бесхозяйным тепловым сетям</w:t>
        </w:r>
        <w:r w:rsidR="00871CDF">
          <w:rPr>
            <w:noProof/>
            <w:webHidden/>
          </w:rPr>
          <w:tab/>
        </w:r>
        <w:r>
          <w:rPr>
            <w:noProof/>
            <w:webHidden/>
          </w:rPr>
          <w:fldChar w:fldCharType="begin"/>
        </w:r>
        <w:r w:rsidR="00871CDF">
          <w:rPr>
            <w:noProof/>
            <w:webHidden/>
          </w:rPr>
          <w:instrText xml:space="preserve"> PAGEREF _Toc370306389 \h </w:instrText>
        </w:r>
        <w:r>
          <w:rPr>
            <w:noProof/>
            <w:webHidden/>
          </w:rPr>
        </w:r>
        <w:r>
          <w:rPr>
            <w:noProof/>
            <w:webHidden/>
          </w:rPr>
          <w:fldChar w:fldCharType="separate"/>
        </w:r>
        <w:r w:rsidR="008B5175">
          <w:rPr>
            <w:noProof/>
            <w:webHidden/>
          </w:rPr>
          <w:t>26</w:t>
        </w:r>
        <w:r>
          <w:rPr>
            <w:noProof/>
            <w:webHidden/>
          </w:rPr>
          <w:fldChar w:fldCharType="end"/>
        </w:r>
      </w:hyperlink>
    </w:p>
    <w:p w:rsidR="00871CDF" w:rsidRDefault="001A2420">
      <w:pPr>
        <w:pStyle w:val="12"/>
        <w:tabs>
          <w:tab w:val="left" w:pos="1320"/>
        </w:tabs>
        <w:rPr>
          <w:rFonts w:asciiTheme="minorHAnsi" w:eastAsiaTheme="minorEastAsia" w:hAnsiTheme="minorHAnsi" w:cstheme="minorBidi"/>
          <w:bCs w:val="0"/>
          <w:noProof/>
          <w:sz w:val="22"/>
          <w:szCs w:val="22"/>
        </w:rPr>
      </w:pPr>
      <w:hyperlink w:anchor="_Toc370306390" w:history="1">
        <w:r w:rsidR="00871CDF" w:rsidRPr="00FD4F74">
          <w:rPr>
            <w:rStyle w:val="af7"/>
            <w:noProof/>
          </w:rPr>
          <w:t>Раздел 11.</w:t>
        </w:r>
        <w:r w:rsidR="00871CDF">
          <w:rPr>
            <w:rFonts w:asciiTheme="minorHAnsi" w:eastAsiaTheme="minorEastAsia" w:hAnsiTheme="minorHAnsi" w:cstheme="minorBidi"/>
            <w:bCs w:val="0"/>
            <w:noProof/>
            <w:sz w:val="22"/>
            <w:szCs w:val="22"/>
          </w:rPr>
          <w:tab/>
        </w:r>
        <w:r w:rsidR="00871CDF" w:rsidRPr="00FD4F74">
          <w:rPr>
            <w:rStyle w:val="af7"/>
            <w:noProof/>
          </w:rPr>
          <w:t>Обоснование инвестиций в строительство, реконструкцию и техническое перевооружение</w:t>
        </w:r>
        <w:r w:rsidR="00871CDF">
          <w:rPr>
            <w:noProof/>
            <w:webHidden/>
          </w:rPr>
          <w:tab/>
        </w:r>
        <w:r>
          <w:rPr>
            <w:noProof/>
            <w:webHidden/>
          </w:rPr>
          <w:fldChar w:fldCharType="begin"/>
        </w:r>
        <w:r w:rsidR="00871CDF">
          <w:rPr>
            <w:noProof/>
            <w:webHidden/>
          </w:rPr>
          <w:instrText xml:space="preserve"> PAGEREF _Toc370306390 \h </w:instrText>
        </w:r>
        <w:r>
          <w:rPr>
            <w:noProof/>
            <w:webHidden/>
          </w:rPr>
        </w:r>
        <w:r>
          <w:rPr>
            <w:noProof/>
            <w:webHidden/>
          </w:rPr>
          <w:fldChar w:fldCharType="separate"/>
        </w:r>
        <w:r w:rsidR="008B5175">
          <w:rPr>
            <w:noProof/>
            <w:webHidden/>
          </w:rPr>
          <w:t>27</w:t>
        </w:r>
        <w:r>
          <w:rPr>
            <w:noProof/>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91" w:history="1">
        <w:r w:rsidR="00871CDF" w:rsidRPr="00FD4F74">
          <w:rPr>
            <w:rStyle w:val="af7"/>
            <w:w w:val="0"/>
          </w:rPr>
          <w:t>11.1.</w:t>
        </w:r>
        <w:r w:rsidR="00871CDF">
          <w:rPr>
            <w:rFonts w:asciiTheme="minorHAnsi" w:eastAsiaTheme="minorEastAsia" w:hAnsiTheme="minorHAnsi" w:cstheme="minorBidi"/>
            <w:bCs w:val="0"/>
            <w:snapToGrid/>
            <w:sz w:val="22"/>
            <w:szCs w:val="22"/>
          </w:rPr>
          <w:tab/>
        </w:r>
        <w:r w:rsidR="00871CDF" w:rsidRPr="00FD4F74">
          <w:rPr>
            <w:rStyle w:val="af7"/>
          </w:rPr>
          <w:t>Оценку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r w:rsidR="00871CDF">
          <w:rPr>
            <w:webHidden/>
          </w:rPr>
          <w:tab/>
        </w:r>
        <w:r>
          <w:rPr>
            <w:webHidden/>
          </w:rPr>
          <w:fldChar w:fldCharType="begin"/>
        </w:r>
        <w:r w:rsidR="00871CDF">
          <w:rPr>
            <w:webHidden/>
          </w:rPr>
          <w:instrText xml:space="preserve"> PAGEREF _Toc370306391 \h </w:instrText>
        </w:r>
        <w:r>
          <w:rPr>
            <w:webHidden/>
          </w:rPr>
        </w:r>
        <w:r>
          <w:rPr>
            <w:webHidden/>
          </w:rPr>
          <w:fldChar w:fldCharType="separate"/>
        </w:r>
        <w:r w:rsidR="008B5175">
          <w:rPr>
            <w:webHidden/>
          </w:rPr>
          <w:t>30</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92" w:history="1">
        <w:r w:rsidR="00871CDF" w:rsidRPr="00FD4F74">
          <w:rPr>
            <w:rStyle w:val="af7"/>
          </w:rPr>
          <w:t>Предложения по источникам инвестиций, обеспечивающих финансовые потребности</w:t>
        </w:r>
        <w:r w:rsidR="00871CDF">
          <w:rPr>
            <w:webHidden/>
          </w:rPr>
          <w:tab/>
        </w:r>
        <w:r>
          <w:rPr>
            <w:webHidden/>
          </w:rPr>
          <w:fldChar w:fldCharType="begin"/>
        </w:r>
        <w:r w:rsidR="00871CDF">
          <w:rPr>
            <w:webHidden/>
          </w:rPr>
          <w:instrText xml:space="preserve"> PAGEREF _Toc370306392 \h </w:instrText>
        </w:r>
        <w:r>
          <w:rPr>
            <w:webHidden/>
          </w:rPr>
        </w:r>
        <w:r>
          <w:rPr>
            <w:webHidden/>
          </w:rPr>
          <w:fldChar w:fldCharType="separate"/>
        </w:r>
        <w:r w:rsidR="008B5175">
          <w:rPr>
            <w:webHidden/>
          </w:rPr>
          <w:t>31</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93" w:history="1">
        <w:r w:rsidR="00871CDF" w:rsidRPr="00FD4F74">
          <w:rPr>
            <w:rStyle w:val="af7"/>
            <w:w w:val="0"/>
          </w:rPr>
          <w:t>11.2.</w:t>
        </w:r>
        <w:r w:rsidR="00871CDF">
          <w:rPr>
            <w:rFonts w:asciiTheme="minorHAnsi" w:eastAsiaTheme="minorEastAsia" w:hAnsiTheme="minorHAnsi" w:cstheme="minorBidi"/>
            <w:bCs w:val="0"/>
            <w:snapToGrid/>
            <w:sz w:val="22"/>
            <w:szCs w:val="22"/>
          </w:rPr>
          <w:tab/>
        </w:r>
        <w:r w:rsidR="00871CDF" w:rsidRPr="00FD4F74">
          <w:rPr>
            <w:rStyle w:val="af7"/>
          </w:rPr>
          <w:t>Расчеты эффективности инвестиций;</w:t>
        </w:r>
        <w:r w:rsidR="00871CDF">
          <w:rPr>
            <w:webHidden/>
          </w:rPr>
          <w:tab/>
        </w:r>
        <w:r>
          <w:rPr>
            <w:webHidden/>
          </w:rPr>
          <w:fldChar w:fldCharType="begin"/>
        </w:r>
        <w:r w:rsidR="00871CDF">
          <w:rPr>
            <w:webHidden/>
          </w:rPr>
          <w:instrText xml:space="preserve"> PAGEREF _Toc370306393 \h </w:instrText>
        </w:r>
        <w:r>
          <w:rPr>
            <w:webHidden/>
          </w:rPr>
        </w:r>
        <w:r>
          <w:rPr>
            <w:webHidden/>
          </w:rPr>
          <w:fldChar w:fldCharType="separate"/>
        </w:r>
        <w:r w:rsidR="008B5175">
          <w:rPr>
            <w:webHidden/>
          </w:rPr>
          <w:t>37</w:t>
        </w:r>
        <w:r>
          <w:rPr>
            <w:webHidden/>
          </w:rPr>
          <w:fldChar w:fldCharType="end"/>
        </w:r>
      </w:hyperlink>
    </w:p>
    <w:p w:rsidR="00871CDF" w:rsidRDefault="001A2420">
      <w:pPr>
        <w:pStyle w:val="12"/>
        <w:tabs>
          <w:tab w:val="left" w:pos="1760"/>
        </w:tabs>
        <w:rPr>
          <w:rFonts w:asciiTheme="minorHAnsi" w:eastAsiaTheme="minorEastAsia" w:hAnsiTheme="minorHAnsi" w:cstheme="minorBidi"/>
          <w:bCs w:val="0"/>
          <w:noProof/>
          <w:sz w:val="22"/>
          <w:szCs w:val="22"/>
        </w:rPr>
      </w:pPr>
      <w:hyperlink w:anchor="_Toc370306394" w:history="1">
        <w:r w:rsidR="00871CDF" w:rsidRPr="00FD4F74">
          <w:rPr>
            <w:rStyle w:val="af7"/>
            <w:noProof/>
          </w:rPr>
          <w:t>Раздел 12.</w:t>
        </w:r>
        <w:r w:rsidR="00871CDF">
          <w:rPr>
            <w:rFonts w:asciiTheme="minorHAnsi" w:eastAsiaTheme="minorEastAsia" w:hAnsiTheme="minorHAnsi" w:cstheme="minorBidi"/>
            <w:bCs w:val="0"/>
            <w:noProof/>
            <w:sz w:val="22"/>
            <w:szCs w:val="22"/>
          </w:rPr>
          <w:tab/>
        </w:r>
        <w:r w:rsidR="00871CDF" w:rsidRPr="00FD4F74">
          <w:rPr>
            <w:rStyle w:val="af7"/>
            <w:noProof/>
          </w:rPr>
          <w:t>Инвестиции в строительство, реконструкцию и техническое перевооружение</w:t>
        </w:r>
        <w:r w:rsidR="00871CDF">
          <w:rPr>
            <w:noProof/>
            <w:webHidden/>
          </w:rPr>
          <w:tab/>
        </w:r>
        <w:r>
          <w:rPr>
            <w:noProof/>
            <w:webHidden/>
          </w:rPr>
          <w:fldChar w:fldCharType="begin"/>
        </w:r>
        <w:r w:rsidR="00871CDF">
          <w:rPr>
            <w:noProof/>
            <w:webHidden/>
          </w:rPr>
          <w:instrText xml:space="preserve"> PAGEREF _Toc370306394 \h </w:instrText>
        </w:r>
        <w:r>
          <w:rPr>
            <w:noProof/>
            <w:webHidden/>
          </w:rPr>
        </w:r>
        <w:r>
          <w:rPr>
            <w:noProof/>
            <w:webHidden/>
          </w:rPr>
          <w:fldChar w:fldCharType="separate"/>
        </w:r>
        <w:r w:rsidR="008B5175">
          <w:rPr>
            <w:noProof/>
            <w:webHidden/>
          </w:rPr>
          <w:t>20</w:t>
        </w:r>
        <w:r>
          <w:rPr>
            <w:noProof/>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95" w:history="1">
        <w:r w:rsidR="00871CDF" w:rsidRPr="00FD4F74">
          <w:rPr>
            <w:rStyle w:val="af7"/>
            <w:w w:val="0"/>
          </w:rPr>
          <w:t>12.1.</w:t>
        </w:r>
        <w:r w:rsidR="00871CDF">
          <w:rPr>
            <w:rFonts w:asciiTheme="minorHAnsi" w:eastAsiaTheme="minorEastAsia" w:hAnsiTheme="minorHAnsi" w:cstheme="minorBidi"/>
            <w:bCs w:val="0"/>
            <w:snapToGrid/>
            <w:sz w:val="22"/>
            <w:szCs w:val="22"/>
          </w:rPr>
          <w:tab/>
        </w:r>
        <w:r w:rsidR="00871CDF" w:rsidRPr="00FD4F74">
          <w:rPr>
            <w:rStyle w:val="af7"/>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871CDF">
          <w:rPr>
            <w:webHidden/>
          </w:rPr>
          <w:tab/>
        </w:r>
        <w:r>
          <w:rPr>
            <w:webHidden/>
          </w:rPr>
          <w:fldChar w:fldCharType="begin"/>
        </w:r>
        <w:r w:rsidR="00871CDF">
          <w:rPr>
            <w:webHidden/>
          </w:rPr>
          <w:instrText xml:space="preserve"> PAGEREF _Toc370306395 \h </w:instrText>
        </w:r>
        <w:r>
          <w:rPr>
            <w:webHidden/>
          </w:rPr>
        </w:r>
        <w:r>
          <w:rPr>
            <w:webHidden/>
          </w:rPr>
          <w:fldChar w:fldCharType="separate"/>
        </w:r>
        <w:r w:rsidR="008B5175">
          <w:rPr>
            <w:webHidden/>
          </w:rPr>
          <w:t>20</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96" w:history="1">
        <w:r w:rsidR="00871CDF" w:rsidRPr="00FD4F74">
          <w:rPr>
            <w:rStyle w:val="af7"/>
            <w:w w:val="0"/>
          </w:rPr>
          <w:t>12.2.</w:t>
        </w:r>
        <w:r w:rsidR="00871CDF">
          <w:rPr>
            <w:rFonts w:asciiTheme="minorHAnsi" w:eastAsiaTheme="minorEastAsia" w:hAnsiTheme="minorHAnsi" w:cstheme="minorBidi"/>
            <w:bCs w:val="0"/>
            <w:snapToGrid/>
            <w:sz w:val="22"/>
            <w:szCs w:val="22"/>
          </w:rPr>
          <w:tab/>
        </w:r>
        <w:r w:rsidR="00871CDF" w:rsidRPr="00FD4F74">
          <w:rPr>
            <w:rStyle w:val="af7"/>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871CDF">
          <w:rPr>
            <w:webHidden/>
          </w:rPr>
          <w:tab/>
        </w:r>
        <w:r>
          <w:rPr>
            <w:webHidden/>
          </w:rPr>
          <w:fldChar w:fldCharType="begin"/>
        </w:r>
        <w:r w:rsidR="00871CDF">
          <w:rPr>
            <w:webHidden/>
          </w:rPr>
          <w:instrText xml:space="preserve"> PAGEREF _Toc370306396 \h </w:instrText>
        </w:r>
        <w:r>
          <w:rPr>
            <w:webHidden/>
          </w:rPr>
        </w:r>
        <w:r>
          <w:rPr>
            <w:webHidden/>
          </w:rPr>
          <w:fldChar w:fldCharType="separate"/>
        </w:r>
        <w:r w:rsidR="008B5175">
          <w:rPr>
            <w:webHidden/>
          </w:rPr>
          <w:t>21</w:t>
        </w:r>
        <w:r>
          <w:rPr>
            <w:webHidden/>
          </w:rPr>
          <w:fldChar w:fldCharType="end"/>
        </w:r>
      </w:hyperlink>
    </w:p>
    <w:p w:rsidR="00871CDF" w:rsidRDefault="001A2420">
      <w:pPr>
        <w:pStyle w:val="21"/>
        <w:rPr>
          <w:rFonts w:asciiTheme="minorHAnsi" w:eastAsiaTheme="minorEastAsia" w:hAnsiTheme="minorHAnsi" w:cstheme="minorBidi"/>
          <w:bCs w:val="0"/>
          <w:snapToGrid/>
          <w:sz w:val="22"/>
          <w:szCs w:val="22"/>
        </w:rPr>
      </w:pPr>
      <w:hyperlink w:anchor="_Toc370306397" w:history="1">
        <w:r w:rsidR="00871CDF" w:rsidRPr="00FD4F74">
          <w:rPr>
            <w:rStyle w:val="af7"/>
            <w:w w:val="0"/>
          </w:rPr>
          <w:t>12.3.</w:t>
        </w:r>
        <w:r w:rsidR="00871CDF">
          <w:rPr>
            <w:rFonts w:asciiTheme="minorHAnsi" w:eastAsiaTheme="minorEastAsia" w:hAnsiTheme="minorHAnsi" w:cstheme="minorBidi"/>
            <w:bCs w:val="0"/>
            <w:snapToGrid/>
            <w:sz w:val="22"/>
            <w:szCs w:val="22"/>
          </w:rPr>
          <w:tab/>
        </w:r>
        <w:r w:rsidR="00871CDF" w:rsidRPr="00FD4F74">
          <w:rPr>
            <w:rStyle w:val="af7"/>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871CDF">
          <w:rPr>
            <w:webHidden/>
          </w:rPr>
          <w:tab/>
        </w:r>
        <w:r>
          <w:rPr>
            <w:webHidden/>
          </w:rPr>
          <w:fldChar w:fldCharType="begin"/>
        </w:r>
        <w:r w:rsidR="00871CDF">
          <w:rPr>
            <w:webHidden/>
          </w:rPr>
          <w:instrText xml:space="preserve"> PAGEREF _Toc370306397 \h </w:instrText>
        </w:r>
        <w:r>
          <w:rPr>
            <w:webHidden/>
          </w:rPr>
        </w:r>
        <w:r>
          <w:rPr>
            <w:webHidden/>
          </w:rPr>
          <w:fldChar w:fldCharType="separate"/>
        </w:r>
        <w:r w:rsidR="008B5175">
          <w:rPr>
            <w:webHidden/>
          </w:rPr>
          <w:t>21</w:t>
        </w:r>
        <w:r>
          <w:rPr>
            <w:webHidden/>
          </w:rPr>
          <w:fldChar w:fldCharType="end"/>
        </w:r>
      </w:hyperlink>
    </w:p>
    <w:p w:rsidR="00871CDF" w:rsidRDefault="001A2420">
      <w:pPr>
        <w:pStyle w:val="12"/>
        <w:rPr>
          <w:rFonts w:asciiTheme="minorHAnsi" w:eastAsiaTheme="minorEastAsia" w:hAnsiTheme="minorHAnsi" w:cstheme="minorBidi"/>
          <w:bCs w:val="0"/>
          <w:noProof/>
          <w:sz w:val="22"/>
          <w:szCs w:val="22"/>
        </w:rPr>
      </w:pPr>
      <w:hyperlink w:anchor="_Toc370306398" w:history="1">
        <w:r w:rsidR="00871CDF" w:rsidRPr="00FD4F74">
          <w:rPr>
            <w:rStyle w:val="af7"/>
            <w:noProof/>
          </w:rPr>
          <w:t>Нормативно-техническая (ссылочная) литература</w:t>
        </w:r>
        <w:r w:rsidR="00871CDF">
          <w:rPr>
            <w:noProof/>
            <w:webHidden/>
          </w:rPr>
          <w:tab/>
        </w:r>
        <w:r>
          <w:rPr>
            <w:noProof/>
            <w:webHidden/>
          </w:rPr>
          <w:fldChar w:fldCharType="begin"/>
        </w:r>
        <w:r w:rsidR="00871CDF">
          <w:rPr>
            <w:noProof/>
            <w:webHidden/>
          </w:rPr>
          <w:instrText xml:space="preserve"> PAGEREF _Toc370306398 \h </w:instrText>
        </w:r>
        <w:r>
          <w:rPr>
            <w:noProof/>
            <w:webHidden/>
          </w:rPr>
        </w:r>
        <w:r>
          <w:rPr>
            <w:noProof/>
            <w:webHidden/>
          </w:rPr>
          <w:fldChar w:fldCharType="separate"/>
        </w:r>
        <w:r w:rsidR="008B5175">
          <w:rPr>
            <w:noProof/>
            <w:webHidden/>
          </w:rPr>
          <w:t>40</w:t>
        </w:r>
        <w:r>
          <w:rPr>
            <w:noProof/>
            <w:webHidden/>
          </w:rPr>
          <w:fldChar w:fldCharType="end"/>
        </w:r>
      </w:hyperlink>
    </w:p>
    <w:p w:rsidR="000C5877" w:rsidRPr="000C5877" w:rsidRDefault="001A2420" w:rsidP="00B42689">
      <w:pPr>
        <w:pStyle w:val="12"/>
      </w:pPr>
      <w:r w:rsidRPr="009A6CA4">
        <w:fldChar w:fldCharType="end"/>
      </w:r>
    </w:p>
    <w:p w:rsidR="000C5877" w:rsidRPr="00AE320D" w:rsidRDefault="00960847" w:rsidP="00960847">
      <w:pPr>
        <w:tabs>
          <w:tab w:val="left" w:pos="7560"/>
        </w:tabs>
      </w:pPr>
      <w:r>
        <w:tab/>
      </w:r>
    </w:p>
    <w:p w:rsidR="000C5877" w:rsidRPr="00AE320D" w:rsidRDefault="00960847" w:rsidP="00960847">
      <w:pPr>
        <w:tabs>
          <w:tab w:val="left" w:pos="7560"/>
        </w:tabs>
        <w:sectPr w:rsidR="000C5877" w:rsidRPr="00AE320D" w:rsidSect="00EA6369">
          <w:headerReference w:type="default" r:id="rId17"/>
          <w:footerReference w:type="first" r:id="rId18"/>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cols w:space="708"/>
          <w:titlePg/>
          <w:docGrid w:linePitch="360"/>
        </w:sectPr>
      </w:pPr>
      <w:r>
        <w:tab/>
      </w:r>
    </w:p>
    <w:p w:rsidR="000C5877" w:rsidRPr="004A5211" w:rsidRDefault="000C5877" w:rsidP="000C5877">
      <w:pPr>
        <w:pStyle w:val="1"/>
        <w:numPr>
          <w:ilvl w:val="0"/>
          <w:numId w:val="0"/>
        </w:numPr>
        <w:ind w:left="709"/>
        <w:jc w:val="center"/>
        <w:rPr>
          <w:bCs/>
          <w:color w:val="FFFFFF" w:themeColor="background1"/>
        </w:rPr>
      </w:pPr>
      <w:bookmarkStart w:id="1" w:name="zk3"/>
      <w:bookmarkStart w:id="2" w:name="_Toc370306350"/>
      <w:r w:rsidRPr="000668BE">
        <w:rPr>
          <w:bCs/>
        </w:rPr>
        <w:t>Введение</w:t>
      </w:r>
      <w:bookmarkEnd w:id="1"/>
      <w:r w:rsidR="004A5211" w:rsidRPr="004A5211">
        <w:rPr>
          <w:bCs/>
          <w:color w:val="FFFFFF" w:themeColor="background1"/>
        </w:rPr>
        <w:t>.....</w:t>
      </w:r>
      <w:bookmarkEnd w:id="2"/>
    </w:p>
    <w:p w:rsidR="007F67FE" w:rsidRPr="002360AD" w:rsidRDefault="007F67FE" w:rsidP="007F67FE">
      <w:pPr>
        <w:pStyle w:val="Default"/>
        <w:ind w:firstLine="709"/>
        <w:jc w:val="both"/>
      </w:pPr>
      <w:bookmarkStart w:id="3" w:name="_Toc370306351"/>
      <w:r w:rsidRPr="002360AD">
        <w:t xml:space="preserve">В соответствии с Муниципальным контрактом № </w:t>
      </w:r>
      <w:r>
        <w:t>150-16</w:t>
      </w:r>
      <w:r w:rsidRPr="002360AD">
        <w:t xml:space="preserve"> с </w:t>
      </w:r>
      <w:r>
        <w:t xml:space="preserve">муниципальным казенным учреждением «Служба заказчика-застройщика Северо-Енисейского района» </w:t>
      </w:r>
      <w:r w:rsidRPr="002360AD">
        <w:t xml:space="preserve">выполняется актуализация проекта «Схема теплоснабжения </w:t>
      </w:r>
      <w:r>
        <w:t xml:space="preserve">поселка Вангаш Северо-Енисейского района </w:t>
      </w:r>
      <w:r w:rsidRPr="002360AD">
        <w:t>на период с 2013 года до 2028 года», внесением изменений в текстовые материалы тома I  «</w:t>
      </w:r>
      <w:r>
        <w:t>Обосновывающие материалы к схеме теплоснабжения</w:t>
      </w:r>
      <w:r w:rsidRPr="002360AD">
        <w:t>» и тома II «</w:t>
      </w:r>
      <w:r>
        <w:t>Схема теплоснабжения. Перспективное потребление тепловой энергии</w:t>
      </w:r>
      <w:r w:rsidRPr="002360AD">
        <w:t xml:space="preserve">». </w:t>
      </w:r>
    </w:p>
    <w:p w:rsidR="007B3125" w:rsidRDefault="007F67FE" w:rsidP="007F67FE">
      <w:pPr>
        <w:pStyle w:val="Default"/>
        <w:ind w:firstLine="709"/>
        <w:jc w:val="both"/>
        <w:rPr>
          <w:sz w:val="23"/>
          <w:szCs w:val="23"/>
        </w:rPr>
      </w:pPr>
      <w:r>
        <w:t>При разработке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Pr="007B3125" w:rsidRDefault="007B3125" w:rsidP="007B3125"/>
    <w:p w:rsidR="007B3125" w:rsidRDefault="007B3125" w:rsidP="007B3125"/>
    <w:p w:rsidR="007B3125" w:rsidRDefault="007B3125" w:rsidP="007B3125"/>
    <w:p w:rsidR="007F67FE" w:rsidRPr="007B3125" w:rsidRDefault="007F67FE" w:rsidP="007B3125">
      <w:pPr>
        <w:jc w:val="center"/>
      </w:pPr>
    </w:p>
    <w:p w:rsidR="00AE320D" w:rsidRDefault="00AE320D" w:rsidP="00695CA4">
      <w:pPr>
        <w:pStyle w:val="1"/>
      </w:pPr>
      <w:r>
        <w:t>Показатели перспективного спроса на тепловую энергию (мощность) и теплоноситель в установленных границах территории поселения</w:t>
      </w:r>
      <w:r w:rsidR="00AD43AC">
        <w:t>.</w:t>
      </w:r>
      <w:bookmarkEnd w:id="3"/>
    </w:p>
    <w:p w:rsidR="00AE320D" w:rsidRDefault="003E0B4B" w:rsidP="007E4137">
      <w:pPr>
        <w:pStyle w:val="2"/>
      </w:pPr>
      <w:bookmarkStart w:id="4" w:name="_Toc370306352"/>
      <w:r>
        <w:t>П</w:t>
      </w:r>
      <w:r w:rsidR="00AE320D">
        <w:t>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w:t>
      </w:r>
      <w:r w:rsidR="00224060">
        <w:t>-</w:t>
      </w:r>
      <w:r w:rsidR="00AE320D">
        <w:t>летнего периода и на последующие 5-летние периоды (дале</w:t>
      </w:r>
      <w:r w:rsidR="0071646A">
        <w:t xml:space="preserve">е </w:t>
      </w:r>
      <w:r w:rsidR="00224060">
        <w:t>–</w:t>
      </w:r>
      <w:r w:rsidR="0071646A">
        <w:t xml:space="preserve"> этапы)</w:t>
      </w:r>
      <w:r w:rsidR="00673B77">
        <w:t>.</w:t>
      </w:r>
      <w:bookmarkEnd w:id="4"/>
    </w:p>
    <w:p w:rsidR="00820D0B" w:rsidRPr="00574058" w:rsidRDefault="00820D0B" w:rsidP="00820D0B">
      <w:pPr>
        <w:pStyle w:val="e"/>
        <w:rPr>
          <w:b/>
        </w:rPr>
      </w:pPr>
      <w:r w:rsidRPr="00574058">
        <w:rPr>
          <w:b/>
        </w:rPr>
        <w:t>Жилой фонд</w:t>
      </w:r>
      <w:r>
        <w:rPr>
          <w:b/>
        </w:rPr>
        <w:t xml:space="preserve"> п. Вангаш</w:t>
      </w:r>
    </w:p>
    <w:p w:rsidR="00820D0B" w:rsidRPr="00621860" w:rsidRDefault="00820D0B" w:rsidP="00820D0B">
      <w:pPr>
        <w:pStyle w:val="e"/>
      </w:pPr>
      <w:r w:rsidRPr="00574058">
        <w:rPr>
          <w:b/>
          <w:u w:val="single"/>
        </w:rPr>
        <w:t>На первый этап</w:t>
      </w:r>
      <w:r w:rsidRPr="00574058">
        <w:t xml:space="preserve"> </w:t>
      </w:r>
      <w:r>
        <w:t>предусмотрено</w:t>
      </w:r>
      <w:r w:rsidRPr="00574058">
        <w:t xml:space="preserve"> </w:t>
      </w:r>
      <w:r>
        <w:t>строительство трех 4-х квартирных домов по ул. матроса Бикова №2, ул. Центральная, №5, ул. Студенческая, №5б</w:t>
      </w:r>
      <w:r w:rsidRPr="00621860">
        <w:t xml:space="preserve">. Общая площадь вновь вводимого жилья составит- </w:t>
      </w:r>
      <w:r>
        <w:rPr>
          <w:b/>
        </w:rPr>
        <w:t>616,8</w:t>
      </w:r>
      <w:r w:rsidRPr="00621860">
        <w:t xml:space="preserve"> м² жилья. </w:t>
      </w:r>
    </w:p>
    <w:p w:rsidR="00820D0B" w:rsidRDefault="00820D0B" w:rsidP="00820D0B">
      <w:pPr>
        <w:pStyle w:val="e"/>
      </w:pPr>
      <w:r w:rsidRPr="00621860">
        <w:rPr>
          <w:b/>
          <w:u w:val="single"/>
        </w:rPr>
        <w:t>На втором этапе</w:t>
      </w:r>
      <w:r w:rsidRPr="00621860">
        <w:t xml:space="preserve"> </w:t>
      </w:r>
    </w:p>
    <w:p w:rsidR="00820D0B" w:rsidRDefault="00820D0B" w:rsidP="00820D0B">
      <w:pPr>
        <w:pStyle w:val="e"/>
      </w:pPr>
      <w:r>
        <w:t>Строительство</w:t>
      </w:r>
      <w:r w:rsidR="001430F6" w:rsidRPr="001430F6">
        <w:t xml:space="preserve"> 4</w:t>
      </w:r>
      <w:r w:rsidR="001430F6">
        <w:t>-х квартирного дома по ул Центральная (стр№4)</w:t>
      </w:r>
      <w:r w:rsidRPr="00621860">
        <w:t xml:space="preserve"> (с 2019-2028г.) </w:t>
      </w:r>
    </w:p>
    <w:p w:rsidR="002766A3" w:rsidRPr="00F35FCE" w:rsidRDefault="00F35FCE" w:rsidP="002766A3">
      <w:pPr>
        <w:pStyle w:val="e"/>
        <w:rPr>
          <w:b/>
        </w:rPr>
      </w:pPr>
      <w:r w:rsidRPr="00F35FCE">
        <w:rPr>
          <w:b/>
        </w:rPr>
        <w:t>Производственные здания промышленных предприятий</w:t>
      </w:r>
    </w:p>
    <w:p w:rsidR="00BF6CF7" w:rsidRDefault="006D42DD" w:rsidP="002766A3">
      <w:pPr>
        <w:pStyle w:val="e"/>
        <w:rPr>
          <w:highlight w:val="yellow"/>
        </w:rPr>
      </w:pPr>
      <w:r w:rsidRPr="003E5AAB">
        <w:t>Для предприятий предполагаются индивидуальные источники тепла.</w:t>
      </w:r>
    </w:p>
    <w:p w:rsidR="002766A3" w:rsidRPr="00622DC9" w:rsidRDefault="005E4B5E" w:rsidP="002766A3">
      <w:pPr>
        <w:pStyle w:val="e"/>
        <w:rPr>
          <w:b/>
        </w:rPr>
      </w:pPr>
      <w:r>
        <w:rPr>
          <w:b/>
        </w:rPr>
        <w:t>Объекты социально-культурного обслуживания (общественные здания)</w:t>
      </w:r>
    </w:p>
    <w:p w:rsidR="002766A3" w:rsidRDefault="00D9292E" w:rsidP="002766A3">
      <w:pPr>
        <w:pStyle w:val="e"/>
      </w:pPr>
      <w:r>
        <w:t>О</w:t>
      </w:r>
      <w:r w:rsidR="005E4B5E" w:rsidRPr="00CE4415">
        <w:t>бъекты социально-культурного обслуживания в</w:t>
      </w:r>
      <w:r>
        <w:t xml:space="preserve"> </w:t>
      </w:r>
      <w:r w:rsidR="000F5A18">
        <w:t>поселк</w:t>
      </w:r>
      <w:r w:rsidR="00197912">
        <w:t xml:space="preserve">е </w:t>
      </w:r>
      <w:r w:rsidR="000F5A18">
        <w:t xml:space="preserve">Вангаш </w:t>
      </w:r>
      <w:r w:rsidR="005E4B5E" w:rsidRPr="00CE4415">
        <w:t>представлены следующими учреждениями:</w:t>
      </w:r>
    </w:p>
    <w:p w:rsidR="00A05CF6" w:rsidRDefault="00A05CF6" w:rsidP="002766A3">
      <w:pPr>
        <w:pStyle w:val="e"/>
      </w:pPr>
    </w:p>
    <w:tbl>
      <w:tblPr>
        <w:tblStyle w:val="af2"/>
        <w:tblW w:w="0" w:type="auto"/>
        <w:tblLook w:val="04A0"/>
      </w:tblPr>
      <w:tblGrid>
        <w:gridCol w:w="790"/>
        <w:gridCol w:w="1956"/>
        <w:gridCol w:w="4474"/>
        <w:gridCol w:w="2432"/>
      </w:tblGrid>
      <w:tr w:rsidR="007F2C18" w:rsidTr="00A05CF6">
        <w:tc>
          <w:tcPr>
            <w:tcW w:w="790" w:type="dxa"/>
          </w:tcPr>
          <w:p w:rsidR="007F2C18" w:rsidRDefault="007F2C18" w:rsidP="005E4B5E">
            <w:pPr>
              <w:pStyle w:val="e"/>
              <w:ind w:firstLine="0"/>
              <w:jc w:val="center"/>
            </w:pPr>
            <w:r>
              <w:t>№ п/п</w:t>
            </w:r>
          </w:p>
        </w:tc>
        <w:tc>
          <w:tcPr>
            <w:tcW w:w="1956" w:type="dxa"/>
          </w:tcPr>
          <w:p w:rsidR="007F2C18" w:rsidRDefault="007F2C18" w:rsidP="005E4B5E">
            <w:pPr>
              <w:pStyle w:val="e"/>
              <w:ind w:firstLine="0"/>
              <w:jc w:val="center"/>
            </w:pPr>
            <w:r>
              <w:t>Кадастровый номер</w:t>
            </w:r>
          </w:p>
        </w:tc>
        <w:tc>
          <w:tcPr>
            <w:tcW w:w="4474" w:type="dxa"/>
          </w:tcPr>
          <w:p w:rsidR="007F2C18" w:rsidRDefault="007F2C18" w:rsidP="005E4B5E">
            <w:pPr>
              <w:pStyle w:val="e"/>
              <w:ind w:firstLine="0"/>
              <w:jc w:val="center"/>
            </w:pPr>
            <w:r>
              <w:t>Наименование учреждения</w:t>
            </w:r>
          </w:p>
        </w:tc>
        <w:tc>
          <w:tcPr>
            <w:tcW w:w="2432" w:type="dxa"/>
          </w:tcPr>
          <w:p w:rsidR="007F2C18" w:rsidRDefault="007F2C18" w:rsidP="00835D25">
            <w:pPr>
              <w:pStyle w:val="e"/>
              <w:ind w:firstLine="0"/>
              <w:jc w:val="center"/>
            </w:pPr>
            <w:r w:rsidRPr="00D33A4A">
              <w:t xml:space="preserve">Значение тепловой </w:t>
            </w:r>
            <w:r>
              <w:t>мощности</w:t>
            </w:r>
            <w:r w:rsidRPr="00D33A4A">
              <w:t>,</w:t>
            </w:r>
            <w:r>
              <w:t xml:space="preserve"> Гкал/час</w:t>
            </w:r>
          </w:p>
        </w:tc>
      </w:tr>
      <w:tr w:rsidR="002F7CCE" w:rsidTr="00BE3EA8">
        <w:tc>
          <w:tcPr>
            <w:tcW w:w="790" w:type="dxa"/>
            <w:vAlign w:val="center"/>
          </w:tcPr>
          <w:p w:rsidR="002F7CCE" w:rsidRDefault="002F7CCE" w:rsidP="007F2C18">
            <w:pPr>
              <w:pStyle w:val="e"/>
              <w:ind w:firstLine="0"/>
              <w:jc w:val="center"/>
            </w:pPr>
            <w:r>
              <w:t>1</w:t>
            </w:r>
          </w:p>
        </w:tc>
        <w:tc>
          <w:tcPr>
            <w:tcW w:w="1956" w:type="dxa"/>
            <w:vAlign w:val="center"/>
          </w:tcPr>
          <w:p w:rsidR="002F7CCE" w:rsidRDefault="002F7CCE" w:rsidP="006D42DD">
            <w:pPr>
              <w:pStyle w:val="e"/>
              <w:ind w:firstLine="0"/>
              <w:jc w:val="center"/>
            </w:pPr>
            <w:r>
              <w:t>24:34:0050101</w:t>
            </w:r>
          </w:p>
        </w:tc>
        <w:tc>
          <w:tcPr>
            <w:tcW w:w="4474" w:type="dxa"/>
          </w:tcPr>
          <w:p w:rsidR="002F7CCE" w:rsidRPr="00241E9D" w:rsidRDefault="002F7CCE" w:rsidP="00BE3EA8">
            <w:pPr>
              <w:jc w:val="left"/>
              <w:rPr>
                <w:rFonts w:cs="Times New Roman"/>
              </w:rPr>
            </w:pPr>
            <w:r w:rsidRPr="00241E9D">
              <w:rPr>
                <w:rFonts w:cs="Times New Roman"/>
              </w:rPr>
              <w:t>Муниципальное образовательное учреждение «Вангашская средняя общеобразовательная школа №8»</w:t>
            </w:r>
          </w:p>
        </w:tc>
        <w:tc>
          <w:tcPr>
            <w:tcW w:w="2432" w:type="dxa"/>
          </w:tcPr>
          <w:p w:rsidR="002F7CCE" w:rsidRPr="00FB5FB1" w:rsidRDefault="00DA257E" w:rsidP="00DA257E">
            <w:pPr>
              <w:jc w:val="center"/>
              <w:rPr>
                <w:rFonts w:cs="Times New Roman"/>
              </w:rPr>
            </w:pPr>
            <w:r>
              <w:rPr>
                <w:rFonts w:cs="Times New Roman"/>
              </w:rPr>
              <w:t>0,11072</w:t>
            </w:r>
          </w:p>
        </w:tc>
      </w:tr>
      <w:tr w:rsidR="002F7CCE" w:rsidTr="00BE3EA8">
        <w:tc>
          <w:tcPr>
            <w:tcW w:w="790" w:type="dxa"/>
            <w:vAlign w:val="center"/>
          </w:tcPr>
          <w:p w:rsidR="002F7CCE" w:rsidRDefault="002F7CCE" w:rsidP="007F2C18">
            <w:pPr>
              <w:pStyle w:val="e"/>
              <w:ind w:firstLine="0"/>
              <w:jc w:val="center"/>
            </w:pPr>
            <w:r>
              <w:t>2</w:t>
            </w:r>
          </w:p>
        </w:tc>
        <w:tc>
          <w:tcPr>
            <w:tcW w:w="1956" w:type="dxa"/>
            <w:vAlign w:val="center"/>
          </w:tcPr>
          <w:p w:rsidR="002F7CCE" w:rsidRDefault="002F7CCE" w:rsidP="006D42DD">
            <w:pPr>
              <w:pStyle w:val="e"/>
              <w:ind w:firstLine="0"/>
              <w:jc w:val="center"/>
            </w:pPr>
            <w:r>
              <w:t>24:34:0050101</w:t>
            </w:r>
          </w:p>
        </w:tc>
        <w:tc>
          <w:tcPr>
            <w:tcW w:w="4474" w:type="dxa"/>
          </w:tcPr>
          <w:p w:rsidR="002F7CCE" w:rsidRPr="00241E9D" w:rsidRDefault="002F7CCE" w:rsidP="00BE3EA8">
            <w:pPr>
              <w:jc w:val="left"/>
              <w:rPr>
                <w:rFonts w:cs="Times New Roman"/>
              </w:rPr>
            </w:pPr>
            <w:r w:rsidRPr="00241E9D">
              <w:rPr>
                <w:rFonts w:cs="Times New Roman"/>
              </w:rPr>
              <w:t>Ч.П. Корсуков</w:t>
            </w:r>
          </w:p>
        </w:tc>
        <w:tc>
          <w:tcPr>
            <w:tcW w:w="2432" w:type="dxa"/>
          </w:tcPr>
          <w:p w:rsidR="002F7CCE" w:rsidRPr="00FB5FB1" w:rsidRDefault="00DA257E" w:rsidP="00DA257E">
            <w:pPr>
              <w:jc w:val="center"/>
              <w:rPr>
                <w:rFonts w:cs="Times New Roman"/>
              </w:rPr>
            </w:pPr>
            <w:r>
              <w:rPr>
                <w:rFonts w:cs="Times New Roman"/>
              </w:rPr>
              <w:t>0,001</w:t>
            </w:r>
          </w:p>
        </w:tc>
      </w:tr>
      <w:tr w:rsidR="002F7CCE" w:rsidTr="00BE3EA8">
        <w:tc>
          <w:tcPr>
            <w:tcW w:w="790" w:type="dxa"/>
            <w:vAlign w:val="center"/>
          </w:tcPr>
          <w:p w:rsidR="002F7CCE" w:rsidRDefault="002F7CCE" w:rsidP="007F2C18">
            <w:pPr>
              <w:pStyle w:val="e"/>
              <w:ind w:firstLine="0"/>
              <w:jc w:val="center"/>
            </w:pPr>
            <w:r>
              <w:t>3</w:t>
            </w:r>
          </w:p>
        </w:tc>
        <w:tc>
          <w:tcPr>
            <w:tcW w:w="1956" w:type="dxa"/>
            <w:vAlign w:val="center"/>
          </w:tcPr>
          <w:p w:rsidR="002F7CCE" w:rsidRDefault="002F7CCE" w:rsidP="006D42DD">
            <w:pPr>
              <w:pStyle w:val="e"/>
              <w:ind w:firstLine="0"/>
              <w:jc w:val="center"/>
            </w:pPr>
            <w:r>
              <w:t>24:34:0050101</w:t>
            </w:r>
          </w:p>
        </w:tc>
        <w:tc>
          <w:tcPr>
            <w:tcW w:w="4474" w:type="dxa"/>
          </w:tcPr>
          <w:p w:rsidR="002F7CCE" w:rsidRPr="00241E9D" w:rsidRDefault="002F7CCE" w:rsidP="00BE3EA8">
            <w:pPr>
              <w:jc w:val="left"/>
              <w:rPr>
                <w:rFonts w:cs="Times New Roman"/>
              </w:rPr>
            </w:pPr>
            <w:r w:rsidRPr="00241E9D">
              <w:rPr>
                <w:rFonts w:cs="Times New Roman"/>
              </w:rPr>
              <w:t>Ч.П. Ткачев</w:t>
            </w:r>
          </w:p>
        </w:tc>
        <w:tc>
          <w:tcPr>
            <w:tcW w:w="2432" w:type="dxa"/>
          </w:tcPr>
          <w:p w:rsidR="002F7CCE" w:rsidRPr="00FB5FB1" w:rsidRDefault="00DA257E" w:rsidP="00DA257E">
            <w:pPr>
              <w:jc w:val="center"/>
              <w:rPr>
                <w:rFonts w:cs="Times New Roman"/>
              </w:rPr>
            </w:pPr>
            <w:r>
              <w:rPr>
                <w:rFonts w:cs="Times New Roman"/>
              </w:rPr>
              <w:t>0,002</w:t>
            </w:r>
          </w:p>
        </w:tc>
      </w:tr>
    </w:tbl>
    <w:p w:rsidR="002766A3" w:rsidRDefault="000F5900" w:rsidP="002766A3">
      <w:pPr>
        <w:pStyle w:val="e"/>
      </w:pPr>
      <w:r>
        <w:rPr>
          <w:b/>
          <w:u w:val="single"/>
        </w:rPr>
        <w:t>На первом</w:t>
      </w:r>
      <w:r w:rsidR="00EC6DEC" w:rsidRPr="00AB5B9D">
        <w:rPr>
          <w:b/>
          <w:u w:val="single"/>
        </w:rPr>
        <w:t xml:space="preserve"> этап</w:t>
      </w:r>
      <w:r>
        <w:rPr>
          <w:b/>
          <w:u w:val="single"/>
        </w:rPr>
        <w:t>е</w:t>
      </w:r>
      <w:r w:rsidR="00EC6DEC">
        <w:t xml:space="preserve"> с</w:t>
      </w:r>
      <w:r w:rsidR="0009672B">
        <w:t>троительство административных объектов не планируется.</w:t>
      </w:r>
      <w:r>
        <w:t>:</w:t>
      </w:r>
    </w:p>
    <w:p w:rsidR="00622DC9" w:rsidRDefault="00EF360A" w:rsidP="00932F68">
      <w:pPr>
        <w:pStyle w:val="e"/>
        <w:jc w:val="left"/>
      </w:pPr>
      <w:r>
        <w:rPr>
          <w:b/>
          <w:u w:val="single"/>
        </w:rPr>
        <w:t xml:space="preserve">На втором </w:t>
      </w:r>
      <w:r w:rsidRPr="00AB5B9D">
        <w:rPr>
          <w:b/>
          <w:u w:val="single"/>
        </w:rPr>
        <w:t>этап</w:t>
      </w:r>
      <w:r>
        <w:rPr>
          <w:b/>
          <w:u w:val="single"/>
        </w:rPr>
        <w:t>е</w:t>
      </w:r>
      <w:r w:rsidR="00932F68">
        <w:t xml:space="preserve"> ст</w:t>
      </w:r>
      <w:r w:rsidR="000742DC">
        <w:t>роительство социальн</w:t>
      </w:r>
      <w:r w:rsidR="000F5A18">
        <w:t>о -</w:t>
      </w:r>
      <w:r w:rsidR="000742DC">
        <w:t xml:space="preserve"> административной застройки не </w:t>
      </w:r>
      <w:r w:rsidR="008162CA">
        <w:t>предусматривается</w:t>
      </w:r>
    </w:p>
    <w:p w:rsidR="000F5A18" w:rsidRDefault="000F5A18" w:rsidP="00932F68">
      <w:pPr>
        <w:pStyle w:val="e"/>
        <w:jc w:val="left"/>
      </w:pPr>
    </w:p>
    <w:p w:rsidR="001D16CB" w:rsidRDefault="001D16CB" w:rsidP="001D16CB">
      <w:pPr>
        <w:ind w:firstLine="709"/>
      </w:pPr>
      <w:r>
        <w:t>Приросты площадей строительных фондов в перспективе до 2028 года</w:t>
      </w:r>
    </w:p>
    <w:tbl>
      <w:tblPr>
        <w:tblStyle w:val="af2"/>
        <w:tblW w:w="10173" w:type="dxa"/>
        <w:tblLayout w:type="fixed"/>
        <w:tblLook w:val="04A0"/>
      </w:tblPr>
      <w:tblGrid>
        <w:gridCol w:w="3179"/>
        <w:gridCol w:w="840"/>
        <w:gridCol w:w="840"/>
        <w:gridCol w:w="7"/>
        <w:gridCol w:w="850"/>
        <w:gridCol w:w="849"/>
        <w:gridCol w:w="6"/>
        <w:gridCol w:w="842"/>
        <w:gridCol w:w="885"/>
        <w:gridCol w:w="877"/>
        <w:gridCol w:w="143"/>
        <w:gridCol w:w="855"/>
      </w:tblGrid>
      <w:tr w:rsidR="00E5281B" w:rsidRPr="00D33A4A" w:rsidTr="00E5281B">
        <w:trPr>
          <w:trHeight w:val="476"/>
        </w:trPr>
        <w:tc>
          <w:tcPr>
            <w:tcW w:w="3179" w:type="dxa"/>
            <w:vMerge w:val="restart"/>
            <w:vAlign w:val="center"/>
          </w:tcPr>
          <w:p w:rsidR="00E5281B" w:rsidRDefault="00E5281B" w:rsidP="005C7EB6">
            <w:pPr>
              <w:spacing w:line="360" w:lineRule="auto"/>
            </w:pPr>
            <w:r>
              <w:t xml:space="preserve">Наименование </w:t>
            </w:r>
          </w:p>
          <w:p w:rsidR="00E5281B" w:rsidRPr="00D33A4A" w:rsidRDefault="00E5281B" w:rsidP="005C7EB6">
            <w:pPr>
              <w:spacing w:line="360" w:lineRule="auto"/>
            </w:pPr>
            <w:r>
              <w:t>потребителей</w:t>
            </w:r>
          </w:p>
        </w:tc>
        <w:tc>
          <w:tcPr>
            <w:tcW w:w="6994" w:type="dxa"/>
            <w:gridSpan w:val="11"/>
          </w:tcPr>
          <w:p w:rsidR="00E5281B" w:rsidRPr="00D33A4A" w:rsidRDefault="00E5281B" w:rsidP="005C7EB6">
            <w:pPr>
              <w:pStyle w:val="e"/>
              <w:spacing w:line="360" w:lineRule="auto"/>
              <w:ind w:firstLine="0"/>
              <w:jc w:val="center"/>
            </w:pPr>
            <w:r>
              <w:t>Приросты площадей строительных фондов, тыс.м²</w:t>
            </w:r>
          </w:p>
        </w:tc>
      </w:tr>
      <w:tr w:rsidR="00E5281B" w:rsidRPr="00D33A4A" w:rsidTr="00E5281B">
        <w:trPr>
          <w:trHeight w:val="396"/>
        </w:trPr>
        <w:tc>
          <w:tcPr>
            <w:tcW w:w="3179" w:type="dxa"/>
            <w:vMerge/>
            <w:vAlign w:val="center"/>
          </w:tcPr>
          <w:p w:rsidR="00E5281B" w:rsidRPr="00D33A4A" w:rsidRDefault="00E5281B" w:rsidP="005C7EB6">
            <w:pPr>
              <w:pStyle w:val="e"/>
              <w:spacing w:line="360" w:lineRule="auto"/>
              <w:ind w:firstLine="0"/>
              <w:jc w:val="center"/>
            </w:pPr>
          </w:p>
        </w:tc>
        <w:tc>
          <w:tcPr>
            <w:tcW w:w="840" w:type="dxa"/>
          </w:tcPr>
          <w:p w:rsidR="00E5281B" w:rsidRPr="00E936CA" w:rsidRDefault="00E5281B" w:rsidP="005C7EB6">
            <w:pPr>
              <w:pStyle w:val="e"/>
              <w:spacing w:line="360" w:lineRule="auto"/>
              <w:ind w:firstLine="0"/>
              <w:jc w:val="center"/>
              <w:rPr>
                <w:sz w:val="22"/>
                <w:szCs w:val="22"/>
              </w:rPr>
            </w:pPr>
            <w:r>
              <w:rPr>
                <w:sz w:val="22"/>
                <w:szCs w:val="22"/>
              </w:rPr>
              <w:t>2013г.</w:t>
            </w:r>
          </w:p>
        </w:tc>
        <w:tc>
          <w:tcPr>
            <w:tcW w:w="847" w:type="dxa"/>
            <w:gridSpan w:val="2"/>
          </w:tcPr>
          <w:p w:rsidR="00E5281B" w:rsidRPr="00E936CA" w:rsidRDefault="00E5281B" w:rsidP="005C7EB6">
            <w:pPr>
              <w:pStyle w:val="e"/>
              <w:spacing w:line="360" w:lineRule="auto"/>
              <w:ind w:firstLine="0"/>
              <w:jc w:val="center"/>
              <w:rPr>
                <w:sz w:val="22"/>
                <w:szCs w:val="22"/>
              </w:rPr>
            </w:pPr>
            <w:r>
              <w:rPr>
                <w:sz w:val="22"/>
                <w:szCs w:val="22"/>
              </w:rPr>
              <w:t>2014г.</w:t>
            </w:r>
          </w:p>
        </w:tc>
        <w:tc>
          <w:tcPr>
            <w:tcW w:w="850" w:type="dxa"/>
          </w:tcPr>
          <w:p w:rsidR="00E5281B" w:rsidRPr="00E936CA" w:rsidRDefault="00E5281B" w:rsidP="005C7EB6">
            <w:pPr>
              <w:pStyle w:val="e"/>
              <w:spacing w:line="360" w:lineRule="auto"/>
              <w:ind w:firstLine="0"/>
              <w:jc w:val="center"/>
              <w:rPr>
                <w:sz w:val="22"/>
                <w:szCs w:val="22"/>
              </w:rPr>
            </w:pPr>
            <w:r>
              <w:rPr>
                <w:sz w:val="22"/>
                <w:szCs w:val="22"/>
              </w:rPr>
              <w:t>2015г.</w:t>
            </w:r>
          </w:p>
        </w:tc>
        <w:tc>
          <w:tcPr>
            <w:tcW w:w="849" w:type="dxa"/>
          </w:tcPr>
          <w:p w:rsidR="00E5281B" w:rsidRPr="00E936CA" w:rsidRDefault="00E5281B" w:rsidP="005C7EB6">
            <w:pPr>
              <w:pStyle w:val="e"/>
              <w:spacing w:line="360" w:lineRule="auto"/>
              <w:ind w:firstLine="0"/>
              <w:jc w:val="center"/>
              <w:rPr>
                <w:sz w:val="22"/>
                <w:szCs w:val="22"/>
              </w:rPr>
            </w:pPr>
            <w:r>
              <w:rPr>
                <w:sz w:val="22"/>
                <w:szCs w:val="22"/>
              </w:rPr>
              <w:t>2016г.</w:t>
            </w:r>
          </w:p>
        </w:tc>
        <w:tc>
          <w:tcPr>
            <w:tcW w:w="848" w:type="dxa"/>
            <w:gridSpan w:val="2"/>
          </w:tcPr>
          <w:p w:rsidR="00E5281B" w:rsidRPr="00E936CA" w:rsidRDefault="00E5281B" w:rsidP="005C7EB6">
            <w:pPr>
              <w:pStyle w:val="e"/>
              <w:spacing w:line="360" w:lineRule="auto"/>
              <w:ind w:firstLine="0"/>
              <w:jc w:val="center"/>
              <w:rPr>
                <w:sz w:val="22"/>
                <w:szCs w:val="22"/>
              </w:rPr>
            </w:pPr>
            <w:r>
              <w:rPr>
                <w:sz w:val="22"/>
                <w:szCs w:val="22"/>
              </w:rPr>
              <w:t>2017г.</w:t>
            </w:r>
          </w:p>
        </w:tc>
        <w:tc>
          <w:tcPr>
            <w:tcW w:w="885" w:type="dxa"/>
          </w:tcPr>
          <w:p w:rsidR="00E5281B" w:rsidRPr="00E936CA" w:rsidRDefault="00E5281B" w:rsidP="005C7EB6">
            <w:pPr>
              <w:pStyle w:val="e"/>
              <w:spacing w:line="360" w:lineRule="auto"/>
              <w:ind w:firstLine="0"/>
              <w:jc w:val="center"/>
              <w:rPr>
                <w:sz w:val="22"/>
                <w:szCs w:val="22"/>
              </w:rPr>
            </w:pPr>
            <w:r>
              <w:rPr>
                <w:sz w:val="22"/>
                <w:szCs w:val="22"/>
              </w:rPr>
              <w:t>2018г.</w:t>
            </w:r>
          </w:p>
        </w:tc>
        <w:tc>
          <w:tcPr>
            <w:tcW w:w="877" w:type="dxa"/>
          </w:tcPr>
          <w:p w:rsidR="00E5281B" w:rsidRDefault="00E5281B" w:rsidP="005C7EB6">
            <w:pPr>
              <w:pStyle w:val="e"/>
              <w:spacing w:line="360" w:lineRule="auto"/>
              <w:ind w:firstLine="0"/>
              <w:jc w:val="center"/>
              <w:rPr>
                <w:sz w:val="22"/>
                <w:szCs w:val="22"/>
              </w:rPr>
            </w:pPr>
            <w:r>
              <w:rPr>
                <w:sz w:val="22"/>
                <w:szCs w:val="22"/>
              </w:rPr>
              <w:t>2019-</w:t>
            </w:r>
          </w:p>
          <w:p w:rsidR="00E5281B" w:rsidRDefault="00E5281B" w:rsidP="005C7EB6">
            <w:pPr>
              <w:pStyle w:val="e"/>
              <w:spacing w:line="360" w:lineRule="auto"/>
              <w:ind w:firstLine="0"/>
              <w:jc w:val="center"/>
              <w:rPr>
                <w:sz w:val="22"/>
                <w:szCs w:val="22"/>
              </w:rPr>
            </w:pPr>
            <w:r>
              <w:rPr>
                <w:sz w:val="22"/>
                <w:szCs w:val="22"/>
              </w:rPr>
              <w:t>2023гг.</w:t>
            </w:r>
          </w:p>
        </w:tc>
        <w:tc>
          <w:tcPr>
            <w:tcW w:w="998" w:type="dxa"/>
            <w:gridSpan w:val="2"/>
          </w:tcPr>
          <w:p w:rsidR="00E5281B" w:rsidRPr="00E936CA" w:rsidRDefault="00E5281B" w:rsidP="005C7EB6">
            <w:pPr>
              <w:pStyle w:val="e"/>
              <w:spacing w:line="360" w:lineRule="auto"/>
              <w:ind w:firstLine="0"/>
              <w:jc w:val="center"/>
              <w:rPr>
                <w:sz w:val="22"/>
                <w:szCs w:val="22"/>
              </w:rPr>
            </w:pPr>
            <w:r>
              <w:rPr>
                <w:sz w:val="22"/>
                <w:szCs w:val="22"/>
              </w:rPr>
              <w:t>2024г.-2028гг</w:t>
            </w:r>
          </w:p>
          <w:p w:rsidR="00E5281B" w:rsidRPr="00E936CA" w:rsidRDefault="00E5281B" w:rsidP="005C7EB6">
            <w:pPr>
              <w:pStyle w:val="e"/>
              <w:spacing w:line="360" w:lineRule="auto"/>
              <w:jc w:val="center"/>
              <w:rPr>
                <w:sz w:val="22"/>
                <w:szCs w:val="22"/>
              </w:rPr>
            </w:pPr>
          </w:p>
        </w:tc>
      </w:tr>
      <w:tr w:rsidR="00E5281B" w:rsidRPr="00D33A4A" w:rsidTr="00E5281B">
        <w:tc>
          <w:tcPr>
            <w:tcW w:w="3179" w:type="dxa"/>
          </w:tcPr>
          <w:p w:rsidR="00E5281B" w:rsidRPr="00D33A4A" w:rsidRDefault="00E5281B" w:rsidP="005C7EB6">
            <w:pPr>
              <w:pStyle w:val="e"/>
              <w:spacing w:line="360" w:lineRule="auto"/>
              <w:ind w:firstLine="0"/>
              <w:jc w:val="center"/>
            </w:pPr>
          </w:p>
        </w:tc>
        <w:tc>
          <w:tcPr>
            <w:tcW w:w="6994" w:type="dxa"/>
            <w:gridSpan w:val="11"/>
          </w:tcPr>
          <w:p w:rsidR="00E5281B" w:rsidRPr="00D33A4A" w:rsidRDefault="00E5281B" w:rsidP="005C7EB6">
            <w:pPr>
              <w:pStyle w:val="e"/>
              <w:spacing w:line="360" w:lineRule="auto"/>
              <w:ind w:firstLine="0"/>
              <w:jc w:val="center"/>
            </w:pPr>
            <w:r w:rsidRPr="00071241">
              <w:rPr>
                <w:b/>
              </w:rPr>
              <w:t>Кадастровый квартал 24:</w:t>
            </w:r>
            <w:r>
              <w:rPr>
                <w:b/>
              </w:rPr>
              <w:t>34:0050101 п. Вангаш</w:t>
            </w:r>
          </w:p>
        </w:tc>
      </w:tr>
      <w:tr w:rsidR="00E5281B" w:rsidRPr="00D33A4A" w:rsidTr="00E5281B">
        <w:tc>
          <w:tcPr>
            <w:tcW w:w="3179" w:type="dxa"/>
          </w:tcPr>
          <w:p w:rsidR="00E5281B" w:rsidRDefault="00E5281B" w:rsidP="00BE3EA8">
            <w:pPr>
              <w:spacing w:line="360" w:lineRule="auto"/>
              <w:jc w:val="center"/>
            </w:pPr>
            <w:r>
              <w:t>Проектируемые жилые строения</w:t>
            </w:r>
          </w:p>
        </w:tc>
        <w:tc>
          <w:tcPr>
            <w:tcW w:w="840" w:type="dxa"/>
            <w:vAlign w:val="center"/>
          </w:tcPr>
          <w:p w:rsidR="00E5281B" w:rsidRPr="00D33A4A" w:rsidRDefault="00E5281B" w:rsidP="00BE3EA8">
            <w:pPr>
              <w:spacing w:line="360" w:lineRule="auto"/>
              <w:jc w:val="center"/>
            </w:pPr>
            <w:r>
              <w:t>0</w:t>
            </w:r>
          </w:p>
        </w:tc>
        <w:tc>
          <w:tcPr>
            <w:tcW w:w="847" w:type="dxa"/>
            <w:gridSpan w:val="2"/>
            <w:vAlign w:val="center"/>
          </w:tcPr>
          <w:p w:rsidR="00E5281B" w:rsidRDefault="000D7413" w:rsidP="00BE3EA8">
            <w:pPr>
              <w:spacing w:line="360" w:lineRule="auto"/>
              <w:jc w:val="center"/>
            </w:pPr>
            <w:r>
              <w:t>0,41</w:t>
            </w:r>
          </w:p>
        </w:tc>
        <w:tc>
          <w:tcPr>
            <w:tcW w:w="850" w:type="dxa"/>
            <w:vAlign w:val="center"/>
          </w:tcPr>
          <w:p w:rsidR="00E5281B" w:rsidRDefault="00E5281B" w:rsidP="00BE3EA8">
            <w:pPr>
              <w:spacing w:line="360" w:lineRule="auto"/>
              <w:jc w:val="center"/>
            </w:pPr>
            <w:r>
              <w:t>0</w:t>
            </w:r>
          </w:p>
        </w:tc>
        <w:tc>
          <w:tcPr>
            <w:tcW w:w="849" w:type="dxa"/>
            <w:vAlign w:val="center"/>
          </w:tcPr>
          <w:p w:rsidR="00E5281B" w:rsidRPr="00D33A4A" w:rsidRDefault="00E5281B" w:rsidP="00BE3EA8">
            <w:pPr>
              <w:spacing w:line="360" w:lineRule="auto"/>
              <w:jc w:val="center"/>
            </w:pPr>
            <w:r>
              <w:t>0</w:t>
            </w:r>
          </w:p>
        </w:tc>
        <w:tc>
          <w:tcPr>
            <w:tcW w:w="848" w:type="dxa"/>
            <w:gridSpan w:val="2"/>
            <w:vAlign w:val="center"/>
          </w:tcPr>
          <w:p w:rsidR="00E5281B" w:rsidRDefault="00E5281B" w:rsidP="00BE3EA8">
            <w:pPr>
              <w:spacing w:line="360" w:lineRule="auto"/>
              <w:jc w:val="center"/>
            </w:pPr>
            <w:r>
              <w:t>0</w:t>
            </w:r>
          </w:p>
        </w:tc>
        <w:tc>
          <w:tcPr>
            <w:tcW w:w="885" w:type="dxa"/>
            <w:vAlign w:val="center"/>
          </w:tcPr>
          <w:p w:rsidR="00E5281B" w:rsidRPr="00D33A4A" w:rsidRDefault="00E5281B" w:rsidP="00BE3EA8">
            <w:pPr>
              <w:spacing w:line="360" w:lineRule="auto"/>
              <w:jc w:val="center"/>
            </w:pPr>
            <w:r>
              <w:t>0</w:t>
            </w:r>
          </w:p>
        </w:tc>
        <w:tc>
          <w:tcPr>
            <w:tcW w:w="1020" w:type="dxa"/>
            <w:gridSpan w:val="2"/>
            <w:vAlign w:val="center"/>
          </w:tcPr>
          <w:p w:rsidR="00E5281B" w:rsidRDefault="00E5281B" w:rsidP="00BE3EA8">
            <w:pPr>
              <w:spacing w:line="360" w:lineRule="auto"/>
              <w:jc w:val="center"/>
            </w:pPr>
            <w:r>
              <w:t>0</w:t>
            </w:r>
          </w:p>
        </w:tc>
        <w:tc>
          <w:tcPr>
            <w:tcW w:w="855" w:type="dxa"/>
            <w:vAlign w:val="center"/>
          </w:tcPr>
          <w:p w:rsidR="00E5281B" w:rsidRPr="00D33A4A" w:rsidRDefault="00E5281B" w:rsidP="00BE3EA8">
            <w:pPr>
              <w:spacing w:line="360" w:lineRule="auto"/>
              <w:jc w:val="center"/>
            </w:pPr>
            <w:r>
              <w:t>0</w:t>
            </w:r>
          </w:p>
        </w:tc>
      </w:tr>
      <w:tr w:rsidR="00E5281B" w:rsidRPr="00D33A4A" w:rsidTr="00E5281B">
        <w:tc>
          <w:tcPr>
            <w:tcW w:w="3179" w:type="dxa"/>
            <w:vAlign w:val="center"/>
          </w:tcPr>
          <w:p w:rsidR="00E5281B" w:rsidRDefault="00E5281B" w:rsidP="005C7EB6">
            <w:pPr>
              <w:spacing w:line="360" w:lineRule="auto"/>
              <w:jc w:val="center"/>
            </w:pPr>
            <w:r>
              <w:t>Общественные здания</w:t>
            </w:r>
          </w:p>
        </w:tc>
        <w:tc>
          <w:tcPr>
            <w:tcW w:w="840" w:type="dxa"/>
            <w:vAlign w:val="center"/>
          </w:tcPr>
          <w:p w:rsidR="00E5281B" w:rsidRPr="00D33A4A" w:rsidRDefault="00E5281B" w:rsidP="005C7EB6">
            <w:pPr>
              <w:spacing w:line="360" w:lineRule="auto"/>
              <w:jc w:val="center"/>
            </w:pPr>
            <w:r>
              <w:t>0</w:t>
            </w:r>
          </w:p>
        </w:tc>
        <w:tc>
          <w:tcPr>
            <w:tcW w:w="847" w:type="dxa"/>
            <w:gridSpan w:val="2"/>
            <w:vAlign w:val="center"/>
          </w:tcPr>
          <w:p w:rsidR="00E5281B" w:rsidRPr="00D33A4A" w:rsidRDefault="00E5281B" w:rsidP="005C7EB6">
            <w:pPr>
              <w:spacing w:line="360" w:lineRule="auto"/>
              <w:jc w:val="center"/>
            </w:pPr>
            <w:r>
              <w:t>0</w:t>
            </w:r>
          </w:p>
        </w:tc>
        <w:tc>
          <w:tcPr>
            <w:tcW w:w="850" w:type="dxa"/>
            <w:vAlign w:val="center"/>
          </w:tcPr>
          <w:p w:rsidR="00E5281B" w:rsidRPr="00D33A4A" w:rsidRDefault="00E5281B" w:rsidP="005C7EB6">
            <w:pPr>
              <w:spacing w:line="360" w:lineRule="auto"/>
              <w:jc w:val="center"/>
            </w:pPr>
            <w:r>
              <w:t>0</w:t>
            </w:r>
          </w:p>
        </w:tc>
        <w:tc>
          <w:tcPr>
            <w:tcW w:w="849" w:type="dxa"/>
            <w:vAlign w:val="center"/>
          </w:tcPr>
          <w:p w:rsidR="00E5281B" w:rsidRPr="00D33A4A" w:rsidRDefault="00E5281B" w:rsidP="005C7EB6">
            <w:pPr>
              <w:spacing w:line="360" w:lineRule="auto"/>
              <w:jc w:val="center"/>
            </w:pPr>
            <w:r>
              <w:t>0</w:t>
            </w:r>
          </w:p>
        </w:tc>
        <w:tc>
          <w:tcPr>
            <w:tcW w:w="848" w:type="dxa"/>
            <w:gridSpan w:val="2"/>
            <w:vAlign w:val="center"/>
          </w:tcPr>
          <w:p w:rsidR="00E5281B" w:rsidRPr="00D33A4A" w:rsidRDefault="00E5281B" w:rsidP="005C7EB6">
            <w:pPr>
              <w:spacing w:line="360" w:lineRule="auto"/>
              <w:jc w:val="center"/>
            </w:pPr>
            <w:r>
              <w:t>0</w:t>
            </w:r>
          </w:p>
        </w:tc>
        <w:tc>
          <w:tcPr>
            <w:tcW w:w="885" w:type="dxa"/>
            <w:vAlign w:val="center"/>
          </w:tcPr>
          <w:p w:rsidR="00E5281B" w:rsidRPr="00D33A4A" w:rsidRDefault="00E5281B" w:rsidP="005C7EB6">
            <w:pPr>
              <w:spacing w:line="360" w:lineRule="auto"/>
              <w:jc w:val="center"/>
            </w:pPr>
            <w:r>
              <w:t>0</w:t>
            </w:r>
          </w:p>
        </w:tc>
        <w:tc>
          <w:tcPr>
            <w:tcW w:w="1020" w:type="dxa"/>
            <w:gridSpan w:val="2"/>
            <w:vAlign w:val="center"/>
          </w:tcPr>
          <w:p w:rsidR="00E5281B" w:rsidRDefault="00E5281B" w:rsidP="005C7EB6">
            <w:pPr>
              <w:spacing w:line="360" w:lineRule="auto"/>
              <w:jc w:val="center"/>
            </w:pPr>
            <w:r>
              <w:t>0</w:t>
            </w:r>
          </w:p>
        </w:tc>
        <w:tc>
          <w:tcPr>
            <w:tcW w:w="855" w:type="dxa"/>
            <w:vAlign w:val="center"/>
          </w:tcPr>
          <w:p w:rsidR="00E5281B" w:rsidRPr="00D33A4A" w:rsidRDefault="00E5281B" w:rsidP="005C7EB6">
            <w:pPr>
              <w:spacing w:line="360" w:lineRule="auto"/>
              <w:jc w:val="center"/>
            </w:pPr>
            <w:r>
              <w:t>0</w:t>
            </w:r>
          </w:p>
        </w:tc>
      </w:tr>
      <w:tr w:rsidR="00E5281B" w:rsidRPr="00D33A4A" w:rsidTr="00E5281B">
        <w:tc>
          <w:tcPr>
            <w:tcW w:w="3179" w:type="dxa"/>
            <w:vAlign w:val="center"/>
          </w:tcPr>
          <w:p w:rsidR="00E5281B" w:rsidRPr="00D33A4A" w:rsidRDefault="00E5281B" w:rsidP="005C7EB6">
            <w:pPr>
              <w:spacing w:line="360" w:lineRule="auto"/>
              <w:jc w:val="center"/>
            </w:pPr>
            <w:r w:rsidRPr="00071241">
              <w:rPr>
                <w:b/>
              </w:rPr>
              <w:t>Итого по кадастру</w:t>
            </w:r>
          </w:p>
        </w:tc>
        <w:tc>
          <w:tcPr>
            <w:tcW w:w="6994" w:type="dxa"/>
            <w:gridSpan w:val="11"/>
          </w:tcPr>
          <w:p w:rsidR="00E5281B" w:rsidRPr="00D33A4A" w:rsidRDefault="00E5281B" w:rsidP="005C7EB6">
            <w:pPr>
              <w:spacing w:line="360" w:lineRule="auto"/>
              <w:jc w:val="center"/>
            </w:pPr>
            <w:r>
              <w:t>0,41</w:t>
            </w:r>
          </w:p>
        </w:tc>
      </w:tr>
      <w:tr w:rsidR="00E5281B" w:rsidRPr="00D33A4A" w:rsidTr="00E5281B">
        <w:tc>
          <w:tcPr>
            <w:tcW w:w="3179" w:type="dxa"/>
          </w:tcPr>
          <w:p w:rsidR="00E5281B" w:rsidRPr="00D33A4A" w:rsidRDefault="00E5281B" w:rsidP="00BE3EA8">
            <w:pPr>
              <w:pStyle w:val="e"/>
              <w:spacing w:line="360" w:lineRule="auto"/>
              <w:ind w:firstLine="0"/>
              <w:jc w:val="center"/>
            </w:pPr>
          </w:p>
        </w:tc>
        <w:tc>
          <w:tcPr>
            <w:tcW w:w="6994" w:type="dxa"/>
            <w:gridSpan w:val="11"/>
          </w:tcPr>
          <w:p w:rsidR="00E5281B" w:rsidRPr="00D33A4A" w:rsidRDefault="00E5281B" w:rsidP="00BE3EA8">
            <w:pPr>
              <w:pStyle w:val="e"/>
              <w:spacing w:line="360" w:lineRule="auto"/>
              <w:ind w:firstLine="0"/>
              <w:jc w:val="center"/>
            </w:pPr>
            <w:r w:rsidRPr="00071241">
              <w:rPr>
                <w:b/>
              </w:rPr>
              <w:t>Кадастровый квартал 24:</w:t>
            </w:r>
            <w:r>
              <w:rPr>
                <w:b/>
              </w:rPr>
              <w:t>34:0050102 п. Вангаш</w:t>
            </w:r>
          </w:p>
        </w:tc>
      </w:tr>
      <w:tr w:rsidR="00E5281B" w:rsidRPr="00D33A4A" w:rsidTr="000F5A18">
        <w:trPr>
          <w:trHeight w:val="719"/>
        </w:trPr>
        <w:tc>
          <w:tcPr>
            <w:tcW w:w="3179" w:type="dxa"/>
          </w:tcPr>
          <w:p w:rsidR="00E5281B" w:rsidRDefault="00E5281B" w:rsidP="00BE3EA8">
            <w:pPr>
              <w:spacing w:line="360" w:lineRule="auto"/>
              <w:jc w:val="center"/>
            </w:pPr>
            <w:r>
              <w:t>Проектируемые жилые строения</w:t>
            </w:r>
          </w:p>
        </w:tc>
        <w:tc>
          <w:tcPr>
            <w:tcW w:w="840" w:type="dxa"/>
            <w:vAlign w:val="center"/>
          </w:tcPr>
          <w:p w:rsidR="00E5281B" w:rsidRPr="00D33A4A" w:rsidRDefault="00E5281B" w:rsidP="00BE3EA8">
            <w:pPr>
              <w:spacing w:line="360" w:lineRule="auto"/>
              <w:jc w:val="center"/>
            </w:pPr>
            <w:r>
              <w:t>0</w:t>
            </w:r>
          </w:p>
        </w:tc>
        <w:tc>
          <w:tcPr>
            <w:tcW w:w="847" w:type="dxa"/>
            <w:gridSpan w:val="2"/>
            <w:vAlign w:val="center"/>
          </w:tcPr>
          <w:p w:rsidR="00E5281B" w:rsidRDefault="00E5281B" w:rsidP="00BE3EA8">
            <w:pPr>
              <w:spacing w:line="360" w:lineRule="auto"/>
              <w:jc w:val="center"/>
            </w:pPr>
            <w:r>
              <w:t>0,206</w:t>
            </w:r>
          </w:p>
        </w:tc>
        <w:tc>
          <w:tcPr>
            <w:tcW w:w="850" w:type="dxa"/>
            <w:vAlign w:val="center"/>
          </w:tcPr>
          <w:p w:rsidR="00E5281B" w:rsidRDefault="00E5281B" w:rsidP="00BE3EA8">
            <w:pPr>
              <w:spacing w:line="360" w:lineRule="auto"/>
              <w:jc w:val="center"/>
            </w:pPr>
            <w:r>
              <w:t>0</w:t>
            </w:r>
          </w:p>
        </w:tc>
        <w:tc>
          <w:tcPr>
            <w:tcW w:w="849" w:type="dxa"/>
            <w:vAlign w:val="center"/>
          </w:tcPr>
          <w:p w:rsidR="00E5281B" w:rsidRPr="00D33A4A" w:rsidRDefault="00E5281B" w:rsidP="00BE3EA8">
            <w:pPr>
              <w:spacing w:line="360" w:lineRule="auto"/>
              <w:jc w:val="center"/>
            </w:pPr>
            <w:r>
              <w:t>0</w:t>
            </w:r>
          </w:p>
        </w:tc>
        <w:tc>
          <w:tcPr>
            <w:tcW w:w="848" w:type="dxa"/>
            <w:gridSpan w:val="2"/>
            <w:vAlign w:val="center"/>
          </w:tcPr>
          <w:p w:rsidR="00E5281B" w:rsidRDefault="00E5281B" w:rsidP="00BE3EA8">
            <w:pPr>
              <w:spacing w:line="360" w:lineRule="auto"/>
              <w:jc w:val="center"/>
            </w:pPr>
            <w:r>
              <w:t>0</w:t>
            </w:r>
          </w:p>
        </w:tc>
        <w:tc>
          <w:tcPr>
            <w:tcW w:w="885" w:type="dxa"/>
            <w:vAlign w:val="center"/>
          </w:tcPr>
          <w:p w:rsidR="00E5281B" w:rsidRPr="00D33A4A" w:rsidRDefault="00E5281B" w:rsidP="00BE3EA8">
            <w:pPr>
              <w:spacing w:line="360" w:lineRule="auto"/>
              <w:jc w:val="center"/>
            </w:pPr>
            <w:r>
              <w:t>0</w:t>
            </w:r>
          </w:p>
        </w:tc>
        <w:tc>
          <w:tcPr>
            <w:tcW w:w="1020" w:type="dxa"/>
            <w:gridSpan w:val="2"/>
            <w:vAlign w:val="center"/>
          </w:tcPr>
          <w:p w:rsidR="00E5281B" w:rsidRDefault="00E5281B" w:rsidP="00BE3EA8">
            <w:pPr>
              <w:spacing w:line="360" w:lineRule="auto"/>
              <w:jc w:val="center"/>
            </w:pPr>
            <w:r>
              <w:t>0</w:t>
            </w:r>
          </w:p>
        </w:tc>
        <w:tc>
          <w:tcPr>
            <w:tcW w:w="855" w:type="dxa"/>
            <w:vAlign w:val="center"/>
          </w:tcPr>
          <w:p w:rsidR="00E5281B" w:rsidRPr="00D33A4A" w:rsidRDefault="00E5281B" w:rsidP="00BE3EA8">
            <w:pPr>
              <w:spacing w:line="360" w:lineRule="auto"/>
              <w:jc w:val="center"/>
            </w:pPr>
            <w:r>
              <w:t>0</w:t>
            </w:r>
          </w:p>
        </w:tc>
      </w:tr>
      <w:tr w:rsidR="00E5281B" w:rsidRPr="00D33A4A" w:rsidTr="00E5281B">
        <w:tc>
          <w:tcPr>
            <w:tcW w:w="3179" w:type="dxa"/>
            <w:vAlign w:val="center"/>
          </w:tcPr>
          <w:p w:rsidR="00E5281B" w:rsidRDefault="00E5281B" w:rsidP="00BE3EA8">
            <w:pPr>
              <w:spacing w:line="360" w:lineRule="auto"/>
              <w:jc w:val="center"/>
            </w:pPr>
            <w:r>
              <w:t>Общественные здания</w:t>
            </w:r>
          </w:p>
        </w:tc>
        <w:tc>
          <w:tcPr>
            <w:tcW w:w="840" w:type="dxa"/>
            <w:vAlign w:val="center"/>
          </w:tcPr>
          <w:p w:rsidR="00E5281B" w:rsidRPr="00D33A4A" w:rsidRDefault="00E5281B" w:rsidP="00E5281B">
            <w:pPr>
              <w:spacing w:line="360" w:lineRule="auto"/>
              <w:jc w:val="center"/>
            </w:pPr>
            <w:r>
              <w:t>0</w:t>
            </w:r>
          </w:p>
        </w:tc>
        <w:tc>
          <w:tcPr>
            <w:tcW w:w="840" w:type="dxa"/>
            <w:vAlign w:val="center"/>
          </w:tcPr>
          <w:p w:rsidR="00E5281B" w:rsidRPr="00D33A4A" w:rsidRDefault="00E5281B" w:rsidP="00E5281B">
            <w:pPr>
              <w:spacing w:line="360" w:lineRule="auto"/>
              <w:jc w:val="center"/>
            </w:pPr>
            <w:r>
              <w:t>0</w:t>
            </w:r>
          </w:p>
        </w:tc>
        <w:tc>
          <w:tcPr>
            <w:tcW w:w="857" w:type="dxa"/>
            <w:gridSpan w:val="2"/>
            <w:vAlign w:val="center"/>
          </w:tcPr>
          <w:p w:rsidR="00E5281B" w:rsidRPr="00D33A4A" w:rsidRDefault="00E5281B" w:rsidP="00E5281B">
            <w:pPr>
              <w:spacing w:line="360" w:lineRule="auto"/>
              <w:jc w:val="center"/>
            </w:pPr>
            <w:r>
              <w:t>0</w:t>
            </w:r>
          </w:p>
        </w:tc>
        <w:tc>
          <w:tcPr>
            <w:tcW w:w="855" w:type="dxa"/>
            <w:gridSpan w:val="2"/>
            <w:vAlign w:val="center"/>
          </w:tcPr>
          <w:p w:rsidR="00E5281B" w:rsidRPr="00D33A4A" w:rsidRDefault="00E5281B" w:rsidP="00E5281B">
            <w:pPr>
              <w:spacing w:line="360" w:lineRule="auto"/>
              <w:jc w:val="center"/>
            </w:pPr>
            <w:r>
              <w:t>0</w:t>
            </w:r>
          </w:p>
        </w:tc>
        <w:tc>
          <w:tcPr>
            <w:tcW w:w="842" w:type="dxa"/>
            <w:vAlign w:val="center"/>
          </w:tcPr>
          <w:p w:rsidR="00E5281B" w:rsidRPr="00D33A4A" w:rsidRDefault="00E5281B" w:rsidP="00E5281B">
            <w:pPr>
              <w:spacing w:line="360" w:lineRule="auto"/>
              <w:jc w:val="center"/>
            </w:pPr>
            <w:r>
              <w:t>0</w:t>
            </w:r>
          </w:p>
        </w:tc>
        <w:tc>
          <w:tcPr>
            <w:tcW w:w="885" w:type="dxa"/>
            <w:vAlign w:val="center"/>
          </w:tcPr>
          <w:p w:rsidR="00E5281B" w:rsidRPr="00D33A4A" w:rsidRDefault="00E5281B" w:rsidP="00E5281B">
            <w:pPr>
              <w:spacing w:line="360" w:lineRule="auto"/>
              <w:jc w:val="center"/>
            </w:pPr>
            <w:r>
              <w:t>0</w:t>
            </w:r>
          </w:p>
        </w:tc>
        <w:tc>
          <w:tcPr>
            <w:tcW w:w="1020" w:type="dxa"/>
            <w:gridSpan w:val="2"/>
            <w:vAlign w:val="center"/>
          </w:tcPr>
          <w:p w:rsidR="00E5281B" w:rsidRPr="00D33A4A" w:rsidRDefault="00E5281B" w:rsidP="00BE3EA8">
            <w:pPr>
              <w:spacing w:line="360" w:lineRule="auto"/>
              <w:jc w:val="center"/>
            </w:pPr>
            <w:r>
              <w:t>0</w:t>
            </w:r>
          </w:p>
        </w:tc>
        <w:tc>
          <w:tcPr>
            <w:tcW w:w="855" w:type="dxa"/>
            <w:vAlign w:val="center"/>
          </w:tcPr>
          <w:p w:rsidR="00E5281B" w:rsidRPr="00D33A4A" w:rsidRDefault="00E5281B" w:rsidP="00E5281B">
            <w:pPr>
              <w:spacing w:line="360" w:lineRule="auto"/>
              <w:jc w:val="center"/>
            </w:pPr>
            <w:r>
              <w:t>0</w:t>
            </w:r>
          </w:p>
        </w:tc>
      </w:tr>
      <w:tr w:rsidR="00E5281B" w:rsidRPr="00D33A4A" w:rsidTr="00E5281B">
        <w:tc>
          <w:tcPr>
            <w:tcW w:w="3179" w:type="dxa"/>
            <w:vAlign w:val="center"/>
          </w:tcPr>
          <w:p w:rsidR="00E5281B" w:rsidRPr="00D33A4A" w:rsidRDefault="00E5281B" w:rsidP="00BE3EA8">
            <w:pPr>
              <w:spacing w:line="360" w:lineRule="auto"/>
              <w:jc w:val="center"/>
            </w:pPr>
            <w:r w:rsidRPr="00071241">
              <w:rPr>
                <w:b/>
              </w:rPr>
              <w:t>Итого по кадастру</w:t>
            </w:r>
          </w:p>
        </w:tc>
        <w:tc>
          <w:tcPr>
            <w:tcW w:w="6994" w:type="dxa"/>
            <w:gridSpan w:val="11"/>
          </w:tcPr>
          <w:p w:rsidR="00E5281B" w:rsidRPr="00D33A4A" w:rsidRDefault="000D7413" w:rsidP="00BE3EA8">
            <w:pPr>
              <w:spacing w:line="360" w:lineRule="auto"/>
              <w:jc w:val="center"/>
            </w:pPr>
            <w:r>
              <w:t>0,20</w:t>
            </w:r>
            <w:r w:rsidR="00E5281B">
              <w:t>6</w:t>
            </w:r>
          </w:p>
        </w:tc>
      </w:tr>
    </w:tbl>
    <w:p w:rsidR="00AE320D" w:rsidRDefault="0071646A" w:rsidP="007E4137">
      <w:pPr>
        <w:pStyle w:val="2"/>
      </w:pPr>
      <w:bookmarkStart w:id="5" w:name="_Toc370306353"/>
      <w:r>
        <w:t>О</w:t>
      </w:r>
      <w:r w:rsidR="00AE320D">
        <w:t>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r w:rsidR="00673B77">
        <w:t>.</w:t>
      </w:r>
      <w:bookmarkEnd w:id="5"/>
    </w:p>
    <w:p w:rsidR="006120C8" w:rsidRDefault="005E270D" w:rsidP="006120C8">
      <w:pPr>
        <w:pStyle w:val="e"/>
      </w:pPr>
      <w:r>
        <w:t xml:space="preserve">Согласно таблице нагрузок по потребителям </w:t>
      </w:r>
      <w:r w:rsidR="00E5281B">
        <w:t xml:space="preserve">п. Вангаш </w:t>
      </w:r>
      <w:r>
        <w:t>объем потребления тепловой энергии для жилых и общественных зданий по видам теплопотребления</w:t>
      </w:r>
      <w:r w:rsidR="00FA2FBB">
        <w:t xml:space="preserve"> </w:t>
      </w:r>
      <w:r>
        <w:t xml:space="preserve"> </w:t>
      </w:r>
      <w:r w:rsidR="00FA2FBB">
        <w:t xml:space="preserve">в каждом расчетном элементе территориального деления </w:t>
      </w:r>
      <w:r>
        <w:t>представлено в табли</w:t>
      </w:r>
      <w:r w:rsidR="006120C8">
        <w:t xml:space="preserve">це </w:t>
      </w:r>
      <w:r w:rsidR="004A0C92">
        <w:t>1.</w:t>
      </w:r>
      <w:r w:rsidR="006120C8">
        <w:t>2</w:t>
      </w:r>
      <w:r w:rsidR="003F2F62">
        <w:t>.</w:t>
      </w:r>
    </w:p>
    <w:p w:rsidR="0010715D" w:rsidRDefault="005E270D" w:rsidP="006120C8">
      <w:pPr>
        <w:pStyle w:val="e"/>
        <w:jc w:val="right"/>
      </w:pPr>
      <w:r>
        <w:t xml:space="preserve">Таблица </w:t>
      </w:r>
      <w:r w:rsidR="004A0C92">
        <w:t>1.</w:t>
      </w:r>
      <w:r>
        <w:t>2</w:t>
      </w:r>
    </w:p>
    <w:tbl>
      <w:tblPr>
        <w:tblStyle w:val="af2"/>
        <w:tblW w:w="9930" w:type="dxa"/>
        <w:tblInd w:w="108" w:type="dxa"/>
        <w:tblLook w:val="04A0"/>
      </w:tblPr>
      <w:tblGrid>
        <w:gridCol w:w="2391"/>
        <w:gridCol w:w="1884"/>
        <w:gridCol w:w="1885"/>
        <w:gridCol w:w="1885"/>
        <w:gridCol w:w="1885"/>
      </w:tblGrid>
      <w:tr w:rsidR="00FA2FBB" w:rsidRPr="00D33A4A" w:rsidTr="00FA2FBB">
        <w:trPr>
          <w:trHeight w:val="476"/>
        </w:trPr>
        <w:tc>
          <w:tcPr>
            <w:tcW w:w="2391" w:type="dxa"/>
            <w:vMerge w:val="restart"/>
            <w:vAlign w:val="center"/>
          </w:tcPr>
          <w:p w:rsidR="00FA2FBB" w:rsidRPr="00D33A4A" w:rsidRDefault="00FA2FBB" w:rsidP="00B17913">
            <w:pPr>
              <w:pStyle w:val="e"/>
              <w:ind w:firstLine="0"/>
              <w:jc w:val="center"/>
            </w:pPr>
            <w:r w:rsidRPr="00D33A4A">
              <w:t xml:space="preserve">Элемент </w:t>
            </w:r>
            <w:r w:rsidR="00B17913">
              <w:t>тер</w:t>
            </w:r>
            <w:r w:rsidR="0024002C">
              <w:t>рито</w:t>
            </w:r>
            <w:r w:rsidR="00B17913">
              <w:t>р</w:t>
            </w:r>
            <w:r w:rsidR="0024002C">
              <w:t>и</w:t>
            </w:r>
            <w:r w:rsidRPr="00D33A4A">
              <w:t>ального деления (</w:t>
            </w:r>
            <w:r w:rsidR="00B17913">
              <w:t>ка</w:t>
            </w:r>
            <w:r w:rsidRPr="00D33A4A">
              <w:t>дастровые участки)</w:t>
            </w:r>
          </w:p>
        </w:tc>
        <w:tc>
          <w:tcPr>
            <w:tcW w:w="7539" w:type="dxa"/>
            <w:gridSpan w:val="4"/>
            <w:vAlign w:val="center"/>
          </w:tcPr>
          <w:p w:rsidR="00FA2FBB" w:rsidRPr="00D33A4A" w:rsidRDefault="00FA2FBB" w:rsidP="00352BB8">
            <w:pPr>
              <w:pStyle w:val="e"/>
              <w:ind w:firstLine="0"/>
              <w:jc w:val="center"/>
            </w:pPr>
            <w:r w:rsidRPr="00E936CA">
              <w:rPr>
                <w:sz w:val="22"/>
                <w:szCs w:val="22"/>
              </w:rPr>
              <w:t>Объем потребления тепловой энергии, Гкал/час</w:t>
            </w:r>
          </w:p>
        </w:tc>
      </w:tr>
      <w:tr w:rsidR="00FA2FBB" w:rsidRPr="00D33A4A" w:rsidTr="006F0817">
        <w:trPr>
          <w:trHeight w:val="396"/>
        </w:trPr>
        <w:tc>
          <w:tcPr>
            <w:tcW w:w="2391" w:type="dxa"/>
            <w:vMerge/>
            <w:vAlign w:val="center"/>
          </w:tcPr>
          <w:p w:rsidR="00FA2FBB" w:rsidRPr="00D33A4A" w:rsidRDefault="00FA2FBB" w:rsidP="00352BB8">
            <w:pPr>
              <w:pStyle w:val="e"/>
              <w:ind w:firstLine="0"/>
              <w:jc w:val="center"/>
            </w:pPr>
          </w:p>
        </w:tc>
        <w:tc>
          <w:tcPr>
            <w:tcW w:w="1884" w:type="dxa"/>
            <w:vAlign w:val="center"/>
          </w:tcPr>
          <w:p w:rsidR="00FA2FBB" w:rsidRPr="00E936CA" w:rsidRDefault="00FA2FBB" w:rsidP="00352BB8">
            <w:pPr>
              <w:pStyle w:val="e"/>
              <w:ind w:firstLine="0"/>
              <w:jc w:val="center"/>
              <w:rPr>
                <w:sz w:val="22"/>
                <w:szCs w:val="22"/>
              </w:rPr>
            </w:pPr>
            <w:r w:rsidRPr="00E936CA">
              <w:rPr>
                <w:sz w:val="22"/>
                <w:szCs w:val="22"/>
              </w:rPr>
              <w:t>на отопление</w:t>
            </w:r>
          </w:p>
        </w:tc>
        <w:tc>
          <w:tcPr>
            <w:tcW w:w="1885" w:type="dxa"/>
            <w:vAlign w:val="center"/>
          </w:tcPr>
          <w:p w:rsidR="00FA2FBB" w:rsidRPr="00E936CA" w:rsidRDefault="00FA2FBB" w:rsidP="00352BB8">
            <w:pPr>
              <w:pStyle w:val="e"/>
              <w:ind w:firstLine="0"/>
              <w:jc w:val="center"/>
              <w:rPr>
                <w:sz w:val="22"/>
                <w:szCs w:val="22"/>
              </w:rPr>
            </w:pPr>
            <w:r w:rsidRPr="00E936CA">
              <w:rPr>
                <w:sz w:val="22"/>
                <w:szCs w:val="22"/>
              </w:rPr>
              <w:t>на вентиляцию</w:t>
            </w:r>
          </w:p>
        </w:tc>
        <w:tc>
          <w:tcPr>
            <w:tcW w:w="1885" w:type="dxa"/>
            <w:vAlign w:val="center"/>
          </w:tcPr>
          <w:p w:rsidR="00FA2FBB" w:rsidRPr="00E936CA" w:rsidRDefault="00FA2FBB" w:rsidP="00352BB8">
            <w:pPr>
              <w:pStyle w:val="e"/>
              <w:ind w:firstLine="0"/>
              <w:jc w:val="center"/>
              <w:rPr>
                <w:sz w:val="22"/>
                <w:szCs w:val="22"/>
              </w:rPr>
            </w:pPr>
            <w:r w:rsidRPr="00E936CA">
              <w:rPr>
                <w:sz w:val="22"/>
                <w:szCs w:val="22"/>
              </w:rPr>
              <w:t>на ГВС</w:t>
            </w:r>
          </w:p>
        </w:tc>
        <w:tc>
          <w:tcPr>
            <w:tcW w:w="1885" w:type="dxa"/>
            <w:vAlign w:val="center"/>
          </w:tcPr>
          <w:p w:rsidR="00FA2FBB" w:rsidRPr="00E936CA" w:rsidRDefault="00FA2FBB" w:rsidP="00352BB8">
            <w:pPr>
              <w:pStyle w:val="e"/>
              <w:ind w:firstLine="0"/>
              <w:jc w:val="center"/>
              <w:rPr>
                <w:sz w:val="22"/>
                <w:szCs w:val="22"/>
              </w:rPr>
            </w:pPr>
            <w:r>
              <w:rPr>
                <w:sz w:val="22"/>
                <w:szCs w:val="22"/>
              </w:rPr>
              <w:t>Итого</w:t>
            </w:r>
          </w:p>
        </w:tc>
      </w:tr>
      <w:tr w:rsidR="00E5281B" w:rsidRPr="003F2F62" w:rsidTr="006F0817">
        <w:tc>
          <w:tcPr>
            <w:tcW w:w="2391" w:type="dxa"/>
            <w:vAlign w:val="center"/>
          </w:tcPr>
          <w:p w:rsidR="00E5281B" w:rsidRPr="00E5281B" w:rsidRDefault="00E5281B" w:rsidP="00F045AE">
            <w:pPr>
              <w:pStyle w:val="e"/>
              <w:ind w:firstLine="0"/>
              <w:jc w:val="center"/>
            </w:pPr>
            <w:r w:rsidRPr="00E5281B">
              <w:t>24:34:0050101</w:t>
            </w:r>
          </w:p>
        </w:tc>
        <w:tc>
          <w:tcPr>
            <w:tcW w:w="1884" w:type="dxa"/>
            <w:vAlign w:val="center"/>
          </w:tcPr>
          <w:p w:rsidR="00E5281B" w:rsidRPr="003F2F62" w:rsidRDefault="00E5281B" w:rsidP="00BE3EA8">
            <w:pPr>
              <w:pStyle w:val="e"/>
              <w:ind w:firstLine="0"/>
              <w:jc w:val="center"/>
            </w:pPr>
            <w:r>
              <w:t>0,054</w:t>
            </w:r>
          </w:p>
        </w:tc>
        <w:tc>
          <w:tcPr>
            <w:tcW w:w="1885" w:type="dxa"/>
            <w:vAlign w:val="center"/>
          </w:tcPr>
          <w:p w:rsidR="00E5281B" w:rsidRPr="003F2F62" w:rsidRDefault="00E5281B" w:rsidP="00BE3EA8">
            <w:pPr>
              <w:pStyle w:val="e"/>
              <w:ind w:firstLine="0"/>
              <w:jc w:val="center"/>
            </w:pPr>
          </w:p>
        </w:tc>
        <w:tc>
          <w:tcPr>
            <w:tcW w:w="1885" w:type="dxa"/>
            <w:vAlign w:val="center"/>
          </w:tcPr>
          <w:p w:rsidR="00E5281B" w:rsidRPr="003F2F62" w:rsidRDefault="00E5281B" w:rsidP="00BE3EA8">
            <w:pPr>
              <w:pStyle w:val="e"/>
              <w:ind w:firstLine="0"/>
              <w:jc w:val="center"/>
            </w:pPr>
            <w:r>
              <w:t>0,</w:t>
            </w:r>
            <w:r w:rsidR="000D7413">
              <w:t>0</w:t>
            </w:r>
            <w:r>
              <w:t>17</w:t>
            </w:r>
          </w:p>
        </w:tc>
        <w:tc>
          <w:tcPr>
            <w:tcW w:w="1885" w:type="dxa"/>
            <w:vAlign w:val="center"/>
          </w:tcPr>
          <w:p w:rsidR="00E5281B" w:rsidRPr="003F2F62" w:rsidRDefault="000D7413" w:rsidP="00BE3EA8">
            <w:pPr>
              <w:pStyle w:val="e"/>
              <w:ind w:firstLine="0"/>
              <w:jc w:val="center"/>
            </w:pPr>
            <w:r>
              <w:t>0,071</w:t>
            </w:r>
          </w:p>
        </w:tc>
      </w:tr>
      <w:tr w:rsidR="00E5281B" w:rsidRPr="003F2F62" w:rsidTr="006F0817">
        <w:tc>
          <w:tcPr>
            <w:tcW w:w="2391" w:type="dxa"/>
            <w:vAlign w:val="center"/>
          </w:tcPr>
          <w:p w:rsidR="00E5281B" w:rsidRDefault="00E5281B" w:rsidP="00F045AE">
            <w:pPr>
              <w:pStyle w:val="e"/>
              <w:ind w:firstLine="0"/>
              <w:jc w:val="center"/>
            </w:pPr>
            <w:r w:rsidRPr="00E5281B">
              <w:t>24:34:00</w:t>
            </w:r>
            <w:r>
              <w:t>50102</w:t>
            </w:r>
          </w:p>
        </w:tc>
        <w:tc>
          <w:tcPr>
            <w:tcW w:w="1884" w:type="dxa"/>
            <w:vAlign w:val="center"/>
          </w:tcPr>
          <w:p w:rsidR="00E5281B" w:rsidRPr="003F2F62" w:rsidRDefault="00E5281B" w:rsidP="00BE3EA8">
            <w:pPr>
              <w:pStyle w:val="e"/>
              <w:ind w:firstLine="0"/>
              <w:jc w:val="center"/>
            </w:pPr>
            <w:r>
              <w:t>0,027</w:t>
            </w:r>
          </w:p>
        </w:tc>
        <w:tc>
          <w:tcPr>
            <w:tcW w:w="1885" w:type="dxa"/>
            <w:vAlign w:val="center"/>
          </w:tcPr>
          <w:p w:rsidR="00E5281B" w:rsidRPr="003F2F62" w:rsidRDefault="00E5281B" w:rsidP="00BE3EA8">
            <w:pPr>
              <w:pStyle w:val="e"/>
              <w:ind w:firstLine="0"/>
              <w:jc w:val="center"/>
            </w:pPr>
          </w:p>
        </w:tc>
        <w:tc>
          <w:tcPr>
            <w:tcW w:w="1885" w:type="dxa"/>
            <w:vAlign w:val="center"/>
          </w:tcPr>
          <w:p w:rsidR="00E5281B" w:rsidRPr="003F2F62" w:rsidRDefault="00E5281B" w:rsidP="00BE3EA8">
            <w:pPr>
              <w:pStyle w:val="e"/>
              <w:ind w:firstLine="0"/>
              <w:jc w:val="center"/>
            </w:pPr>
            <w:r>
              <w:t>0,0085</w:t>
            </w:r>
          </w:p>
        </w:tc>
        <w:tc>
          <w:tcPr>
            <w:tcW w:w="1885" w:type="dxa"/>
            <w:vAlign w:val="center"/>
          </w:tcPr>
          <w:p w:rsidR="00E5281B" w:rsidRPr="003F2F62" w:rsidRDefault="00E5281B" w:rsidP="00BE3EA8">
            <w:pPr>
              <w:pStyle w:val="e"/>
              <w:ind w:firstLine="0"/>
              <w:jc w:val="center"/>
            </w:pPr>
            <w:r>
              <w:t>0,0355</w:t>
            </w:r>
          </w:p>
        </w:tc>
      </w:tr>
    </w:tbl>
    <w:p w:rsidR="00D136E1" w:rsidRDefault="00D136E1" w:rsidP="00C05DCC">
      <w:pPr>
        <w:pStyle w:val="e"/>
        <w:ind w:firstLine="0"/>
      </w:pPr>
    </w:p>
    <w:p w:rsidR="006120C8" w:rsidRDefault="006120C8" w:rsidP="006120C8">
      <w:pPr>
        <w:pStyle w:val="e"/>
      </w:pPr>
      <w:r>
        <w:t xml:space="preserve">Приросты потребления тепловой энергии (Гкал/час) для жилых и общественных зданий по видам теплопотребления на каждом этапе развития сведены в таблицу </w:t>
      </w:r>
      <w:r w:rsidR="004A0C92">
        <w:t>1.</w:t>
      </w:r>
      <w:r>
        <w:t>3</w:t>
      </w:r>
    </w:p>
    <w:p w:rsidR="006120C8" w:rsidRDefault="006120C8" w:rsidP="006120C8">
      <w:pPr>
        <w:pStyle w:val="e"/>
        <w:jc w:val="right"/>
      </w:pPr>
      <w:r>
        <w:t xml:space="preserve">Таблица </w:t>
      </w:r>
      <w:r w:rsidR="004A0C92">
        <w:t>1.</w:t>
      </w:r>
      <w:r>
        <w:t>3</w:t>
      </w:r>
    </w:p>
    <w:tbl>
      <w:tblPr>
        <w:tblStyle w:val="af2"/>
        <w:tblW w:w="0" w:type="auto"/>
        <w:tblLayout w:type="fixed"/>
        <w:tblLook w:val="04A0"/>
      </w:tblPr>
      <w:tblGrid>
        <w:gridCol w:w="1809"/>
        <w:gridCol w:w="1701"/>
        <w:gridCol w:w="931"/>
        <w:gridCol w:w="932"/>
        <w:gridCol w:w="972"/>
        <w:gridCol w:w="891"/>
        <w:gridCol w:w="931"/>
        <w:gridCol w:w="932"/>
        <w:gridCol w:w="932"/>
      </w:tblGrid>
      <w:tr w:rsidR="00B17913" w:rsidTr="00C05DCC">
        <w:trPr>
          <w:trHeight w:val="507"/>
        </w:trPr>
        <w:tc>
          <w:tcPr>
            <w:tcW w:w="1809" w:type="dxa"/>
            <w:vMerge w:val="restart"/>
            <w:vAlign w:val="center"/>
          </w:tcPr>
          <w:p w:rsidR="00B17913" w:rsidRPr="00E60AC0" w:rsidRDefault="00B17913" w:rsidP="008C7F23">
            <w:pPr>
              <w:pStyle w:val="e"/>
              <w:ind w:firstLine="0"/>
              <w:jc w:val="center"/>
            </w:pPr>
            <w:r w:rsidRPr="00E60AC0">
              <w:t>Элемент территориального деления (кадастровые участки)</w:t>
            </w:r>
          </w:p>
        </w:tc>
        <w:tc>
          <w:tcPr>
            <w:tcW w:w="1701" w:type="dxa"/>
            <w:vMerge w:val="restart"/>
            <w:vAlign w:val="center"/>
          </w:tcPr>
          <w:p w:rsidR="00B17913" w:rsidRPr="00E60AC0" w:rsidRDefault="00B17913" w:rsidP="00610004">
            <w:pPr>
              <w:pStyle w:val="e"/>
              <w:ind w:firstLine="0"/>
              <w:jc w:val="center"/>
              <w:rPr>
                <w:sz w:val="22"/>
                <w:szCs w:val="22"/>
              </w:rPr>
            </w:pPr>
            <w:r w:rsidRPr="00E60AC0">
              <w:rPr>
                <w:sz w:val="22"/>
                <w:szCs w:val="22"/>
              </w:rPr>
              <w:t>Вид</w:t>
            </w:r>
            <w:r w:rsidR="00610004">
              <w:rPr>
                <w:sz w:val="22"/>
                <w:szCs w:val="22"/>
              </w:rPr>
              <w:t xml:space="preserve"> </w:t>
            </w:r>
            <w:r w:rsidRPr="00E60AC0">
              <w:rPr>
                <w:sz w:val="22"/>
                <w:szCs w:val="22"/>
              </w:rPr>
              <w:t>теплопотребления</w:t>
            </w:r>
          </w:p>
        </w:tc>
        <w:tc>
          <w:tcPr>
            <w:tcW w:w="6521" w:type="dxa"/>
            <w:gridSpan w:val="7"/>
            <w:vAlign w:val="center"/>
          </w:tcPr>
          <w:p w:rsidR="00B17913" w:rsidRPr="00E60AC0" w:rsidRDefault="00B17913" w:rsidP="00352BB8">
            <w:pPr>
              <w:pStyle w:val="e"/>
              <w:ind w:firstLine="0"/>
              <w:jc w:val="center"/>
              <w:rPr>
                <w:sz w:val="22"/>
                <w:szCs w:val="22"/>
              </w:rPr>
            </w:pPr>
            <w:r w:rsidRPr="00E60AC0">
              <w:rPr>
                <w:sz w:val="22"/>
                <w:szCs w:val="22"/>
              </w:rPr>
              <w:t>Этапы развития</w:t>
            </w:r>
          </w:p>
        </w:tc>
      </w:tr>
      <w:tr w:rsidR="00B17913" w:rsidTr="00232596">
        <w:trPr>
          <w:trHeight w:val="439"/>
        </w:trPr>
        <w:tc>
          <w:tcPr>
            <w:tcW w:w="1809" w:type="dxa"/>
            <w:vMerge/>
            <w:vAlign w:val="center"/>
          </w:tcPr>
          <w:p w:rsidR="00B17913" w:rsidRPr="00E60AC0" w:rsidRDefault="00B17913" w:rsidP="00352BB8">
            <w:pPr>
              <w:pStyle w:val="e"/>
              <w:ind w:firstLine="0"/>
              <w:jc w:val="center"/>
              <w:rPr>
                <w:sz w:val="22"/>
                <w:szCs w:val="22"/>
              </w:rPr>
            </w:pPr>
          </w:p>
        </w:tc>
        <w:tc>
          <w:tcPr>
            <w:tcW w:w="1701" w:type="dxa"/>
            <w:vMerge/>
          </w:tcPr>
          <w:p w:rsidR="00B17913" w:rsidRPr="00E60AC0" w:rsidRDefault="00B17913" w:rsidP="00352BB8">
            <w:pPr>
              <w:pStyle w:val="e"/>
              <w:ind w:firstLine="0"/>
              <w:rPr>
                <w:sz w:val="22"/>
                <w:szCs w:val="22"/>
              </w:rPr>
            </w:pPr>
          </w:p>
        </w:tc>
        <w:tc>
          <w:tcPr>
            <w:tcW w:w="931" w:type="dxa"/>
            <w:vAlign w:val="center"/>
          </w:tcPr>
          <w:p w:rsidR="00B17913" w:rsidRPr="00E60AC0" w:rsidRDefault="00B17913" w:rsidP="00352BB8">
            <w:pPr>
              <w:jc w:val="center"/>
              <w:rPr>
                <w:rFonts w:cs="Times New Roman"/>
                <w:b/>
              </w:rPr>
            </w:pPr>
            <w:r w:rsidRPr="00E60AC0">
              <w:rPr>
                <w:rFonts w:cs="Times New Roman"/>
                <w:b/>
              </w:rPr>
              <w:t>2014г.</w:t>
            </w:r>
          </w:p>
        </w:tc>
        <w:tc>
          <w:tcPr>
            <w:tcW w:w="932" w:type="dxa"/>
            <w:vAlign w:val="center"/>
          </w:tcPr>
          <w:p w:rsidR="00B17913" w:rsidRPr="00E60AC0" w:rsidRDefault="00B17913" w:rsidP="00352BB8">
            <w:pPr>
              <w:jc w:val="center"/>
              <w:rPr>
                <w:rFonts w:cs="Times New Roman"/>
                <w:b/>
              </w:rPr>
            </w:pPr>
            <w:r w:rsidRPr="00E60AC0">
              <w:rPr>
                <w:rFonts w:cs="Times New Roman"/>
                <w:b/>
              </w:rPr>
              <w:t>2015г.</w:t>
            </w:r>
          </w:p>
        </w:tc>
        <w:tc>
          <w:tcPr>
            <w:tcW w:w="972" w:type="dxa"/>
            <w:vAlign w:val="center"/>
          </w:tcPr>
          <w:p w:rsidR="00B17913" w:rsidRPr="00E60AC0" w:rsidRDefault="00B17913" w:rsidP="00352BB8">
            <w:pPr>
              <w:jc w:val="center"/>
              <w:rPr>
                <w:rFonts w:cs="Times New Roman"/>
                <w:b/>
              </w:rPr>
            </w:pPr>
            <w:r w:rsidRPr="00E60AC0">
              <w:rPr>
                <w:rFonts w:cs="Times New Roman"/>
                <w:b/>
              </w:rPr>
              <w:t>2016г.</w:t>
            </w:r>
          </w:p>
        </w:tc>
        <w:tc>
          <w:tcPr>
            <w:tcW w:w="891" w:type="dxa"/>
            <w:vAlign w:val="center"/>
          </w:tcPr>
          <w:p w:rsidR="00B17913" w:rsidRPr="00E60AC0" w:rsidRDefault="00B17913" w:rsidP="00352BB8">
            <w:pPr>
              <w:jc w:val="center"/>
              <w:rPr>
                <w:rFonts w:cs="Times New Roman"/>
                <w:b/>
              </w:rPr>
            </w:pPr>
            <w:r w:rsidRPr="00E60AC0">
              <w:rPr>
                <w:rFonts w:cs="Times New Roman"/>
                <w:b/>
              </w:rPr>
              <w:t>2017г.</w:t>
            </w:r>
          </w:p>
        </w:tc>
        <w:tc>
          <w:tcPr>
            <w:tcW w:w="931" w:type="dxa"/>
            <w:vAlign w:val="center"/>
          </w:tcPr>
          <w:p w:rsidR="00B17913" w:rsidRPr="00E60AC0" w:rsidRDefault="00B17913" w:rsidP="00352BB8">
            <w:pPr>
              <w:jc w:val="center"/>
              <w:rPr>
                <w:rFonts w:cs="Times New Roman"/>
                <w:b/>
              </w:rPr>
            </w:pPr>
            <w:r w:rsidRPr="00E60AC0">
              <w:rPr>
                <w:rFonts w:cs="Times New Roman"/>
                <w:b/>
              </w:rPr>
              <w:t>2018г.</w:t>
            </w:r>
          </w:p>
        </w:tc>
        <w:tc>
          <w:tcPr>
            <w:tcW w:w="932" w:type="dxa"/>
            <w:vAlign w:val="center"/>
          </w:tcPr>
          <w:p w:rsidR="00B17913" w:rsidRPr="00E60AC0" w:rsidRDefault="00B17913" w:rsidP="00352BB8">
            <w:pPr>
              <w:jc w:val="center"/>
              <w:rPr>
                <w:rFonts w:cs="Times New Roman"/>
                <w:b/>
              </w:rPr>
            </w:pPr>
            <w:r w:rsidRPr="00E60AC0">
              <w:rPr>
                <w:rFonts w:cs="Times New Roman"/>
                <w:b/>
              </w:rPr>
              <w:t>2023г.</w:t>
            </w:r>
          </w:p>
        </w:tc>
        <w:tc>
          <w:tcPr>
            <w:tcW w:w="932" w:type="dxa"/>
            <w:vAlign w:val="center"/>
          </w:tcPr>
          <w:p w:rsidR="00B17913" w:rsidRPr="00E60AC0" w:rsidRDefault="00B17913" w:rsidP="00352BB8">
            <w:pPr>
              <w:jc w:val="center"/>
              <w:rPr>
                <w:rFonts w:cs="Times New Roman"/>
                <w:b/>
              </w:rPr>
            </w:pPr>
            <w:r w:rsidRPr="00E60AC0">
              <w:rPr>
                <w:rFonts w:cs="Times New Roman"/>
                <w:b/>
              </w:rPr>
              <w:t>2028г.</w:t>
            </w:r>
          </w:p>
        </w:tc>
      </w:tr>
      <w:tr w:rsidR="00E006C7" w:rsidTr="00232596">
        <w:trPr>
          <w:trHeight w:val="340"/>
        </w:trPr>
        <w:tc>
          <w:tcPr>
            <w:tcW w:w="1809" w:type="dxa"/>
            <w:vMerge w:val="restart"/>
            <w:vAlign w:val="center"/>
          </w:tcPr>
          <w:p w:rsidR="00E006C7" w:rsidRPr="00E60AC0" w:rsidRDefault="00E006C7" w:rsidP="00352BB8">
            <w:pPr>
              <w:pStyle w:val="e"/>
              <w:ind w:firstLine="0"/>
              <w:jc w:val="center"/>
              <w:rPr>
                <w:sz w:val="22"/>
                <w:szCs w:val="22"/>
              </w:rPr>
            </w:pPr>
            <w:r>
              <w:t>24:34:0050101</w:t>
            </w:r>
          </w:p>
        </w:tc>
        <w:tc>
          <w:tcPr>
            <w:tcW w:w="1701" w:type="dxa"/>
          </w:tcPr>
          <w:p w:rsidR="00E006C7" w:rsidRPr="00E60AC0" w:rsidRDefault="00E006C7" w:rsidP="006F0817">
            <w:pPr>
              <w:pStyle w:val="e"/>
              <w:ind w:firstLine="0"/>
              <w:rPr>
                <w:sz w:val="22"/>
                <w:szCs w:val="22"/>
              </w:rPr>
            </w:pPr>
            <w:r w:rsidRPr="00E60AC0">
              <w:rPr>
                <w:sz w:val="22"/>
                <w:szCs w:val="22"/>
              </w:rPr>
              <w:t>Отопление</w:t>
            </w:r>
          </w:p>
        </w:tc>
        <w:tc>
          <w:tcPr>
            <w:tcW w:w="931" w:type="dxa"/>
            <w:vAlign w:val="center"/>
          </w:tcPr>
          <w:p w:rsidR="00E006C7" w:rsidRPr="00E60AC0" w:rsidRDefault="00E006C7" w:rsidP="00B5476C">
            <w:pPr>
              <w:jc w:val="center"/>
            </w:pPr>
            <w:r>
              <w:t>0</w:t>
            </w:r>
          </w:p>
        </w:tc>
        <w:tc>
          <w:tcPr>
            <w:tcW w:w="932" w:type="dxa"/>
            <w:vAlign w:val="center"/>
          </w:tcPr>
          <w:p w:rsidR="00E006C7" w:rsidRPr="00E60AC0" w:rsidRDefault="00E006C7" w:rsidP="00B5476C">
            <w:pPr>
              <w:jc w:val="center"/>
            </w:pPr>
            <w:r>
              <w:t>0,054</w:t>
            </w:r>
          </w:p>
        </w:tc>
        <w:tc>
          <w:tcPr>
            <w:tcW w:w="972" w:type="dxa"/>
            <w:vAlign w:val="center"/>
          </w:tcPr>
          <w:p w:rsidR="00E006C7" w:rsidRPr="00E60AC0" w:rsidRDefault="00E006C7" w:rsidP="00610004">
            <w:pPr>
              <w:jc w:val="center"/>
            </w:pPr>
            <w:r>
              <w:t>0</w:t>
            </w:r>
          </w:p>
        </w:tc>
        <w:tc>
          <w:tcPr>
            <w:tcW w:w="891" w:type="dxa"/>
            <w:vAlign w:val="center"/>
          </w:tcPr>
          <w:p w:rsidR="00E006C7" w:rsidRPr="00E60AC0" w:rsidRDefault="00E006C7" w:rsidP="00610004">
            <w:pPr>
              <w:jc w:val="center"/>
            </w:pPr>
            <w:r>
              <w:t>0</w:t>
            </w:r>
          </w:p>
        </w:tc>
        <w:tc>
          <w:tcPr>
            <w:tcW w:w="931" w:type="dxa"/>
            <w:vAlign w:val="center"/>
          </w:tcPr>
          <w:p w:rsidR="00E006C7" w:rsidRPr="00E60AC0" w:rsidRDefault="00E006C7" w:rsidP="00610004">
            <w:pPr>
              <w:jc w:val="center"/>
            </w:pPr>
            <w:r>
              <w:t>0</w:t>
            </w:r>
          </w:p>
        </w:tc>
        <w:tc>
          <w:tcPr>
            <w:tcW w:w="932" w:type="dxa"/>
            <w:vAlign w:val="center"/>
          </w:tcPr>
          <w:p w:rsidR="00E006C7" w:rsidRPr="00E60AC0" w:rsidRDefault="00E006C7" w:rsidP="00610004">
            <w:pPr>
              <w:jc w:val="center"/>
            </w:pPr>
            <w:r>
              <w:t>0</w:t>
            </w:r>
          </w:p>
        </w:tc>
        <w:tc>
          <w:tcPr>
            <w:tcW w:w="932" w:type="dxa"/>
            <w:vAlign w:val="center"/>
          </w:tcPr>
          <w:p w:rsidR="00E006C7" w:rsidRPr="00E60AC0" w:rsidRDefault="00E006C7" w:rsidP="00610004">
            <w:pPr>
              <w:jc w:val="center"/>
            </w:pPr>
            <w:r>
              <w:t>0</w:t>
            </w:r>
          </w:p>
        </w:tc>
      </w:tr>
      <w:tr w:rsidR="00E006C7" w:rsidTr="00232596">
        <w:trPr>
          <w:trHeight w:val="340"/>
        </w:trPr>
        <w:tc>
          <w:tcPr>
            <w:tcW w:w="1809" w:type="dxa"/>
            <w:vMerge/>
            <w:vAlign w:val="center"/>
          </w:tcPr>
          <w:p w:rsidR="00E006C7" w:rsidRPr="00E60AC0" w:rsidRDefault="00E006C7" w:rsidP="00352BB8">
            <w:pPr>
              <w:pStyle w:val="e"/>
              <w:ind w:firstLine="0"/>
              <w:jc w:val="center"/>
              <w:rPr>
                <w:sz w:val="22"/>
                <w:szCs w:val="22"/>
              </w:rPr>
            </w:pPr>
          </w:p>
        </w:tc>
        <w:tc>
          <w:tcPr>
            <w:tcW w:w="1701" w:type="dxa"/>
          </w:tcPr>
          <w:p w:rsidR="00E006C7" w:rsidRPr="00E60AC0" w:rsidRDefault="00E006C7" w:rsidP="006F0817">
            <w:pPr>
              <w:pStyle w:val="e"/>
              <w:ind w:firstLine="0"/>
              <w:rPr>
                <w:sz w:val="22"/>
                <w:szCs w:val="22"/>
              </w:rPr>
            </w:pPr>
            <w:r w:rsidRPr="00E60AC0">
              <w:rPr>
                <w:sz w:val="22"/>
                <w:szCs w:val="22"/>
              </w:rPr>
              <w:t>Вентиляция</w:t>
            </w:r>
          </w:p>
        </w:tc>
        <w:tc>
          <w:tcPr>
            <w:tcW w:w="931" w:type="dxa"/>
            <w:vAlign w:val="center"/>
          </w:tcPr>
          <w:p w:rsidR="00E006C7" w:rsidRPr="00E60AC0" w:rsidRDefault="00E006C7" w:rsidP="00B5476C">
            <w:pPr>
              <w:jc w:val="center"/>
            </w:pPr>
            <w:r>
              <w:t>0</w:t>
            </w:r>
          </w:p>
        </w:tc>
        <w:tc>
          <w:tcPr>
            <w:tcW w:w="932" w:type="dxa"/>
            <w:vAlign w:val="center"/>
          </w:tcPr>
          <w:p w:rsidR="00E006C7" w:rsidRPr="00E60AC0" w:rsidRDefault="006E0841" w:rsidP="00B5476C">
            <w:pPr>
              <w:jc w:val="center"/>
            </w:pPr>
            <w:r>
              <w:t>0</w:t>
            </w:r>
          </w:p>
        </w:tc>
        <w:tc>
          <w:tcPr>
            <w:tcW w:w="972" w:type="dxa"/>
            <w:vAlign w:val="center"/>
          </w:tcPr>
          <w:p w:rsidR="00E006C7" w:rsidRPr="00E60AC0" w:rsidRDefault="00E006C7" w:rsidP="00610004">
            <w:pPr>
              <w:jc w:val="center"/>
            </w:pPr>
            <w:r>
              <w:t>0</w:t>
            </w:r>
          </w:p>
        </w:tc>
        <w:tc>
          <w:tcPr>
            <w:tcW w:w="891" w:type="dxa"/>
            <w:vAlign w:val="center"/>
          </w:tcPr>
          <w:p w:rsidR="00E006C7" w:rsidRPr="00E60AC0" w:rsidRDefault="00E006C7" w:rsidP="00610004">
            <w:pPr>
              <w:jc w:val="center"/>
            </w:pPr>
            <w:r>
              <w:t>0</w:t>
            </w:r>
          </w:p>
        </w:tc>
        <w:tc>
          <w:tcPr>
            <w:tcW w:w="931" w:type="dxa"/>
            <w:vAlign w:val="center"/>
          </w:tcPr>
          <w:p w:rsidR="00E006C7" w:rsidRPr="00E60AC0" w:rsidRDefault="00E006C7" w:rsidP="00610004">
            <w:pPr>
              <w:jc w:val="center"/>
            </w:pPr>
            <w:r>
              <w:t>0</w:t>
            </w:r>
          </w:p>
        </w:tc>
        <w:tc>
          <w:tcPr>
            <w:tcW w:w="932" w:type="dxa"/>
            <w:vAlign w:val="center"/>
          </w:tcPr>
          <w:p w:rsidR="00E006C7" w:rsidRPr="00E60AC0" w:rsidRDefault="00E006C7" w:rsidP="00610004">
            <w:pPr>
              <w:jc w:val="center"/>
            </w:pPr>
            <w:r>
              <w:t>0</w:t>
            </w:r>
          </w:p>
        </w:tc>
        <w:tc>
          <w:tcPr>
            <w:tcW w:w="932" w:type="dxa"/>
            <w:vAlign w:val="center"/>
          </w:tcPr>
          <w:p w:rsidR="00E006C7" w:rsidRPr="00E60AC0" w:rsidRDefault="00E006C7" w:rsidP="00610004">
            <w:pPr>
              <w:jc w:val="center"/>
            </w:pPr>
            <w:r>
              <w:t>0</w:t>
            </w:r>
          </w:p>
        </w:tc>
      </w:tr>
      <w:tr w:rsidR="00E006C7" w:rsidTr="00232596">
        <w:trPr>
          <w:trHeight w:val="340"/>
        </w:trPr>
        <w:tc>
          <w:tcPr>
            <w:tcW w:w="1809" w:type="dxa"/>
            <w:vMerge/>
            <w:vAlign w:val="center"/>
          </w:tcPr>
          <w:p w:rsidR="00E006C7" w:rsidRPr="00E60AC0" w:rsidRDefault="00E006C7" w:rsidP="00352BB8">
            <w:pPr>
              <w:pStyle w:val="e"/>
              <w:ind w:firstLine="0"/>
              <w:jc w:val="center"/>
              <w:rPr>
                <w:sz w:val="22"/>
                <w:szCs w:val="22"/>
              </w:rPr>
            </w:pPr>
          </w:p>
        </w:tc>
        <w:tc>
          <w:tcPr>
            <w:tcW w:w="1701" w:type="dxa"/>
          </w:tcPr>
          <w:p w:rsidR="00E006C7" w:rsidRPr="00E60AC0" w:rsidRDefault="00E006C7" w:rsidP="006F0817">
            <w:pPr>
              <w:pStyle w:val="e"/>
              <w:ind w:firstLine="0"/>
              <w:rPr>
                <w:sz w:val="22"/>
                <w:szCs w:val="22"/>
              </w:rPr>
            </w:pPr>
            <w:r w:rsidRPr="00E60AC0">
              <w:rPr>
                <w:sz w:val="22"/>
                <w:szCs w:val="22"/>
              </w:rPr>
              <w:t>ГВС</w:t>
            </w:r>
          </w:p>
        </w:tc>
        <w:tc>
          <w:tcPr>
            <w:tcW w:w="931" w:type="dxa"/>
            <w:vAlign w:val="center"/>
          </w:tcPr>
          <w:p w:rsidR="00E006C7" w:rsidRPr="00E60AC0" w:rsidRDefault="00E006C7" w:rsidP="00B5476C">
            <w:pPr>
              <w:jc w:val="center"/>
            </w:pPr>
            <w:r>
              <w:t>0</w:t>
            </w:r>
          </w:p>
        </w:tc>
        <w:tc>
          <w:tcPr>
            <w:tcW w:w="932" w:type="dxa"/>
            <w:vAlign w:val="center"/>
          </w:tcPr>
          <w:p w:rsidR="00E006C7" w:rsidRPr="00E60AC0" w:rsidRDefault="00E006C7" w:rsidP="00B5476C">
            <w:pPr>
              <w:jc w:val="center"/>
            </w:pPr>
            <w:r>
              <w:t>0,</w:t>
            </w:r>
            <w:r w:rsidR="000D7413">
              <w:t>0</w:t>
            </w:r>
            <w:r>
              <w:t>17</w:t>
            </w:r>
          </w:p>
        </w:tc>
        <w:tc>
          <w:tcPr>
            <w:tcW w:w="972" w:type="dxa"/>
            <w:vAlign w:val="center"/>
          </w:tcPr>
          <w:p w:rsidR="00E006C7" w:rsidRPr="00E60AC0" w:rsidRDefault="00E006C7" w:rsidP="00610004">
            <w:pPr>
              <w:jc w:val="center"/>
            </w:pPr>
            <w:r>
              <w:t>0</w:t>
            </w:r>
          </w:p>
        </w:tc>
        <w:tc>
          <w:tcPr>
            <w:tcW w:w="891" w:type="dxa"/>
            <w:vAlign w:val="center"/>
          </w:tcPr>
          <w:p w:rsidR="00E006C7" w:rsidRPr="00E60AC0" w:rsidRDefault="00E006C7" w:rsidP="00610004">
            <w:pPr>
              <w:jc w:val="center"/>
            </w:pPr>
            <w:r>
              <w:t>0</w:t>
            </w:r>
          </w:p>
        </w:tc>
        <w:tc>
          <w:tcPr>
            <w:tcW w:w="931" w:type="dxa"/>
            <w:vAlign w:val="center"/>
          </w:tcPr>
          <w:p w:rsidR="00E006C7" w:rsidRPr="00E60AC0" w:rsidRDefault="00E006C7" w:rsidP="00610004">
            <w:pPr>
              <w:jc w:val="center"/>
            </w:pPr>
            <w:r>
              <w:t>0</w:t>
            </w:r>
          </w:p>
        </w:tc>
        <w:tc>
          <w:tcPr>
            <w:tcW w:w="932" w:type="dxa"/>
            <w:vAlign w:val="center"/>
          </w:tcPr>
          <w:p w:rsidR="00E006C7" w:rsidRPr="00E60AC0" w:rsidRDefault="00E006C7" w:rsidP="00610004">
            <w:pPr>
              <w:jc w:val="center"/>
            </w:pPr>
            <w:r>
              <w:t>0</w:t>
            </w:r>
          </w:p>
        </w:tc>
        <w:tc>
          <w:tcPr>
            <w:tcW w:w="932" w:type="dxa"/>
            <w:vAlign w:val="center"/>
          </w:tcPr>
          <w:p w:rsidR="00E006C7" w:rsidRPr="00E60AC0" w:rsidRDefault="00E006C7" w:rsidP="00610004">
            <w:pPr>
              <w:jc w:val="center"/>
            </w:pPr>
            <w:r>
              <w:t>0</w:t>
            </w:r>
          </w:p>
        </w:tc>
      </w:tr>
      <w:tr w:rsidR="00E006C7" w:rsidTr="00232596">
        <w:trPr>
          <w:trHeight w:val="340"/>
        </w:trPr>
        <w:tc>
          <w:tcPr>
            <w:tcW w:w="1809" w:type="dxa"/>
            <w:vMerge/>
            <w:vAlign w:val="center"/>
          </w:tcPr>
          <w:p w:rsidR="00E006C7" w:rsidRPr="00E60AC0" w:rsidRDefault="00E006C7" w:rsidP="00352BB8">
            <w:pPr>
              <w:pStyle w:val="e"/>
              <w:ind w:firstLine="0"/>
              <w:jc w:val="center"/>
              <w:rPr>
                <w:sz w:val="22"/>
                <w:szCs w:val="22"/>
              </w:rPr>
            </w:pPr>
          </w:p>
        </w:tc>
        <w:tc>
          <w:tcPr>
            <w:tcW w:w="1701" w:type="dxa"/>
          </w:tcPr>
          <w:p w:rsidR="00E006C7" w:rsidRPr="00E60AC0" w:rsidRDefault="00E006C7" w:rsidP="006F0817">
            <w:pPr>
              <w:pStyle w:val="e"/>
              <w:ind w:firstLine="0"/>
              <w:rPr>
                <w:sz w:val="22"/>
                <w:szCs w:val="22"/>
              </w:rPr>
            </w:pPr>
            <w:r w:rsidRPr="00E60AC0">
              <w:rPr>
                <w:sz w:val="22"/>
                <w:szCs w:val="22"/>
              </w:rPr>
              <w:t>Итого:</w:t>
            </w:r>
          </w:p>
        </w:tc>
        <w:tc>
          <w:tcPr>
            <w:tcW w:w="931" w:type="dxa"/>
            <w:vAlign w:val="center"/>
          </w:tcPr>
          <w:p w:rsidR="00E006C7" w:rsidRPr="007305D0" w:rsidRDefault="00E006C7" w:rsidP="00B5476C">
            <w:pPr>
              <w:jc w:val="center"/>
              <w:rPr>
                <w:b/>
              </w:rPr>
            </w:pPr>
            <w:r w:rsidRPr="007305D0">
              <w:rPr>
                <w:b/>
              </w:rPr>
              <w:t>0</w:t>
            </w:r>
          </w:p>
        </w:tc>
        <w:tc>
          <w:tcPr>
            <w:tcW w:w="932" w:type="dxa"/>
            <w:vAlign w:val="center"/>
          </w:tcPr>
          <w:p w:rsidR="00E006C7" w:rsidRPr="007305D0" w:rsidRDefault="000D7413" w:rsidP="00B5476C">
            <w:pPr>
              <w:jc w:val="center"/>
              <w:rPr>
                <w:b/>
              </w:rPr>
            </w:pPr>
            <w:r>
              <w:rPr>
                <w:b/>
              </w:rPr>
              <w:t>0,071</w:t>
            </w:r>
          </w:p>
        </w:tc>
        <w:tc>
          <w:tcPr>
            <w:tcW w:w="972" w:type="dxa"/>
            <w:vAlign w:val="center"/>
          </w:tcPr>
          <w:p w:rsidR="00E006C7" w:rsidRPr="007305D0" w:rsidRDefault="00E006C7" w:rsidP="00610004">
            <w:pPr>
              <w:jc w:val="center"/>
              <w:rPr>
                <w:b/>
              </w:rPr>
            </w:pPr>
            <w:r w:rsidRPr="007305D0">
              <w:rPr>
                <w:b/>
              </w:rPr>
              <w:t>0</w:t>
            </w:r>
          </w:p>
        </w:tc>
        <w:tc>
          <w:tcPr>
            <w:tcW w:w="891" w:type="dxa"/>
            <w:vAlign w:val="center"/>
          </w:tcPr>
          <w:p w:rsidR="00E006C7" w:rsidRPr="007305D0" w:rsidRDefault="00E006C7" w:rsidP="00610004">
            <w:pPr>
              <w:jc w:val="center"/>
              <w:rPr>
                <w:b/>
              </w:rPr>
            </w:pPr>
            <w:r w:rsidRPr="007305D0">
              <w:rPr>
                <w:b/>
              </w:rPr>
              <w:t>0</w:t>
            </w:r>
          </w:p>
        </w:tc>
        <w:tc>
          <w:tcPr>
            <w:tcW w:w="931" w:type="dxa"/>
            <w:vAlign w:val="center"/>
          </w:tcPr>
          <w:p w:rsidR="00E006C7" w:rsidRPr="007305D0" w:rsidRDefault="00E006C7" w:rsidP="00610004">
            <w:pPr>
              <w:jc w:val="center"/>
              <w:rPr>
                <w:b/>
              </w:rPr>
            </w:pPr>
            <w:r w:rsidRPr="007305D0">
              <w:rPr>
                <w:b/>
              </w:rPr>
              <w:t>0</w:t>
            </w:r>
          </w:p>
        </w:tc>
        <w:tc>
          <w:tcPr>
            <w:tcW w:w="932" w:type="dxa"/>
            <w:vAlign w:val="center"/>
          </w:tcPr>
          <w:p w:rsidR="00E006C7" w:rsidRPr="007305D0" w:rsidRDefault="00E006C7" w:rsidP="00610004">
            <w:pPr>
              <w:jc w:val="center"/>
              <w:rPr>
                <w:b/>
              </w:rPr>
            </w:pPr>
            <w:r w:rsidRPr="007305D0">
              <w:rPr>
                <w:b/>
              </w:rPr>
              <w:t>0</w:t>
            </w:r>
          </w:p>
        </w:tc>
        <w:tc>
          <w:tcPr>
            <w:tcW w:w="932" w:type="dxa"/>
            <w:vAlign w:val="center"/>
          </w:tcPr>
          <w:p w:rsidR="00E006C7" w:rsidRPr="007305D0" w:rsidRDefault="00E006C7" w:rsidP="00610004">
            <w:pPr>
              <w:jc w:val="center"/>
              <w:rPr>
                <w:b/>
              </w:rPr>
            </w:pPr>
            <w:r w:rsidRPr="007305D0">
              <w:rPr>
                <w:b/>
              </w:rPr>
              <w:t>0</w:t>
            </w:r>
          </w:p>
        </w:tc>
      </w:tr>
      <w:tr w:rsidR="00E006C7" w:rsidRPr="00E60AC0" w:rsidTr="00BE3EA8">
        <w:trPr>
          <w:trHeight w:val="340"/>
        </w:trPr>
        <w:tc>
          <w:tcPr>
            <w:tcW w:w="1809" w:type="dxa"/>
            <w:vMerge w:val="restart"/>
            <w:vAlign w:val="center"/>
          </w:tcPr>
          <w:p w:rsidR="00E006C7" w:rsidRPr="00E60AC0" w:rsidRDefault="00E006C7" w:rsidP="00BE3EA8">
            <w:pPr>
              <w:pStyle w:val="e"/>
              <w:ind w:firstLine="0"/>
              <w:jc w:val="center"/>
              <w:rPr>
                <w:sz w:val="22"/>
                <w:szCs w:val="22"/>
              </w:rPr>
            </w:pPr>
            <w:r>
              <w:t>24:34:0050102</w:t>
            </w:r>
          </w:p>
        </w:tc>
        <w:tc>
          <w:tcPr>
            <w:tcW w:w="1701" w:type="dxa"/>
          </w:tcPr>
          <w:p w:rsidR="00E006C7" w:rsidRPr="00E60AC0" w:rsidRDefault="00E006C7" w:rsidP="00BE3EA8">
            <w:pPr>
              <w:pStyle w:val="e"/>
              <w:ind w:firstLine="0"/>
              <w:rPr>
                <w:sz w:val="22"/>
                <w:szCs w:val="22"/>
              </w:rPr>
            </w:pPr>
            <w:r w:rsidRPr="00E60AC0">
              <w:rPr>
                <w:sz w:val="22"/>
                <w:szCs w:val="22"/>
              </w:rPr>
              <w:t>Отопление</w:t>
            </w:r>
          </w:p>
        </w:tc>
        <w:tc>
          <w:tcPr>
            <w:tcW w:w="931" w:type="dxa"/>
            <w:vAlign w:val="center"/>
          </w:tcPr>
          <w:p w:rsidR="00E006C7" w:rsidRPr="00E60AC0" w:rsidRDefault="00E006C7" w:rsidP="00BE3EA8">
            <w:pPr>
              <w:jc w:val="center"/>
            </w:pPr>
            <w:r>
              <w:t>0</w:t>
            </w:r>
          </w:p>
        </w:tc>
        <w:tc>
          <w:tcPr>
            <w:tcW w:w="932" w:type="dxa"/>
            <w:vAlign w:val="center"/>
          </w:tcPr>
          <w:p w:rsidR="00E006C7" w:rsidRPr="00E60AC0" w:rsidRDefault="00E006C7" w:rsidP="00BE3EA8">
            <w:pPr>
              <w:jc w:val="center"/>
            </w:pPr>
            <w:r>
              <w:t>0,027</w:t>
            </w:r>
          </w:p>
        </w:tc>
        <w:tc>
          <w:tcPr>
            <w:tcW w:w="972" w:type="dxa"/>
            <w:vAlign w:val="center"/>
          </w:tcPr>
          <w:p w:rsidR="00E006C7" w:rsidRPr="00E60AC0" w:rsidRDefault="00E006C7" w:rsidP="00BE3EA8">
            <w:pPr>
              <w:jc w:val="center"/>
            </w:pPr>
            <w:r>
              <w:t>0</w:t>
            </w:r>
          </w:p>
        </w:tc>
        <w:tc>
          <w:tcPr>
            <w:tcW w:w="891" w:type="dxa"/>
            <w:vAlign w:val="center"/>
          </w:tcPr>
          <w:p w:rsidR="00E006C7" w:rsidRPr="00E60AC0" w:rsidRDefault="00E006C7" w:rsidP="00BE3EA8">
            <w:pPr>
              <w:jc w:val="center"/>
            </w:pPr>
            <w:r>
              <w:t>0</w:t>
            </w:r>
          </w:p>
        </w:tc>
        <w:tc>
          <w:tcPr>
            <w:tcW w:w="931" w:type="dxa"/>
            <w:vAlign w:val="center"/>
          </w:tcPr>
          <w:p w:rsidR="00E006C7" w:rsidRPr="00E60AC0" w:rsidRDefault="00E006C7" w:rsidP="00BE3EA8">
            <w:pPr>
              <w:jc w:val="center"/>
            </w:pPr>
            <w:r>
              <w:t>0</w:t>
            </w:r>
          </w:p>
        </w:tc>
        <w:tc>
          <w:tcPr>
            <w:tcW w:w="932" w:type="dxa"/>
            <w:vAlign w:val="center"/>
          </w:tcPr>
          <w:p w:rsidR="00E006C7" w:rsidRPr="00E60AC0" w:rsidRDefault="00E006C7" w:rsidP="00BE3EA8">
            <w:pPr>
              <w:jc w:val="center"/>
            </w:pPr>
            <w:r>
              <w:t>0</w:t>
            </w:r>
          </w:p>
        </w:tc>
        <w:tc>
          <w:tcPr>
            <w:tcW w:w="932" w:type="dxa"/>
            <w:vAlign w:val="center"/>
          </w:tcPr>
          <w:p w:rsidR="00E006C7" w:rsidRPr="00E60AC0" w:rsidRDefault="00E006C7" w:rsidP="00BE3EA8">
            <w:pPr>
              <w:jc w:val="center"/>
            </w:pPr>
            <w:r>
              <w:t>0</w:t>
            </w:r>
          </w:p>
        </w:tc>
      </w:tr>
      <w:tr w:rsidR="00E006C7" w:rsidRPr="00E60AC0" w:rsidTr="00BE3EA8">
        <w:trPr>
          <w:trHeight w:val="340"/>
        </w:trPr>
        <w:tc>
          <w:tcPr>
            <w:tcW w:w="1809" w:type="dxa"/>
            <w:vMerge/>
            <w:vAlign w:val="center"/>
          </w:tcPr>
          <w:p w:rsidR="00E006C7" w:rsidRPr="00E60AC0" w:rsidRDefault="00E006C7" w:rsidP="00BE3EA8">
            <w:pPr>
              <w:pStyle w:val="e"/>
              <w:ind w:firstLine="0"/>
              <w:jc w:val="center"/>
              <w:rPr>
                <w:sz w:val="22"/>
                <w:szCs w:val="22"/>
              </w:rPr>
            </w:pPr>
          </w:p>
        </w:tc>
        <w:tc>
          <w:tcPr>
            <w:tcW w:w="1701" w:type="dxa"/>
          </w:tcPr>
          <w:p w:rsidR="00E006C7" w:rsidRPr="00E60AC0" w:rsidRDefault="00E006C7" w:rsidP="00BE3EA8">
            <w:pPr>
              <w:pStyle w:val="e"/>
              <w:ind w:firstLine="0"/>
              <w:rPr>
                <w:sz w:val="22"/>
                <w:szCs w:val="22"/>
              </w:rPr>
            </w:pPr>
            <w:r w:rsidRPr="00E60AC0">
              <w:rPr>
                <w:sz w:val="22"/>
                <w:szCs w:val="22"/>
              </w:rPr>
              <w:t>Вентиляция</w:t>
            </w:r>
          </w:p>
        </w:tc>
        <w:tc>
          <w:tcPr>
            <w:tcW w:w="931" w:type="dxa"/>
            <w:vAlign w:val="center"/>
          </w:tcPr>
          <w:p w:rsidR="00E006C7" w:rsidRPr="00E60AC0" w:rsidRDefault="00E006C7" w:rsidP="00BE3EA8">
            <w:pPr>
              <w:jc w:val="center"/>
            </w:pPr>
            <w:r>
              <w:t>0</w:t>
            </w:r>
          </w:p>
        </w:tc>
        <w:tc>
          <w:tcPr>
            <w:tcW w:w="932" w:type="dxa"/>
            <w:vAlign w:val="center"/>
          </w:tcPr>
          <w:p w:rsidR="00E006C7" w:rsidRPr="00E60AC0" w:rsidRDefault="00E006C7" w:rsidP="00BE3EA8">
            <w:pPr>
              <w:pStyle w:val="e"/>
              <w:ind w:firstLine="0"/>
              <w:jc w:val="center"/>
              <w:rPr>
                <w:sz w:val="22"/>
                <w:szCs w:val="22"/>
              </w:rPr>
            </w:pPr>
            <w:r>
              <w:rPr>
                <w:sz w:val="22"/>
                <w:szCs w:val="22"/>
              </w:rPr>
              <w:t>0</w:t>
            </w:r>
          </w:p>
        </w:tc>
        <w:tc>
          <w:tcPr>
            <w:tcW w:w="972" w:type="dxa"/>
            <w:vAlign w:val="center"/>
          </w:tcPr>
          <w:p w:rsidR="00E006C7" w:rsidRPr="00E60AC0" w:rsidRDefault="00E006C7" w:rsidP="00BE3EA8">
            <w:pPr>
              <w:jc w:val="center"/>
            </w:pPr>
            <w:r>
              <w:t>0</w:t>
            </w:r>
          </w:p>
        </w:tc>
        <w:tc>
          <w:tcPr>
            <w:tcW w:w="891" w:type="dxa"/>
            <w:vAlign w:val="center"/>
          </w:tcPr>
          <w:p w:rsidR="00E006C7" w:rsidRPr="00E60AC0" w:rsidRDefault="00E006C7" w:rsidP="00BE3EA8">
            <w:pPr>
              <w:jc w:val="center"/>
            </w:pPr>
            <w:r>
              <w:t>0</w:t>
            </w:r>
          </w:p>
        </w:tc>
        <w:tc>
          <w:tcPr>
            <w:tcW w:w="931" w:type="dxa"/>
            <w:vAlign w:val="center"/>
          </w:tcPr>
          <w:p w:rsidR="00E006C7" w:rsidRPr="00E60AC0" w:rsidRDefault="00E006C7" w:rsidP="00BE3EA8">
            <w:pPr>
              <w:jc w:val="center"/>
            </w:pPr>
            <w:r>
              <w:t>0</w:t>
            </w:r>
          </w:p>
        </w:tc>
        <w:tc>
          <w:tcPr>
            <w:tcW w:w="932" w:type="dxa"/>
            <w:vAlign w:val="center"/>
          </w:tcPr>
          <w:p w:rsidR="00E006C7" w:rsidRPr="00E60AC0" w:rsidRDefault="00E006C7" w:rsidP="00BE3EA8">
            <w:pPr>
              <w:jc w:val="center"/>
            </w:pPr>
            <w:r>
              <w:t>0</w:t>
            </w:r>
          </w:p>
        </w:tc>
        <w:tc>
          <w:tcPr>
            <w:tcW w:w="932" w:type="dxa"/>
            <w:vAlign w:val="center"/>
          </w:tcPr>
          <w:p w:rsidR="00E006C7" w:rsidRPr="00E60AC0" w:rsidRDefault="00E006C7" w:rsidP="00BE3EA8">
            <w:pPr>
              <w:jc w:val="center"/>
            </w:pPr>
            <w:r>
              <w:t>0</w:t>
            </w:r>
          </w:p>
        </w:tc>
      </w:tr>
      <w:tr w:rsidR="00E006C7" w:rsidRPr="00E60AC0" w:rsidTr="00BE3EA8">
        <w:trPr>
          <w:trHeight w:val="340"/>
        </w:trPr>
        <w:tc>
          <w:tcPr>
            <w:tcW w:w="1809" w:type="dxa"/>
            <w:vMerge/>
            <w:vAlign w:val="center"/>
          </w:tcPr>
          <w:p w:rsidR="00E006C7" w:rsidRPr="00E60AC0" w:rsidRDefault="00E006C7" w:rsidP="00BE3EA8">
            <w:pPr>
              <w:pStyle w:val="e"/>
              <w:ind w:firstLine="0"/>
              <w:jc w:val="center"/>
              <w:rPr>
                <w:sz w:val="22"/>
                <w:szCs w:val="22"/>
              </w:rPr>
            </w:pPr>
          </w:p>
        </w:tc>
        <w:tc>
          <w:tcPr>
            <w:tcW w:w="1701" w:type="dxa"/>
          </w:tcPr>
          <w:p w:rsidR="00E006C7" w:rsidRPr="00E60AC0" w:rsidRDefault="00E006C7" w:rsidP="00BE3EA8">
            <w:pPr>
              <w:pStyle w:val="e"/>
              <w:ind w:firstLine="0"/>
              <w:rPr>
                <w:sz w:val="22"/>
                <w:szCs w:val="22"/>
              </w:rPr>
            </w:pPr>
            <w:r w:rsidRPr="00E60AC0">
              <w:rPr>
                <w:sz w:val="22"/>
                <w:szCs w:val="22"/>
              </w:rPr>
              <w:t>ГВС</w:t>
            </w:r>
          </w:p>
        </w:tc>
        <w:tc>
          <w:tcPr>
            <w:tcW w:w="931" w:type="dxa"/>
            <w:vAlign w:val="center"/>
          </w:tcPr>
          <w:p w:rsidR="00E006C7" w:rsidRPr="00E60AC0" w:rsidRDefault="00E006C7" w:rsidP="00BE3EA8">
            <w:pPr>
              <w:jc w:val="center"/>
            </w:pPr>
            <w:r>
              <w:t>0</w:t>
            </w:r>
          </w:p>
        </w:tc>
        <w:tc>
          <w:tcPr>
            <w:tcW w:w="932" w:type="dxa"/>
            <w:vAlign w:val="center"/>
          </w:tcPr>
          <w:p w:rsidR="00E006C7" w:rsidRPr="00E60AC0" w:rsidRDefault="00E006C7" w:rsidP="00BE3EA8">
            <w:pPr>
              <w:jc w:val="center"/>
            </w:pPr>
            <w:r>
              <w:t>0,0085</w:t>
            </w:r>
          </w:p>
        </w:tc>
        <w:tc>
          <w:tcPr>
            <w:tcW w:w="972" w:type="dxa"/>
            <w:vAlign w:val="center"/>
          </w:tcPr>
          <w:p w:rsidR="00E006C7" w:rsidRPr="00E60AC0" w:rsidRDefault="00E006C7" w:rsidP="00BE3EA8">
            <w:pPr>
              <w:jc w:val="center"/>
            </w:pPr>
            <w:r>
              <w:t>0</w:t>
            </w:r>
          </w:p>
        </w:tc>
        <w:tc>
          <w:tcPr>
            <w:tcW w:w="891" w:type="dxa"/>
            <w:vAlign w:val="center"/>
          </w:tcPr>
          <w:p w:rsidR="00E006C7" w:rsidRPr="00E60AC0" w:rsidRDefault="00E006C7" w:rsidP="00BE3EA8">
            <w:pPr>
              <w:jc w:val="center"/>
            </w:pPr>
            <w:r>
              <w:t>0</w:t>
            </w:r>
          </w:p>
        </w:tc>
        <w:tc>
          <w:tcPr>
            <w:tcW w:w="931" w:type="dxa"/>
            <w:vAlign w:val="center"/>
          </w:tcPr>
          <w:p w:rsidR="00E006C7" w:rsidRPr="00E60AC0" w:rsidRDefault="00E006C7" w:rsidP="00BE3EA8">
            <w:pPr>
              <w:jc w:val="center"/>
            </w:pPr>
            <w:r>
              <w:t>0</w:t>
            </w:r>
          </w:p>
        </w:tc>
        <w:tc>
          <w:tcPr>
            <w:tcW w:w="932" w:type="dxa"/>
            <w:vAlign w:val="center"/>
          </w:tcPr>
          <w:p w:rsidR="00E006C7" w:rsidRPr="00E60AC0" w:rsidRDefault="00E006C7" w:rsidP="00BE3EA8">
            <w:pPr>
              <w:jc w:val="center"/>
            </w:pPr>
            <w:r>
              <w:t>0</w:t>
            </w:r>
          </w:p>
        </w:tc>
        <w:tc>
          <w:tcPr>
            <w:tcW w:w="932" w:type="dxa"/>
            <w:vAlign w:val="center"/>
          </w:tcPr>
          <w:p w:rsidR="00E006C7" w:rsidRPr="00E60AC0" w:rsidRDefault="00E006C7" w:rsidP="00BE3EA8">
            <w:pPr>
              <w:jc w:val="center"/>
            </w:pPr>
            <w:r>
              <w:t>0</w:t>
            </w:r>
          </w:p>
        </w:tc>
      </w:tr>
      <w:tr w:rsidR="00E006C7" w:rsidRPr="007305D0" w:rsidTr="00BE3EA8">
        <w:trPr>
          <w:trHeight w:val="340"/>
        </w:trPr>
        <w:tc>
          <w:tcPr>
            <w:tcW w:w="1809" w:type="dxa"/>
            <w:vMerge/>
            <w:vAlign w:val="center"/>
          </w:tcPr>
          <w:p w:rsidR="00E006C7" w:rsidRPr="00E60AC0" w:rsidRDefault="00E006C7" w:rsidP="00BE3EA8">
            <w:pPr>
              <w:pStyle w:val="e"/>
              <w:ind w:firstLine="0"/>
              <w:jc w:val="center"/>
              <w:rPr>
                <w:sz w:val="22"/>
                <w:szCs w:val="22"/>
              </w:rPr>
            </w:pPr>
          </w:p>
        </w:tc>
        <w:tc>
          <w:tcPr>
            <w:tcW w:w="1701" w:type="dxa"/>
          </w:tcPr>
          <w:p w:rsidR="00E006C7" w:rsidRPr="00E60AC0" w:rsidRDefault="00E006C7" w:rsidP="00BE3EA8">
            <w:pPr>
              <w:pStyle w:val="e"/>
              <w:ind w:firstLine="0"/>
              <w:rPr>
                <w:sz w:val="22"/>
                <w:szCs w:val="22"/>
              </w:rPr>
            </w:pPr>
            <w:r w:rsidRPr="00E60AC0">
              <w:rPr>
                <w:sz w:val="22"/>
                <w:szCs w:val="22"/>
              </w:rPr>
              <w:t>Итого:</w:t>
            </w:r>
          </w:p>
        </w:tc>
        <w:tc>
          <w:tcPr>
            <w:tcW w:w="931" w:type="dxa"/>
            <w:vAlign w:val="center"/>
          </w:tcPr>
          <w:p w:rsidR="00E006C7" w:rsidRPr="007305D0" w:rsidRDefault="00E006C7" w:rsidP="00BE3EA8">
            <w:pPr>
              <w:jc w:val="center"/>
              <w:rPr>
                <w:b/>
              </w:rPr>
            </w:pPr>
            <w:r w:rsidRPr="007305D0">
              <w:rPr>
                <w:b/>
              </w:rPr>
              <w:t>0</w:t>
            </w:r>
          </w:p>
        </w:tc>
        <w:tc>
          <w:tcPr>
            <w:tcW w:w="932" w:type="dxa"/>
            <w:vAlign w:val="center"/>
          </w:tcPr>
          <w:p w:rsidR="00E006C7" w:rsidRPr="007305D0" w:rsidRDefault="000D7413" w:rsidP="00BE3EA8">
            <w:pPr>
              <w:jc w:val="center"/>
              <w:rPr>
                <w:b/>
              </w:rPr>
            </w:pPr>
            <w:r>
              <w:rPr>
                <w:b/>
              </w:rPr>
              <w:t>0,1065</w:t>
            </w:r>
          </w:p>
        </w:tc>
        <w:tc>
          <w:tcPr>
            <w:tcW w:w="972" w:type="dxa"/>
            <w:vAlign w:val="center"/>
          </w:tcPr>
          <w:p w:rsidR="00E006C7" w:rsidRPr="007305D0" w:rsidRDefault="00E006C7" w:rsidP="00BE3EA8">
            <w:pPr>
              <w:jc w:val="center"/>
              <w:rPr>
                <w:b/>
              </w:rPr>
            </w:pPr>
            <w:r w:rsidRPr="007305D0">
              <w:rPr>
                <w:b/>
              </w:rPr>
              <w:t>0</w:t>
            </w:r>
          </w:p>
        </w:tc>
        <w:tc>
          <w:tcPr>
            <w:tcW w:w="891" w:type="dxa"/>
            <w:vAlign w:val="center"/>
          </w:tcPr>
          <w:p w:rsidR="00E006C7" w:rsidRPr="007305D0" w:rsidRDefault="00E006C7" w:rsidP="00BE3EA8">
            <w:pPr>
              <w:jc w:val="center"/>
              <w:rPr>
                <w:b/>
              </w:rPr>
            </w:pPr>
            <w:r w:rsidRPr="007305D0">
              <w:rPr>
                <w:b/>
              </w:rPr>
              <w:t>0</w:t>
            </w:r>
          </w:p>
        </w:tc>
        <w:tc>
          <w:tcPr>
            <w:tcW w:w="931" w:type="dxa"/>
            <w:vAlign w:val="center"/>
          </w:tcPr>
          <w:p w:rsidR="00E006C7" w:rsidRPr="007305D0" w:rsidRDefault="00E006C7" w:rsidP="00BE3EA8">
            <w:pPr>
              <w:jc w:val="center"/>
              <w:rPr>
                <w:b/>
              </w:rPr>
            </w:pPr>
            <w:r w:rsidRPr="007305D0">
              <w:rPr>
                <w:b/>
              </w:rPr>
              <w:t>0</w:t>
            </w:r>
          </w:p>
        </w:tc>
        <w:tc>
          <w:tcPr>
            <w:tcW w:w="932" w:type="dxa"/>
            <w:vAlign w:val="center"/>
          </w:tcPr>
          <w:p w:rsidR="00E006C7" w:rsidRPr="007305D0" w:rsidRDefault="00E006C7" w:rsidP="00BE3EA8">
            <w:pPr>
              <w:jc w:val="center"/>
              <w:rPr>
                <w:b/>
              </w:rPr>
            </w:pPr>
            <w:r w:rsidRPr="007305D0">
              <w:rPr>
                <w:b/>
              </w:rPr>
              <w:t>0</w:t>
            </w:r>
          </w:p>
        </w:tc>
        <w:tc>
          <w:tcPr>
            <w:tcW w:w="932" w:type="dxa"/>
            <w:vAlign w:val="center"/>
          </w:tcPr>
          <w:p w:rsidR="00E006C7" w:rsidRPr="007305D0" w:rsidRDefault="00E006C7" w:rsidP="00BE3EA8">
            <w:pPr>
              <w:jc w:val="center"/>
              <w:rPr>
                <w:b/>
              </w:rPr>
            </w:pPr>
            <w:r w:rsidRPr="007305D0">
              <w:rPr>
                <w:b/>
              </w:rPr>
              <w:t>0</w:t>
            </w:r>
          </w:p>
        </w:tc>
      </w:tr>
    </w:tbl>
    <w:p w:rsidR="006120C8" w:rsidRPr="006E0841" w:rsidRDefault="006120C8" w:rsidP="006120C8">
      <w:pPr>
        <w:pStyle w:val="e"/>
        <w:ind w:firstLine="0"/>
      </w:pPr>
    </w:p>
    <w:p w:rsidR="00AE320D" w:rsidRDefault="0071646A" w:rsidP="0071646A">
      <w:pPr>
        <w:pStyle w:val="2"/>
      </w:pPr>
      <w:bookmarkStart w:id="6" w:name="_Toc370306354"/>
      <w:r>
        <w:t>П</w:t>
      </w:r>
      <w:r w:rsidR="00AE320D">
        <w:t>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bookmarkEnd w:id="6"/>
    </w:p>
    <w:p w:rsidR="007305D0" w:rsidRPr="00732916" w:rsidRDefault="007305D0" w:rsidP="007305D0">
      <w:pPr>
        <w:pStyle w:val="e"/>
      </w:pPr>
      <w:r w:rsidRPr="00732916">
        <w:t xml:space="preserve">Северо-Енисейский район </w:t>
      </w:r>
      <w:r w:rsidR="00732916" w:rsidRPr="00732916">
        <w:t>и его поселки специализирую</w:t>
      </w:r>
      <w:r w:rsidRPr="00732916">
        <w:t>тся на добыче золота.</w:t>
      </w:r>
    </w:p>
    <w:p w:rsidR="007305D0" w:rsidRPr="00732916" w:rsidRDefault="007305D0" w:rsidP="007305D0">
      <w:pPr>
        <w:pStyle w:val="e"/>
      </w:pPr>
      <w:r w:rsidRPr="00732916">
        <w:t>В 2012 году в районе работало 4 предприятия, которые осуществляли свою деятельность в сфере добычи полезных ископаемых: ЗАО «Полюс», ООО «Соврудник», ООО «АС Прииск Дражный», Северная геологоразведочная экспедиция филиал ОАО "Красноярская горно-геологическая компания».</w:t>
      </w:r>
    </w:p>
    <w:p w:rsidR="007305D0" w:rsidRPr="00732916" w:rsidRDefault="007305D0" w:rsidP="007305D0">
      <w:pPr>
        <w:pStyle w:val="e"/>
      </w:pPr>
      <w:r w:rsidRPr="00732916">
        <w:t>В числе других отраслей промышленности развиты: лесопереработка (для нужд ЖКХ и строительства); производство пищевых продуктов (хлебобулочные и кондитерские изделия).</w:t>
      </w:r>
    </w:p>
    <w:p w:rsidR="007305D0" w:rsidRDefault="001430F6" w:rsidP="007305D0">
      <w:pPr>
        <w:pStyle w:val="e"/>
      </w:pPr>
      <w:r>
        <w:t>ООО</w:t>
      </w:r>
      <w:r w:rsidR="00FF3FE2">
        <w:t xml:space="preserve"> АС</w:t>
      </w:r>
      <w:r>
        <w:t xml:space="preserve"> «Прииск Дражный»</w:t>
      </w:r>
      <w:r w:rsidR="007305D0" w:rsidRPr="00732916">
        <w:t>- имеет собственный источник тепла.</w:t>
      </w:r>
      <w:r w:rsidR="0032668F" w:rsidRPr="00732916">
        <w:t xml:space="preserve"> Об источниках тепла остальных промышленных предприятиях нет информации.</w:t>
      </w:r>
    </w:p>
    <w:p w:rsidR="007305D0" w:rsidRDefault="007305D0" w:rsidP="007305D0">
      <w:pPr>
        <w:pStyle w:val="e"/>
      </w:pPr>
      <w:bookmarkStart w:id="7" w:name="_GoBack"/>
      <w:bookmarkEnd w:id="7"/>
    </w:p>
    <w:p w:rsidR="00AE320D" w:rsidRDefault="00AE320D" w:rsidP="007E4137">
      <w:pPr>
        <w:pStyle w:val="1"/>
      </w:pPr>
      <w:bookmarkStart w:id="8" w:name="_Toc370306355"/>
      <w:r>
        <w:t>Перспективные балансы располагаемой тепловой мощности источников тепловой энергии и тепловой нагрузки потребителей</w:t>
      </w:r>
      <w:bookmarkEnd w:id="8"/>
    </w:p>
    <w:p w:rsidR="0071646A" w:rsidRDefault="00817EBF" w:rsidP="007E4137">
      <w:pPr>
        <w:pStyle w:val="2"/>
      </w:pPr>
      <w:bookmarkStart w:id="9" w:name="_Toc370306356"/>
      <w:r>
        <w:t>Р</w:t>
      </w:r>
      <w:r w:rsidR="00AE320D">
        <w:t>адиус эффективного теплоснабжения</w:t>
      </w:r>
      <w:r w:rsidR="003E0B4B">
        <w:t>.</w:t>
      </w:r>
      <w:bookmarkEnd w:id="9"/>
    </w:p>
    <w:p w:rsidR="0032668F" w:rsidRDefault="0032668F" w:rsidP="0032668F">
      <w:pPr>
        <w:pStyle w:val="e"/>
      </w:pPr>
      <w:r>
        <w:t xml:space="preserve">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 </w:t>
      </w:r>
    </w:p>
    <w:p w:rsidR="0032668F" w:rsidRDefault="0032668F" w:rsidP="0032668F">
      <w:pPr>
        <w:pStyle w:val="e"/>
      </w:pPr>
      <w:r>
        <w:t>Передача тепловой энергии на большие расстояния является экономически неэффективной.</w:t>
      </w:r>
    </w:p>
    <w:p w:rsidR="0032668F" w:rsidRDefault="0032668F" w:rsidP="0032668F">
      <w:pPr>
        <w:pStyle w:val="e"/>
      </w:pPr>
      <w:r>
        <w:t xml:space="preserve">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w:t>
      </w:r>
      <w:r w:rsidR="00732916">
        <w:t>указанной</w:t>
      </w:r>
      <w:r>
        <w:t xml:space="preserve"> системе на единицу тепловой мощности, определяемой для зоны действия каждого </w:t>
      </w:r>
      <w:r w:rsidR="00732916">
        <w:t>источника</w:t>
      </w:r>
      <w:r>
        <w:t xml:space="preserve"> тепловой энергии.</w:t>
      </w:r>
    </w:p>
    <w:p w:rsidR="0032668F" w:rsidRPr="0032668F" w:rsidRDefault="0032668F" w:rsidP="0032668F">
      <w:pPr>
        <w:pStyle w:val="e"/>
      </w:pPr>
      <w:r>
        <w:t>Радиус эффективного теплоснабжения – максимальное расстояние от потребляющей установки до ближайшего источника тепловой энергии в системе теплоснабжения, при повышении которого подключение теплопотребляющей установки к данной системе теплоснабжения не целесообразно по причине увеличения совокупных расходов в системе теплоснабжения.</w:t>
      </w:r>
    </w:p>
    <w:p w:rsidR="004A0C92" w:rsidRPr="008269BB" w:rsidRDefault="0071646A" w:rsidP="004A0C92">
      <w:pPr>
        <w:pStyle w:val="2"/>
        <w:rPr>
          <w:highlight w:val="yellow"/>
        </w:rPr>
      </w:pPr>
      <w:bookmarkStart w:id="10" w:name="_Toc370306357"/>
      <w:r w:rsidRPr="008269BB">
        <w:rPr>
          <w:highlight w:val="yellow"/>
        </w:rPr>
        <w:t>О</w:t>
      </w:r>
      <w:r w:rsidR="00AE320D" w:rsidRPr="008269BB">
        <w:rPr>
          <w:highlight w:val="yellow"/>
        </w:rPr>
        <w:t>писание существующих и перспективных зон действия систем теплоснабжения и источников тепловой энергии</w:t>
      </w:r>
      <w:r w:rsidR="003E0B4B" w:rsidRPr="008269BB">
        <w:rPr>
          <w:highlight w:val="yellow"/>
        </w:rPr>
        <w:t>.</w:t>
      </w:r>
      <w:bookmarkEnd w:id="10"/>
    </w:p>
    <w:p w:rsidR="0010529A" w:rsidRPr="008269BB" w:rsidRDefault="0010529A" w:rsidP="0010529A">
      <w:pPr>
        <w:pStyle w:val="ab"/>
        <w:ind w:right="113" w:firstLine="567"/>
        <w:rPr>
          <w:szCs w:val="24"/>
          <w:highlight w:val="yellow"/>
        </w:rPr>
      </w:pPr>
      <w:r w:rsidRPr="008269BB">
        <w:rPr>
          <w:szCs w:val="24"/>
          <w:highlight w:val="yellow"/>
        </w:rPr>
        <w:t xml:space="preserve">В настоящее время на территории </w:t>
      </w:r>
      <w:r w:rsidR="00197912" w:rsidRPr="008269BB">
        <w:rPr>
          <w:szCs w:val="24"/>
          <w:highlight w:val="yellow"/>
        </w:rPr>
        <w:t>п.</w:t>
      </w:r>
      <w:r w:rsidR="00BE3EA8" w:rsidRPr="008269BB">
        <w:rPr>
          <w:szCs w:val="24"/>
          <w:highlight w:val="yellow"/>
        </w:rPr>
        <w:t>Вангаш Север</w:t>
      </w:r>
      <w:r w:rsidR="00732916" w:rsidRPr="008269BB">
        <w:rPr>
          <w:szCs w:val="24"/>
          <w:highlight w:val="yellow"/>
        </w:rPr>
        <w:t>о -</w:t>
      </w:r>
      <w:r w:rsidR="00BE3EA8" w:rsidRPr="008269BB">
        <w:rPr>
          <w:szCs w:val="24"/>
          <w:highlight w:val="yellow"/>
        </w:rPr>
        <w:t xml:space="preserve"> Енисейского района </w:t>
      </w:r>
      <w:r w:rsidRPr="008269BB">
        <w:rPr>
          <w:szCs w:val="24"/>
          <w:highlight w:val="yellow"/>
        </w:rPr>
        <w:t>Красноярского края, существует децентрализован</w:t>
      </w:r>
      <w:r w:rsidR="00BE3EA8" w:rsidRPr="008269BB">
        <w:rPr>
          <w:szCs w:val="24"/>
          <w:highlight w:val="yellow"/>
        </w:rPr>
        <w:t>ная система теплоснабжения.</w:t>
      </w:r>
      <w:r w:rsidRPr="008269BB">
        <w:rPr>
          <w:szCs w:val="24"/>
          <w:highlight w:val="yellow"/>
        </w:rPr>
        <w:t xml:space="preserve"> </w:t>
      </w:r>
    </w:p>
    <w:p w:rsidR="0010529A" w:rsidRPr="008269BB" w:rsidRDefault="00BE3EA8" w:rsidP="000A5DBE">
      <w:pPr>
        <w:pStyle w:val="ab"/>
        <w:ind w:right="113" w:firstLine="567"/>
        <w:rPr>
          <w:highlight w:val="yellow"/>
        </w:rPr>
      </w:pPr>
      <w:r w:rsidRPr="008269BB">
        <w:rPr>
          <w:szCs w:val="24"/>
          <w:highlight w:val="yellow"/>
        </w:rPr>
        <w:t>Котельная п. Вангаш производительностью по подключенной нагрузке 1,054</w:t>
      </w:r>
      <w:r w:rsidR="00A72461" w:rsidRPr="008269BB">
        <w:rPr>
          <w:szCs w:val="24"/>
          <w:highlight w:val="yellow"/>
        </w:rPr>
        <w:t xml:space="preserve"> Гкал/ч</w:t>
      </w:r>
      <w:r w:rsidRPr="008269BB">
        <w:rPr>
          <w:szCs w:val="24"/>
          <w:highlight w:val="yellow"/>
        </w:rPr>
        <w:t>.</w:t>
      </w:r>
      <w:r w:rsidR="004E0DC7" w:rsidRPr="008269BB">
        <w:rPr>
          <w:szCs w:val="24"/>
          <w:highlight w:val="yellow"/>
        </w:rPr>
        <w:t xml:space="preserve"> Котельные обслуживают теплом потребителей жилого фонда и социальн</w:t>
      </w:r>
      <w:r w:rsidRPr="008269BB">
        <w:rPr>
          <w:szCs w:val="24"/>
          <w:highlight w:val="yellow"/>
        </w:rPr>
        <w:t>о -</w:t>
      </w:r>
      <w:r w:rsidR="004E0DC7" w:rsidRPr="008269BB">
        <w:rPr>
          <w:szCs w:val="24"/>
          <w:highlight w:val="yellow"/>
        </w:rPr>
        <w:t xml:space="preserve"> культурно- бытовую застройку посел</w:t>
      </w:r>
      <w:r w:rsidRPr="008269BB">
        <w:rPr>
          <w:szCs w:val="24"/>
          <w:highlight w:val="yellow"/>
        </w:rPr>
        <w:t>ков</w:t>
      </w:r>
      <w:r w:rsidR="004E0DC7" w:rsidRPr="008269BB">
        <w:rPr>
          <w:szCs w:val="24"/>
          <w:highlight w:val="yellow"/>
        </w:rPr>
        <w:t>.</w:t>
      </w:r>
    </w:p>
    <w:p w:rsidR="0010529A" w:rsidRPr="008269BB" w:rsidRDefault="00BE3EA8" w:rsidP="0010529A">
      <w:pPr>
        <w:pStyle w:val="ab"/>
        <w:ind w:right="113" w:firstLine="567"/>
        <w:rPr>
          <w:szCs w:val="24"/>
          <w:highlight w:val="yellow"/>
        </w:rPr>
      </w:pPr>
      <w:r w:rsidRPr="008269BB">
        <w:rPr>
          <w:szCs w:val="24"/>
          <w:highlight w:val="yellow"/>
        </w:rPr>
        <w:t>М</w:t>
      </w:r>
      <w:r w:rsidR="004E0DC7" w:rsidRPr="008269BB">
        <w:rPr>
          <w:szCs w:val="24"/>
          <w:highlight w:val="yellow"/>
        </w:rPr>
        <w:t xml:space="preserve">алоэтажная </w:t>
      </w:r>
      <w:r w:rsidR="00CF21D2" w:rsidRPr="008269BB">
        <w:rPr>
          <w:szCs w:val="24"/>
          <w:highlight w:val="yellow"/>
        </w:rPr>
        <w:t>застройка,</w:t>
      </w:r>
      <w:r w:rsidR="004E0DC7" w:rsidRPr="008269BB">
        <w:rPr>
          <w:szCs w:val="24"/>
          <w:highlight w:val="yellow"/>
        </w:rPr>
        <w:t xml:space="preserve"> не подключенная к системе теплоснабжения</w:t>
      </w:r>
      <w:r w:rsidR="00CF21D2" w:rsidRPr="008269BB">
        <w:rPr>
          <w:szCs w:val="24"/>
          <w:highlight w:val="yellow"/>
        </w:rPr>
        <w:t>,</w:t>
      </w:r>
      <w:r w:rsidR="004E0DC7" w:rsidRPr="008269BB">
        <w:rPr>
          <w:szCs w:val="24"/>
          <w:highlight w:val="yellow"/>
        </w:rPr>
        <w:t xml:space="preserve"> </w:t>
      </w:r>
      <w:r w:rsidR="0010529A" w:rsidRPr="008269BB">
        <w:rPr>
          <w:szCs w:val="24"/>
          <w:highlight w:val="yellow"/>
        </w:rPr>
        <w:t>снабжается теплом от поквартирных источников тепла (печи, камины, котлы).</w:t>
      </w:r>
    </w:p>
    <w:p w:rsidR="004A0C92" w:rsidRPr="008269BB" w:rsidRDefault="004A0C92" w:rsidP="0010529A">
      <w:pPr>
        <w:pStyle w:val="e"/>
        <w:rPr>
          <w:highlight w:val="yellow"/>
        </w:rPr>
      </w:pPr>
      <w:r w:rsidRPr="008269BB">
        <w:rPr>
          <w:highlight w:val="yellow"/>
        </w:rPr>
        <w:t>Зоны действия существующих систем теплоснабжения</w:t>
      </w:r>
      <w:r w:rsidR="00F1489E" w:rsidRPr="008269BB">
        <w:rPr>
          <w:highlight w:val="yellow"/>
        </w:rPr>
        <w:t xml:space="preserve"> от источников тепловой энергии</w:t>
      </w:r>
      <w:r w:rsidRPr="008269BB">
        <w:rPr>
          <w:highlight w:val="yellow"/>
        </w:rPr>
        <w:t xml:space="preserve"> представлены в </w:t>
      </w:r>
      <w:r w:rsidR="0010529A" w:rsidRPr="008269BB">
        <w:rPr>
          <w:highlight w:val="yellow"/>
        </w:rPr>
        <w:t>приложени</w:t>
      </w:r>
      <w:r w:rsidR="00A72461" w:rsidRPr="008269BB">
        <w:rPr>
          <w:highlight w:val="yellow"/>
        </w:rPr>
        <w:t>ях</w:t>
      </w:r>
      <w:r w:rsidR="0010529A" w:rsidRPr="008269BB">
        <w:rPr>
          <w:highlight w:val="yellow"/>
        </w:rPr>
        <w:t xml:space="preserve"> </w:t>
      </w:r>
      <w:r w:rsidR="00197912" w:rsidRPr="008269BB">
        <w:rPr>
          <w:highlight w:val="yellow"/>
        </w:rPr>
        <w:t>Б</w:t>
      </w:r>
      <w:r w:rsidR="0010529A" w:rsidRPr="008269BB">
        <w:rPr>
          <w:highlight w:val="yellow"/>
        </w:rPr>
        <w:t xml:space="preserve"> тома 1.</w:t>
      </w:r>
    </w:p>
    <w:p w:rsidR="001C307E" w:rsidRPr="008269BB" w:rsidRDefault="001C307E" w:rsidP="001C307E">
      <w:pPr>
        <w:pStyle w:val="e"/>
        <w:rPr>
          <w:highlight w:val="yellow"/>
        </w:rPr>
      </w:pPr>
      <w:r w:rsidRPr="008269BB">
        <w:rPr>
          <w:highlight w:val="yellow"/>
        </w:rPr>
        <w:t>6,0 Гкал/час, присоединенная нагрузка с учетом перспективы составляет 1,216</w:t>
      </w:r>
      <w:r w:rsidR="001C39D3" w:rsidRPr="008269BB">
        <w:rPr>
          <w:highlight w:val="yellow"/>
        </w:rPr>
        <w:t xml:space="preserve"> Гкал/час. К 2020</w:t>
      </w:r>
      <w:r w:rsidRPr="008269BB">
        <w:rPr>
          <w:highlight w:val="yellow"/>
        </w:rPr>
        <w:t xml:space="preserve"> году предлагается модернизировать котельную с целью уменьшения установленной мощности и обновления основного и вспомогательного котельного оборудования</w:t>
      </w:r>
    </w:p>
    <w:p w:rsidR="00732916" w:rsidRPr="008269BB" w:rsidRDefault="00732916" w:rsidP="001C307E">
      <w:pPr>
        <w:pStyle w:val="e"/>
        <w:rPr>
          <w:highlight w:val="yellow"/>
        </w:rPr>
      </w:pPr>
      <w:r w:rsidRPr="008269BB">
        <w:rPr>
          <w:highlight w:val="yellow"/>
        </w:rPr>
        <w:t>Согласно ФЗ от 27 июля 2010 №190-ФЗ «</w:t>
      </w:r>
      <w:r w:rsidR="00864B43" w:rsidRPr="008269BB">
        <w:rPr>
          <w:highlight w:val="yellow"/>
        </w:rPr>
        <w:t>О тепл</w:t>
      </w:r>
      <w:r w:rsidRPr="008269BB">
        <w:rPr>
          <w:highlight w:val="yellow"/>
        </w:rPr>
        <w:t>оснабжении»</w:t>
      </w:r>
      <w:r w:rsidR="00B764AE" w:rsidRPr="008269BB">
        <w:rPr>
          <w:highlight w:val="yellow"/>
        </w:rPr>
        <w:t xml:space="preserve"> к</w:t>
      </w:r>
      <w:r w:rsidR="00864B43" w:rsidRPr="008269BB">
        <w:rPr>
          <w:highlight w:val="yellow"/>
        </w:rPr>
        <w:t xml:space="preserve"> 2020 году </w:t>
      </w:r>
      <w:r w:rsidR="00B764AE" w:rsidRPr="008269BB">
        <w:rPr>
          <w:highlight w:val="yellow"/>
        </w:rPr>
        <w:t>необходимо осуществить переход с открытой схемы теплоснабжения на закрытую схемы. Для этого предлагается разработать проектную документацию с определением марки и количества теплообменного оборудования, а также запорной арматуры.</w:t>
      </w:r>
    </w:p>
    <w:p w:rsidR="00F1489E" w:rsidRDefault="00616B29" w:rsidP="0071646A">
      <w:pPr>
        <w:pStyle w:val="e"/>
      </w:pPr>
      <w:r w:rsidRPr="008269BB">
        <w:rPr>
          <w:highlight w:val="yellow"/>
        </w:rPr>
        <w:t xml:space="preserve">В </w:t>
      </w:r>
      <w:r w:rsidR="001C39D3" w:rsidRPr="008269BB">
        <w:rPr>
          <w:highlight w:val="yellow"/>
        </w:rPr>
        <w:t>период с 2023</w:t>
      </w:r>
      <w:r w:rsidRPr="008269BB">
        <w:rPr>
          <w:highlight w:val="yellow"/>
        </w:rPr>
        <w:t>-</w:t>
      </w:r>
      <w:r w:rsidR="001C39D3" w:rsidRPr="008269BB">
        <w:rPr>
          <w:highlight w:val="yellow"/>
        </w:rPr>
        <w:t>2026</w:t>
      </w:r>
      <w:r w:rsidRPr="008269BB">
        <w:rPr>
          <w:highlight w:val="yellow"/>
        </w:rPr>
        <w:t xml:space="preserve"> гг. </w:t>
      </w:r>
      <w:r w:rsidR="00F1489E" w:rsidRPr="008269BB">
        <w:rPr>
          <w:highlight w:val="yellow"/>
        </w:rPr>
        <w:t>предлагается произвести полную реконструкцию тепловых се</w:t>
      </w:r>
      <w:r w:rsidRPr="008269BB">
        <w:rPr>
          <w:highlight w:val="yellow"/>
        </w:rPr>
        <w:t xml:space="preserve">тей </w:t>
      </w:r>
      <w:r w:rsidR="00197912" w:rsidRPr="008269BB">
        <w:rPr>
          <w:highlight w:val="yellow"/>
        </w:rPr>
        <w:t>п.</w:t>
      </w:r>
      <w:r w:rsidRPr="008269BB">
        <w:rPr>
          <w:highlight w:val="yellow"/>
        </w:rPr>
        <w:t>Вангаш.</w:t>
      </w:r>
    </w:p>
    <w:p w:rsidR="00AE320D" w:rsidRDefault="002E6247" w:rsidP="0071646A">
      <w:pPr>
        <w:pStyle w:val="2"/>
      </w:pPr>
      <w:bookmarkStart w:id="11" w:name="_Toc370306358"/>
      <w:r>
        <w:t>О</w:t>
      </w:r>
      <w:r w:rsidR="00AE320D">
        <w:t>писание существующих и перспективных зон действия индивидуальных источ</w:t>
      </w:r>
      <w:r>
        <w:t>ников тепловой энергии</w:t>
      </w:r>
      <w:r w:rsidR="003E0B4B">
        <w:t>.</w:t>
      </w:r>
      <w:bookmarkEnd w:id="11"/>
    </w:p>
    <w:p w:rsidR="0029610B" w:rsidRDefault="0029610B" w:rsidP="0029610B">
      <w:pPr>
        <w:pStyle w:val="e"/>
      </w:pPr>
      <w:r w:rsidRPr="0029610B">
        <w:rPr>
          <w:u w:val="single"/>
        </w:rPr>
        <w:t>Существующее положение</w:t>
      </w:r>
      <w:r>
        <w:t>: Теплоснабжение частной малоэтажной застройки осуществляется от огневых печей и от индивидуальных отопительных котлов, работающих на различных видах топлива.</w:t>
      </w:r>
    </w:p>
    <w:p w:rsidR="0029610B" w:rsidRPr="0029610B" w:rsidRDefault="0029610B" w:rsidP="0029610B">
      <w:pPr>
        <w:pStyle w:val="e"/>
      </w:pPr>
      <w:r w:rsidRPr="0029610B">
        <w:rPr>
          <w:u w:val="single"/>
        </w:rPr>
        <w:t>Перспективное положение</w:t>
      </w:r>
      <w:r w:rsidR="00CF21D2">
        <w:t>: Т</w:t>
      </w:r>
      <w:r>
        <w:t>еплоснабжение индивидуальной за</w:t>
      </w:r>
      <w:r w:rsidR="00616B29">
        <w:t xml:space="preserve">стройки </w:t>
      </w:r>
      <w:r w:rsidR="00197912">
        <w:t>п.</w:t>
      </w:r>
      <w:r w:rsidR="00616B29">
        <w:t xml:space="preserve">Вангаш </w:t>
      </w:r>
      <w:r>
        <w:t>предполагается осуществлять от индивидуальных отопительных котлов, работающих на различных видах топлива, в том числе газовых. Индивидуальные отопительные котлы оборудовать системами дожига и оснастить фильтрами для очистки дымовых газов</w:t>
      </w:r>
    </w:p>
    <w:p w:rsidR="004E10C1" w:rsidRPr="006E0B5D" w:rsidRDefault="002E6247" w:rsidP="00AB42DA">
      <w:pPr>
        <w:pStyle w:val="2"/>
      </w:pPr>
      <w:bookmarkStart w:id="12" w:name="_Toc370306359"/>
      <w:r>
        <w:t>П</w:t>
      </w:r>
      <w:r w:rsidR="00AE320D">
        <w:t>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w:t>
      </w:r>
      <w:r>
        <w:t>тапе</w:t>
      </w:r>
      <w:r w:rsidR="003E0B4B">
        <w:t>.</w:t>
      </w:r>
      <w:bookmarkEnd w:id="12"/>
    </w:p>
    <w:p w:rsidR="00FF27E3" w:rsidRDefault="00FF27E3" w:rsidP="00FF27E3">
      <w:pPr>
        <w:pStyle w:val="3"/>
      </w:pPr>
      <w:bookmarkStart w:id="13" w:name="_Toc370306360"/>
      <w:r>
        <w:t>Существующие и перспективные значения установленной тепловой мощности основного оборудования источника (источников) тепловой энергии.</w:t>
      </w:r>
      <w:bookmarkEnd w:id="13"/>
    </w:p>
    <w:p w:rsidR="00C32986" w:rsidRDefault="00D957F7" w:rsidP="00D957F7">
      <w:pPr>
        <w:pStyle w:val="e"/>
        <w:jc w:val="right"/>
      </w:pPr>
      <w:r>
        <w:t>Таблица 2.1</w:t>
      </w:r>
    </w:p>
    <w:tbl>
      <w:tblPr>
        <w:tblStyle w:val="af2"/>
        <w:tblW w:w="0" w:type="auto"/>
        <w:tblLook w:val="04A0"/>
      </w:tblPr>
      <w:tblGrid>
        <w:gridCol w:w="3794"/>
        <w:gridCol w:w="3129"/>
        <w:gridCol w:w="3129"/>
      </w:tblGrid>
      <w:tr w:rsidR="00C32986" w:rsidTr="00F4771F">
        <w:tc>
          <w:tcPr>
            <w:tcW w:w="3794" w:type="dxa"/>
            <w:vAlign w:val="center"/>
          </w:tcPr>
          <w:p w:rsidR="00C32986" w:rsidRPr="00F4771F" w:rsidRDefault="00B764AE" w:rsidP="00F4771F">
            <w:pPr>
              <w:pStyle w:val="e"/>
              <w:ind w:firstLine="0"/>
              <w:jc w:val="center"/>
            </w:pPr>
            <w:r>
              <w:t>Источник тепловой</w:t>
            </w:r>
            <w:r w:rsidR="00F4771F" w:rsidRPr="00F4771F">
              <w:t xml:space="preserve"> энергии</w:t>
            </w:r>
          </w:p>
        </w:tc>
        <w:tc>
          <w:tcPr>
            <w:tcW w:w="3129" w:type="dxa"/>
          </w:tcPr>
          <w:p w:rsidR="00C32986" w:rsidRPr="00F4771F" w:rsidRDefault="00F4771F" w:rsidP="00F4771F">
            <w:pPr>
              <w:pStyle w:val="e"/>
              <w:ind w:firstLine="0"/>
              <w:jc w:val="center"/>
            </w:pPr>
            <w:r w:rsidRPr="00F4771F">
              <w:t>Существующее значение установленной тепловой мощности, Гкал/час</w:t>
            </w:r>
          </w:p>
        </w:tc>
        <w:tc>
          <w:tcPr>
            <w:tcW w:w="3129" w:type="dxa"/>
          </w:tcPr>
          <w:p w:rsidR="00C32986" w:rsidRPr="00F4771F" w:rsidRDefault="00F4771F" w:rsidP="00F4771F">
            <w:pPr>
              <w:pStyle w:val="e"/>
              <w:ind w:firstLine="0"/>
              <w:jc w:val="center"/>
            </w:pPr>
            <w:r w:rsidRPr="00F4771F">
              <w:t>Перспективные значения установленной тепловой мощности, Гкал/час</w:t>
            </w:r>
          </w:p>
        </w:tc>
      </w:tr>
      <w:tr w:rsidR="00F4771F" w:rsidTr="00F4771F">
        <w:tc>
          <w:tcPr>
            <w:tcW w:w="3794" w:type="dxa"/>
          </w:tcPr>
          <w:p w:rsidR="00F4771F" w:rsidRPr="0029610B" w:rsidRDefault="00616B29" w:rsidP="005661C1">
            <w:pPr>
              <w:pStyle w:val="e"/>
              <w:ind w:firstLine="0"/>
            </w:pPr>
            <w:r>
              <w:t>Котельная №1 п. Вангаш</w:t>
            </w:r>
          </w:p>
        </w:tc>
        <w:tc>
          <w:tcPr>
            <w:tcW w:w="3129" w:type="dxa"/>
            <w:vAlign w:val="center"/>
          </w:tcPr>
          <w:p w:rsidR="00F4771F" w:rsidRPr="0029610B" w:rsidRDefault="001955DA" w:rsidP="00F4771F">
            <w:pPr>
              <w:pStyle w:val="e"/>
              <w:ind w:firstLine="0"/>
              <w:jc w:val="center"/>
              <w:rPr>
                <w:sz w:val="22"/>
                <w:szCs w:val="22"/>
              </w:rPr>
            </w:pPr>
            <w:r>
              <w:rPr>
                <w:sz w:val="22"/>
                <w:szCs w:val="22"/>
              </w:rPr>
              <w:t>6,0</w:t>
            </w:r>
          </w:p>
        </w:tc>
        <w:tc>
          <w:tcPr>
            <w:tcW w:w="3129" w:type="dxa"/>
          </w:tcPr>
          <w:p w:rsidR="00F4771F" w:rsidRPr="0029610B" w:rsidRDefault="001C39D3" w:rsidP="00F4771F">
            <w:pPr>
              <w:pStyle w:val="e"/>
              <w:ind w:firstLine="0"/>
              <w:jc w:val="center"/>
            </w:pPr>
            <w:r>
              <w:t>5,0</w:t>
            </w:r>
          </w:p>
        </w:tc>
      </w:tr>
    </w:tbl>
    <w:p w:rsidR="00722886" w:rsidRDefault="00FF27E3" w:rsidP="00EA7888">
      <w:pPr>
        <w:pStyle w:val="3"/>
      </w:pPr>
      <w:bookmarkStart w:id="14" w:name="_Toc370306361"/>
      <w: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w:t>
      </w:r>
      <w:bookmarkEnd w:id="14"/>
      <w:r>
        <w:t xml:space="preserve"> </w:t>
      </w:r>
    </w:p>
    <w:p w:rsidR="00EA7888" w:rsidRDefault="00EA7888" w:rsidP="00EA7888">
      <w:pPr>
        <w:pStyle w:val="e"/>
      </w:pPr>
      <w:r>
        <w:t>Перспективных технических ограничений на использование установленной тепловой мощности не ожидается.</w:t>
      </w:r>
    </w:p>
    <w:p w:rsidR="00722886" w:rsidRPr="00722886" w:rsidRDefault="00EA7888" w:rsidP="00EA7888">
      <w:pPr>
        <w:pStyle w:val="e"/>
      </w:pPr>
      <w:r>
        <w:t>Технические ограничения по существующей котельной определить не представляется возможным, в связи с тем, что по мере необходимости ограничения накладываются надзорным органом.</w:t>
      </w:r>
    </w:p>
    <w:p w:rsidR="00FF27E3" w:rsidRDefault="00FF27E3" w:rsidP="00FF27E3">
      <w:pPr>
        <w:pStyle w:val="3"/>
      </w:pPr>
      <w:bookmarkStart w:id="15" w:name="_Toc370306362"/>
      <w:r>
        <w:t>Существующие и перспективные затраты тепловой мощности на собственные и хозяйственные нужды источников тепловой энергии.</w:t>
      </w:r>
      <w:bookmarkEnd w:id="15"/>
    </w:p>
    <w:p w:rsidR="00FF27E3" w:rsidRDefault="005661C1" w:rsidP="005661C1">
      <w:pPr>
        <w:pStyle w:val="e"/>
        <w:jc w:val="right"/>
      </w:pPr>
      <w:r>
        <w:t>Таблица 2.3</w:t>
      </w:r>
    </w:p>
    <w:tbl>
      <w:tblPr>
        <w:tblStyle w:val="af2"/>
        <w:tblW w:w="0" w:type="auto"/>
        <w:tblLook w:val="04A0"/>
      </w:tblPr>
      <w:tblGrid>
        <w:gridCol w:w="3794"/>
        <w:gridCol w:w="3129"/>
        <w:gridCol w:w="3129"/>
      </w:tblGrid>
      <w:tr w:rsidR="005661C1" w:rsidTr="005661C1">
        <w:tc>
          <w:tcPr>
            <w:tcW w:w="3794" w:type="dxa"/>
            <w:vAlign w:val="center"/>
          </w:tcPr>
          <w:p w:rsidR="005661C1" w:rsidRPr="00F4771F" w:rsidRDefault="005661C1" w:rsidP="005661C1">
            <w:pPr>
              <w:pStyle w:val="e"/>
              <w:ind w:firstLine="0"/>
              <w:jc w:val="center"/>
            </w:pPr>
            <w:r w:rsidRPr="00F4771F">
              <w:t>Источник</w:t>
            </w:r>
            <w:r w:rsidR="00B764AE">
              <w:t xml:space="preserve"> тепловой</w:t>
            </w:r>
            <w:r w:rsidRPr="00F4771F">
              <w:t xml:space="preserve"> энергии</w:t>
            </w:r>
          </w:p>
        </w:tc>
        <w:tc>
          <w:tcPr>
            <w:tcW w:w="3129" w:type="dxa"/>
          </w:tcPr>
          <w:p w:rsidR="005661C1" w:rsidRPr="00F4771F" w:rsidRDefault="005661C1" w:rsidP="005661C1">
            <w:pPr>
              <w:pStyle w:val="e"/>
              <w:ind w:firstLine="0"/>
              <w:jc w:val="center"/>
            </w:pPr>
            <w:r w:rsidRPr="00F4771F">
              <w:t xml:space="preserve">Существующее значение </w:t>
            </w:r>
            <w:r>
              <w:t>затрат тепловой мощности на собственные и хозяйственные нужды</w:t>
            </w:r>
            <w:r w:rsidRPr="00F4771F">
              <w:t>, Гкал/час</w:t>
            </w:r>
          </w:p>
        </w:tc>
        <w:tc>
          <w:tcPr>
            <w:tcW w:w="3129" w:type="dxa"/>
          </w:tcPr>
          <w:p w:rsidR="005661C1" w:rsidRPr="00F4771F" w:rsidRDefault="005661C1" w:rsidP="005661C1">
            <w:pPr>
              <w:pStyle w:val="e"/>
              <w:ind w:firstLine="0"/>
              <w:jc w:val="center"/>
            </w:pPr>
            <w:r w:rsidRPr="00F4771F">
              <w:t xml:space="preserve">Перспективные </w:t>
            </w:r>
            <w:r>
              <w:t>значения затрат тепловой мощности на собственные и хозяйственные нужды</w:t>
            </w:r>
            <w:r w:rsidRPr="00F4771F">
              <w:t>, Гкал/час</w:t>
            </w:r>
          </w:p>
        </w:tc>
      </w:tr>
      <w:tr w:rsidR="005661C1" w:rsidTr="005661C1">
        <w:tc>
          <w:tcPr>
            <w:tcW w:w="3794" w:type="dxa"/>
          </w:tcPr>
          <w:p w:rsidR="005661C1" w:rsidRPr="00EA7888" w:rsidRDefault="001955DA" w:rsidP="005661C1">
            <w:pPr>
              <w:pStyle w:val="e"/>
              <w:ind w:firstLine="0"/>
            </w:pPr>
            <w:r>
              <w:t>Котельная №1 п. Вангаш</w:t>
            </w:r>
          </w:p>
        </w:tc>
        <w:tc>
          <w:tcPr>
            <w:tcW w:w="3129" w:type="dxa"/>
            <w:vAlign w:val="center"/>
          </w:tcPr>
          <w:p w:rsidR="005661C1" w:rsidRPr="00EA7888" w:rsidRDefault="008B339E" w:rsidP="005661C1">
            <w:pPr>
              <w:pStyle w:val="e"/>
              <w:ind w:firstLine="0"/>
              <w:jc w:val="center"/>
              <w:rPr>
                <w:sz w:val="22"/>
                <w:szCs w:val="22"/>
              </w:rPr>
            </w:pPr>
            <w:r>
              <w:rPr>
                <w:sz w:val="22"/>
                <w:szCs w:val="22"/>
              </w:rPr>
              <w:t>0,0078</w:t>
            </w:r>
          </w:p>
        </w:tc>
        <w:tc>
          <w:tcPr>
            <w:tcW w:w="3129" w:type="dxa"/>
          </w:tcPr>
          <w:p w:rsidR="005661C1" w:rsidRPr="00EA7888" w:rsidRDefault="000D7413" w:rsidP="005661C1">
            <w:pPr>
              <w:pStyle w:val="e"/>
              <w:ind w:firstLine="0"/>
              <w:jc w:val="center"/>
            </w:pPr>
            <w:r>
              <w:t>0,</w:t>
            </w:r>
            <w:r w:rsidR="008B339E">
              <w:t>0085</w:t>
            </w:r>
          </w:p>
        </w:tc>
      </w:tr>
    </w:tbl>
    <w:p w:rsidR="00FF27E3" w:rsidRDefault="00FF27E3" w:rsidP="00FF27E3">
      <w:pPr>
        <w:pStyle w:val="3"/>
      </w:pPr>
      <w:bookmarkStart w:id="16" w:name="_Toc370306363"/>
      <w:r>
        <w:t>Значения существующей и перспективной тепловой мощности источников тепловой энергии нетто.</w:t>
      </w:r>
      <w:bookmarkEnd w:id="16"/>
    </w:p>
    <w:p w:rsidR="00FF27E3" w:rsidRDefault="005661C1" w:rsidP="005661C1">
      <w:pPr>
        <w:pStyle w:val="e"/>
        <w:jc w:val="right"/>
      </w:pPr>
      <w:r>
        <w:t>Таблица 2.4</w:t>
      </w:r>
    </w:p>
    <w:tbl>
      <w:tblPr>
        <w:tblStyle w:val="af2"/>
        <w:tblW w:w="0" w:type="auto"/>
        <w:tblLook w:val="04A0"/>
      </w:tblPr>
      <w:tblGrid>
        <w:gridCol w:w="3794"/>
        <w:gridCol w:w="3129"/>
        <w:gridCol w:w="3129"/>
      </w:tblGrid>
      <w:tr w:rsidR="005661C1" w:rsidTr="005661C1">
        <w:tc>
          <w:tcPr>
            <w:tcW w:w="3794" w:type="dxa"/>
            <w:vAlign w:val="center"/>
          </w:tcPr>
          <w:p w:rsidR="005661C1" w:rsidRPr="00F4771F" w:rsidRDefault="005661C1" w:rsidP="005661C1">
            <w:pPr>
              <w:pStyle w:val="e"/>
              <w:ind w:firstLine="0"/>
              <w:jc w:val="center"/>
            </w:pPr>
            <w:r w:rsidRPr="00F4771F">
              <w:t>Источник тепловой  энергии</w:t>
            </w:r>
          </w:p>
        </w:tc>
        <w:tc>
          <w:tcPr>
            <w:tcW w:w="3129" w:type="dxa"/>
          </w:tcPr>
          <w:p w:rsidR="005661C1" w:rsidRPr="00F4771F" w:rsidRDefault="005661C1" w:rsidP="005661C1">
            <w:pPr>
              <w:pStyle w:val="e"/>
              <w:ind w:firstLine="0"/>
              <w:jc w:val="center"/>
            </w:pPr>
            <w:r w:rsidRPr="00F4771F">
              <w:t>Существующ</w:t>
            </w:r>
            <w:r>
              <w:t>ая тепловая мощность источников тепловой энергии нетто</w:t>
            </w:r>
            <w:r w:rsidRPr="00F4771F">
              <w:t>, Гкал/час</w:t>
            </w:r>
          </w:p>
        </w:tc>
        <w:tc>
          <w:tcPr>
            <w:tcW w:w="3129" w:type="dxa"/>
          </w:tcPr>
          <w:p w:rsidR="005661C1" w:rsidRPr="00F4771F" w:rsidRDefault="005661C1" w:rsidP="005661C1">
            <w:pPr>
              <w:pStyle w:val="e"/>
              <w:ind w:firstLine="0"/>
              <w:jc w:val="center"/>
            </w:pPr>
            <w:r w:rsidRPr="00F4771F">
              <w:t>Перспективн</w:t>
            </w:r>
            <w:r>
              <w:t>ая</w:t>
            </w:r>
            <w:r w:rsidRPr="00F4771F">
              <w:t xml:space="preserve"> </w:t>
            </w:r>
            <w:r>
              <w:t>тепловая мощность источников тепловой энергии нетто</w:t>
            </w:r>
            <w:r w:rsidRPr="00F4771F">
              <w:t>, Гкал/час</w:t>
            </w:r>
          </w:p>
        </w:tc>
      </w:tr>
      <w:tr w:rsidR="005661C1" w:rsidTr="005661C1">
        <w:tc>
          <w:tcPr>
            <w:tcW w:w="3794" w:type="dxa"/>
          </w:tcPr>
          <w:p w:rsidR="005661C1" w:rsidRPr="00610004" w:rsidRDefault="00EA7888" w:rsidP="005661C1">
            <w:pPr>
              <w:pStyle w:val="e"/>
              <w:ind w:firstLine="0"/>
            </w:pPr>
            <w:r w:rsidRPr="00610004">
              <w:t>Котельн</w:t>
            </w:r>
            <w:r w:rsidR="008B339E">
              <w:t>ая №1 п. Вангаш</w:t>
            </w:r>
          </w:p>
        </w:tc>
        <w:tc>
          <w:tcPr>
            <w:tcW w:w="3129" w:type="dxa"/>
            <w:vAlign w:val="center"/>
          </w:tcPr>
          <w:p w:rsidR="005661C1" w:rsidRPr="00610004" w:rsidRDefault="00247BEA" w:rsidP="005661C1">
            <w:pPr>
              <w:pStyle w:val="e"/>
              <w:ind w:firstLine="0"/>
              <w:jc w:val="center"/>
              <w:rPr>
                <w:sz w:val="22"/>
                <w:szCs w:val="22"/>
              </w:rPr>
            </w:pPr>
            <w:r>
              <w:rPr>
                <w:sz w:val="22"/>
                <w:szCs w:val="22"/>
              </w:rPr>
              <w:t>5,825</w:t>
            </w:r>
          </w:p>
        </w:tc>
        <w:tc>
          <w:tcPr>
            <w:tcW w:w="3129" w:type="dxa"/>
          </w:tcPr>
          <w:p w:rsidR="005661C1" w:rsidRPr="00610004" w:rsidRDefault="001C39D3" w:rsidP="005661C1">
            <w:pPr>
              <w:pStyle w:val="e"/>
              <w:ind w:firstLine="0"/>
              <w:jc w:val="center"/>
            </w:pPr>
            <w:r>
              <w:t>4</w:t>
            </w:r>
            <w:r w:rsidR="008B339E">
              <w:t>,81</w:t>
            </w:r>
          </w:p>
        </w:tc>
      </w:tr>
    </w:tbl>
    <w:p w:rsidR="00FF27E3" w:rsidRDefault="00FF27E3" w:rsidP="00FF27E3">
      <w:pPr>
        <w:pStyle w:val="3"/>
      </w:pPr>
      <w:bookmarkStart w:id="17" w:name="_Toc370306364"/>
      <w:r w:rsidRPr="00DB2D7E">
        <w:t>Значения существующих и перспективных потерь тепловой энергии</w:t>
      </w:r>
      <w:r>
        <w:t xml:space="preserve"> при ее передаче по тепловым сетям, включая потери тепловой энергии в тепловых сетях</w:t>
      </w:r>
      <w:r w:rsidR="00375812">
        <w:t>.</w:t>
      </w:r>
      <w:bookmarkEnd w:id="17"/>
    </w:p>
    <w:p w:rsidR="00FF27E3" w:rsidRDefault="005661C1" w:rsidP="005661C1">
      <w:pPr>
        <w:pStyle w:val="e"/>
        <w:jc w:val="right"/>
      </w:pPr>
      <w:r>
        <w:t>Таблица 2.5</w:t>
      </w:r>
    </w:p>
    <w:tbl>
      <w:tblPr>
        <w:tblStyle w:val="af2"/>
        <w:tblW w:w="0" w:type="auto"/>
        <w:tblLook w:val="04A0"/>
      </w:tblPr>
      <w:tblGrid>
        <w:gridCol w:w="3625"/>
        <w:gridCol w:w="3014"/>
        <w:gridCol w:w="3013"/>
      </w:tblGrid>
      <w:tr w:rsidR="00AB42DA" w:rsidTr="00EA7888">
        <w:tc>
          <w:tcPr>
            <w:tcW w:w="3625" w:type="dxa"/>
            <w:vAlign w:val="center"/>
          </w:tcPr>
          <w:p w:rsidR="00AB42DA" w:rsidRPr="00F4771F" w:rsidRDefault="00AB42DA" w:rsidP="00D9125F">
            <w:pPr>
              <w:pStyle w:val="e"/>
              <w:ind w:firstLine="0"/>
              <w:jc w:val="center"/>
            </w:pPr>
            <w:r w:rsidRPr="00F4771F">
              <w:t>Источник тепловой  энергии</w:t>
            </w:r>
          </w:p>
        </w:tc>
        <w:tc>
          <w:tcPr>
            <w:tcW w:w="3014" w:type="dxa"/>
          </w:tcPr>
          <w:p w:rsidR="00AB42DA" w:rsidRPr="00F4771F" w:rsidRDefault="00AB42DA" w:rsidP="00AB42DA">
            <w:pPr>
              <w:pStyle w:val="e"/>
              <w:ind w:firstLine="0"/>
              <w:jc w:val="center"/>
            </w:pPr>
            <w:r w:rsidRPr="00F4771F">
              <w:t>Существующ</w:t>
            </w:r>
            <w:r>
              <w:t>ие потери тепловой энергии при ее передаче по тепловым сетям</w:t>
            </w:r>
            <w:r w:rsidRPr="00F4771F">
              <w:t>, Гкал/час</w:t>
            </w:r>
          </w:p>
        </w:tc>
        <w:tc>
          <w:tcPr>
            <w:tcW w:w="3013" w:type="dxa"/>
          </w:tcPr>
          <w:p w:rsidR="00AB42DA" w:rsidRPr="00F4771F" w:rsidRDefault="00AB42DA" w:rsidP="00AB42DA">
            <w:pPr>
              <w:pStyle w:val="e"/>
              <w:ind w:firstLine="0"/>
              <w:jc w:val="center"/>
            </w:pPr>
            <w:r w:rsidRPr="00F4771F">
              <w:t>Перспективн</w:t>
            </w:r>
            <w:r>
              <w:t>ые</w:t>
            </w:r>
            <w:r w:rsidRPr="00F4771F">
              <w:t xml:space="preserve"> </w:t>
            </w:r>
            <w:r>
              <w:t>потери тепловой энергии при ее передаче по тепловым сетям</w:t>
            </w:r>
            <w:r w:rsidRPr="00F4771F">
              <w:t>, Гкал/час</w:t>
            </w:r>
          </w:p>
        </w:tc>
      </w:tr>
      <w:tr w:rsidR="00AB42DA" w:rsidTr="00EA7888">
        <w:tc>
          <w:tcPr>
            <w:tcW w:w="3625" w:type="dxa"/>
          </w:tcPr>
          <w:p w:rsidR="00AB42DA" w:rsidRPr="003E0B25" w:rsidRDefault="00247BEA" w:rsidP="00D9125F">
            <w:pPr>
              <w:pStyle w:val="e"/>
              <w:ind w:firstLine="0"/>
            </w:pPr>
            <w:r>
              <w:t>Котельная №1 п. Вангаш</w:t>
            </w:r>
          </w:p>
        </w:tc>
        <w:tc>
          <w:tcPr>
            <w:tcW w:w="3014" w:type="dxa"/>
            <w:vAlign w:val="center"/>
          </w:tcPr>
          <w:p w:rsidR="00AB42DA" w:rsidRPr="003E0B25" w:rsidRDefault="00247BEA" w:rsidP="00D9125F">
            <w:pPr>
              <w:pStyle w:val="e"/>
              <w:ind w:firstLine="0"/>
              <w:jc w:val="center"/>
              <w:rPr>
                <w:sz w:val="22"/>
                <w:szCs w:val="22"/>
              </w:rPr>
            </w:pPr>
            <w:r>
              <w:rPr>
                <w:sz w:val="22"/>
                <w:szCs w:val="22"/>
              </w:rPr>
              <w:t>0,167</w:t>
            </w:r>
          </w:p>
        </w:tc>
        <w:tc>
          <w:tcPr>
            <w:tcW w:w="3013" w:type="dxa"/>
          </w:tcPr>
          <w:p w:rsidR="00AB42DA" w:rsidRPr="003E0B25" w:rsidRDefault="00247BEA" w:rsidP="00D9125F">
            <w:pPr>
              <w:pStyle w:val="e"/>
              <w:ind w:firstLine="0"/>
              <w:jc w:val="center"/>
            </w:pPr>
            <w:r>
              <w:t>0,183</w:t>
            </w:r>
          </w:p>
        </w:tc>
      </w:tr>
    </w:tbl>
    <w:p w:rsidR="00D935A2" w:rsidRDefault="00D935A2" w:rsidP="00D935A2">
      <w:pPr>
        <w:pStyle w:val="3"/>
      </w:pPr>
      <w:bookmarkStart w:id="18" w:name="_Toc348185010"/>
      <w:bookmarkStart w:id="19" w:name="_Toc370306365"/>
      <w: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18"/>
      <w:bookmarkEnd w:id="19"/>
    </w:p>
    <w:p w:rsidR="00D935A2" w:rsidRDefault="00D935A2" w:rsidP="00D935A2">
      <w:pPr>
        <w:pStyle w:val="e"/>
      </w:pPr>
      <w:r>
        <w:t>Согласно СНиП II-35-76 «Котельные установки» аварийный и перспективный резерв тепловой мощности на котельных не предусматривается.</w:t>
      </w:r>
    </w:p>
    <w:p w:rsidR="00AE320D" w:rsidRDefault="00AE320D" w:rsidP="002E6247">
      <w:pPr>
        <w:pStyle w:val="1"/>
      </w:pPr>
      <w:bookmarkStart w:id="20" w:name="_Toc370306366"/>
      <w:r>
        <w:t>Перспективные балансы теплоносителя</w:t>
      </w:r>
      <w:bookmarkEnd w:id="20"/>
    </w:p>
    <w:p w:rsidR="00AE320D" w:rsidRDefault="00361612" w:rsidP="00361612">
      <w:pPr>
        <w:pStyle w:val="2"/>
      </w:pPr>
      <w:bookmarkStart w:id="21" w:name="_Toc370306367"/>
      <w:r>
        <w:t>П</w:t>
      </w:r>
      <w:r w:rsidR="00AE320D">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3E0B4B">
        <w:t>.</w:t>
      </w:r>
      <w:bookmarkEnd w:id="21"/>
    </w:p>
    <w:tbl>
      <w:tblPr>
        <w:tblStyle w:val="af2"/>
        <w:tblW w:w="0" w:type="auto"/>
        <w:tblLook w:val="04A0"/>
      </w:tblPr>
      <w:tblGrid>
        <w:gridCol w:w="2943"/>
        <w:gridCol w:w="3473"/>
        <w:gridCol w:w="3473"/>
      </w:tblGrid>
      <w:tr w:rsidR="00C7738B" w:rsidTr="00C7738B">
        <w:tc>
          <w:tcPr>
            <w:tcW w:w="2943" w:type="dxa"/>
          </w:tcPr>
          <w:p w:rsidR="00C7738B" w:rsidRDefault="00C7738B" w:rsidP="00FF27E3">
            <w:pPr>
              <w:pStyle w:val="e"/>
              <w:ind w:firstLine="0"/>
              <w:jc w:val="center"/>
            </w:pPr>
            <w:r>
              <w:t>Наименование источника тепловой энергии</w:t>
            </w:r>
          </w:p>
        </w:tc>
        <w:tc>
          <w:tcPr>
            <w:tcW w:w="3473" w:type="dxa"/>
          </w:tcPr>
          <w:p w:rsidR="00C7738B" w:rsidRDefault="00C7738B" w:rsidP="00FF27E3">
            <w:pPr>
              <w:pStyle w:val="e"/>
              <w:ind w:firstLine="0"/>
              <w:jc w:val="center"/>
            </w:pPr>
            <w:r>
              <w:t>Производительность водоподготовительной установки, м³/час</w:t>
            </w:r>
          </w:p>
        </w:tc>
        <w:tc>
          <w:tcPr>
            <w:tcW w:w="3473" w:type="dxa"/>
          </w:tcPr>
          <w:p w:rsidR="00C7738B" w:rsidRDefault="00C7738B" w:rsidP="00FF27E3">
            <w:pPr>
              <w:pStyle w:val="e"/>
              <w:ind w:firstLine="0"/>
              <w:jc w:val="center"/>
            </w:pPr>
            <w:r>
              <w:t>Потребление теплоносителя теплопотребляющими установками потребителей, м³/час</w:t>
            </w:r>
          </w:p>
        </w:tc>
      </w:tr>
      <w:tr w:rsidR="00F468E3" w:rsidTr="00D220F1">
        <w:tc>
          <w:tcPr>
            <w:tcW w:w="2943" w:type="dxa"/>
          </w:tcPr>
          <w:p w:rsidR="00F468E3" w:rsidRPr="00F468E3" w:rsidRDefault="00247BEA" w:rsidP="00FF27E3">
            <w:pPr>
              <w:pStyle w:val="e"/>
              <w:ind w:firstLine="0"/>
            </w:pPr>
            <w:r>
              <w:t>Котельная №</w:t>
            </w:r>
            <w:r w:rsidR="00B764AE">
              <w:t>1</w:t>
            </w:r>
            <w:r>
              <w:t xml:space="preserve"> п. Вангаш</w:t>
            </w:r>
          </w:p>
        </w:tc>
        <w:tc>
          <w:tcPr>
            <w:tcW w:w="3473" w:type="dxa"/>
            <w:vAlign w:val="center"/>
          </w:tcPr>
          <w:p w:rsidR="00F468E3" w:rsidRPr="00A016DB" w:rsidRDefault="00A016DB" w:rsidP="00D220F1">
            <w:pPr>
              <w:pStyle w:val="e"/>
              <w:ind w:firstLine="0"/>
              <w:jc w:val="center"/>
            </w:pPr>
            <w:r w:rsidRPr="00A016DB">
              <w:t>17,4</w:t>
            </w:r>
          </w:p>
        </w:tc>
        <w:tc>
          <w:tcPr>
            <w:tcW w:w="3473" w:type="dxa"/>
            <w:vAlign w:val="center"/>
          </w:tcPr>
          <w:p w:rsidR="00F468E3" w:rsidRPr="00A016DB" w:rsidRDefault="00A016DB" w:rsidP="00D220F1">
            <w:pPr>
              <w:pStyle w:val="e"/>
              <w:ind w:firstLine="0"/>
              <w:jc w:val="center"/>
            </w:pPr>
            <w:r w:rsidRPr="00A016DB">
              <w:t>0,87</w:t>
            </w:r>
          </w:p>
        </w:tc>
      </w:tr>
    </w:tbl>
    <w:p w:rsidR="00C7738B" w:rsidRDefault="00C7738B" w:rsidP="00C7738B">
      <w:pPr>
        <w:pStyle w:val="e"/>
        <w:ind w:firstLine="0"/>
      </w:pPr>
    </w:p>
    <w:p w:rsidR="00AE320D" w:rsidRDefault="00361612" w:rsidP="00361612">
      <w:pPr>
        <w:pStyle w:val="2"/>
      </w:pPr>
      <w:bookmarkStart w:id="22" w:name="_Toc370306368"/>
      <w:r>
        <w:t>П</w:t>
      </w:r>
      <w:r w:rsidR="00AE320D">
        <w:t>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22"/>
    </w:p>
    <w:p w:rsidR="00F47F5E" w:rsidRDefault="00F47F5E" w:rsidP="00F47F5E">
      <w:pPr>
        <w:pStyle w:val="e"/>
      </w:pPr>
      <w:r>
        <w:t>Согласно СНиП 41-02-2003 «Тепловые сети» п. 6.17 « Для открытых и закрытых систем теплоснабжения должна предусматриваться аварийная подпитка химически необработанной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ГВС для открытых систем теплоснабжения…»</w:t>
      </w:r>
    </w:p>
    <w:p w:rsidR="00AA7B78" w:rsidRPr="006E0B5D" w:rsidRDefault="00AA7B78" w:rsidP="00AA7B78">
      <w:pPr>
        <w:pStyle w:val="e"/>
        <w:jc w:val="right"/>
      </w:pPr>
      <w:r>
        <w:t xml:space="preserve">Таблица 3.2 </w:t>
      </w:r>
    </w:p>
    <w:tbl>
      <w:tblPr>
        <w:tblStyle w:val="af2"/>
        <w:tblW w:w="0" w:type="auto"/>
        <w:tblLook w:val="04A0"/>
      </w:tblPr>
      <w:tblGrid>
        <w:gridCol w:w="2943"/>
        <w:gridCol w:w="4962"/>
        <w:gridCol w:w="1984"/>
      </w:tblGrid>
      <w:tr w:rsidR="00AA7B78" w:rsidRPr="00D220F1" w:rsidTr="00AA7B78">
        <w:tc>
          <w:tcPr>
            <w:tcW w:w="2943" w:type="dxa"/>
          </w:tcPr>
          <w:p w:rsidR="00AA7B78" w:rsidRPr="004940E0" w:rsidRDefault="00AA7B78" w:rsidP="00AA7B78">
            <w:pPr>
              <w:pStyle w:val="e"/>
              <w:ind w:firstLine="0"/>
              <w:jc w:val="center"/>
            </w:pPr>
            <w:r w:rsidRPr="004940E0">
              <w:t>Наименование источника тепловой энергии</w:t>
            </w:r>
          </w:p>
        </w:tc>
        <w:tc>
          <w:tcPr>
            <w:tcW w:w="4962" w:type="dxa"/>
          </w:tcPr>
          <w:p w:rsidR="00AA7B78" w:rsidRPr="004940E0" w:rsidRDefault="00AA7B78" w:rsidP="00AA7B78">
            <w:pPr>
              <w:pStyle w:val="e"/>
              <w:ind w:firstLine="0"/>
              <w:jc w:val="center"/>
            </w:pPr>
            <w:r w:rsidRPr="004940E0">
              <w:t>Потери теплоносителя в аварийном режиме работы системы теплоснабжения</w:t>
            </w:r>
            <w:r w:rsidR="004940E0" w:rsidRPr="004940E0">
              <w:t>, м³</w:t>
            </w:r>
            <w:r w:rsidR="00387043">
              <w:t>/час</w:t>
            </w:r>
          </w:p>
        </w:tc>
        <w:tc>
          <w:tcPr>
            <w:tcW w:w="1984" w:type="dxa"/>
          </w:tcPr>
          <w:p w:rsidR="00AA7B78" w:rsidRPr="004940E0" w:rsidRDefault="00AA7B78" w:rsidP="00AA7B78">
            <w:pPr>
              <w:pStyle w:val="e"/>
              <w:ind w:firstLine="0"/>
              <w:jc w:val="center"/>
            </w:pPr>
            <w:r w:rsidRPr="004940E0">
              <w:t>Примечание</w:t>
            </w:r>
          </w:p>
        </w:tc>
      </w:tr>
      <w:tr w:rsidR="00A1606B" w:rsidTr="004940E0">
        <w:tc>
          <w:tcPr>
            <w:tcW w:w="2943" w:type="dxa"/>
          </w:tcPr>
          <w:p w:rsidR="00A1606B" w:rsidRPr="00A016DB" w:rsidRDefault="00247BEA" w:rsidP="00820D0B">
            <w:pPr>
              <w:pStyle w:val="e"/>
              <w:ind w:firstLine="0"/>
            </w:pPr>
            <w:r w:rsidRPr="00A016DB">
              <w:t>Котельная №1 п. Вангаш</w:t>
            </w:r>
          </w:p>
        </w:tc>
        <w:tc>
          <w:tcPr>
            <w:tcW w:w="4962" w:type="dxa"/>
            <w:vAlign w:val="center"/>
          </w:tcPr>
          <w:p w:rsidR="00A1606B" w:rsidRPr="00A016DB" w:rsidRDefault="00A016DB" w:rsidP="004940E0">
            <w:pPr>
              <w:pStyle w:val="e"/>
              <w:ind w:firstLine="0"/>
              <w:jc w:val="center"/>
            </w:pPr>
            <w:r>
              <w:t>1,98</w:t>
            </w:r>
          </w:p>
        </w:tc>
        <w:tc>
          <w:tcPr>
            <w:tcW w:w="1984" w:type="dxa"/>
            <w:vAlign w:val="center"/>
          </w:tcPr>
          <w:p w:rsidR="00A1606B" w:rsidRPr="004940E0" w:rsidRDefault="00A1606B" w:rsidP="004940E0">
            <w:pPr>
              <w:pStyle w:val="e"/>
              <w:ind w:firstLine="0"/>
              <w:jc w:val="center"/>
            </w:pPr>
          </w:p>
        </w:tc>
      </w:tr>
    </w:tbl>
    <w:p w:rsidR="00361612" w:rsidRDefault="00361612" w:rsidP="00AE320D">
      <w:pPr>
        <w:pStyle w:val="e"/>
      </w:pPr>
    </w:p>
    <w:p w:rsidR="00AE320D" w:rsidRPr="00F43D7B" w:rsidRDefault="00AE320D" w:rsidP="002E6247">
      <w:pPr>
        <w:pStyle w:val="1"/>
      </w:pPr>
      <w:bookmarkStart w:id="23" w:name="_Toc370306369"/>
      <w:r w:rsidRPr="00F43D7B">
        <w:t>Предложения по строительству, реконструкции и техническому перевооружению источников тепловой энергии</w:t>
      </w:r>
      <w:bookmarkEnd w:id="23"/>
    </w:p>
    <w:p w:rsidR="00652DE7" w:rsidRDefault="00C13949" w:rsidP="00652DE7">
      <w:pPr>
        <w:pStyle w:val="2"/>
      </w:pPr>
      <w:bookmarkStart w:id="24" w:name="_Toc370306370"/>
      <w:r w:rsidRPr="00EC2245">
        <w:t>П</w:t>
      </w:r>
      <w:r w:rsidR="00AE320D" w:rsidRPr="00EC2245">
        <w:t>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w:t>
      </w:r>
      <w:r w:rsidR="003E0B4B" w:rsidRPr="00EC2245">
        <w:t>.</w:t>
      </w:r>
      <w:bookmarkEnd w:id="24"/>
    </w:p>
    <w:p w:rsidR="001C39D3" w:rsidRDefault="001C39D3" w:rsidP="001C39D3">
      <w:pPr>
        <w:pStyle w:val="e"/>
      </w:pPr>
      <w:r>
        <w:t>Мощность котельной №1 составляет 6,0 Гкал/час, присоединенная нагрузка с учетом перспективы составляет 1,216 Гкал/час. К 2020 году предлагается модернизировать котельную с целью уменьшения установленной мощности и обновления основного и вспомогательного котельного оборудования</w:t>
      </w:r>
    </w:p>
    <w:p w:rsidR="00474F67" w:rsidRDefault="00474F67" w:rsidP="00474F67">
      <w:pPr>
        <w:pStyle w:val="e"/>
      </w:pPr>
    </w:p>
    <w:tbl>
      <w:tblPr>
        <w:tblStyle w:val="af2"/>
        <w:tblW w:w="0" w:type="auto"/>
        <w:tblLook w:val="04A0"/>
      </w:tblPr>
      <w:tblGrid>
        <w:gridCol w:w="2986"/>
        <w:gridCol w:w="3800"/>
        <w:gridCol w:w="3266"/>
      </w:tblGrid>
      <w:tr w:rsidR="00474F67" w:rsidTr="00820D0B">
        <w:trPr>
          <w:trHeight w:val="510"/>
        </w:trPr>
        <w:tc>
          <w:tcPr>
            <w:tcW w:w="2986" w:type="dxa"/>
            <w:vAlign w:val="center"/>
          </w:tcPr>
          <w:p w:rsidR="00474F67" w:rsidRPr="008E0CF3" w:rsidRDefault="00474F67" w:rsidP="00820D0B">
            <w:pPr>
              <w:pStyle w:val="e"/>
              <w:ind w:firstLine="0"/>
              <w:jc w:val="center"/>
            </w:pPr>
            <w:r>
              <w:t>Источники тепла</w:t>
            </w:r>
          </w:p>
        </w:tc>
        <w:tc>
          <w:tcPr>
            <w:tcW w:w="3800" w:type="dxa"/>
            <w:vAlign w:val="center"/>
          </w:tcPr>
          <w:p w:rsidR="00474F67" w:rsidRPr="008E0CF3" w:rsidRDefault="00474F67" w:rsidP="00820D0B">
            <w:pPr>
              <w:pStyle w:val="e"/>
              <w:ind w:firstLine="0"/>
              <w:jc w:val="center"/>
            </w:pPr>
            <w:r>
              <w:t>Основное оборудование</w:t>
            </w:r>
          </w:p>
        </w:tc>
        <w:tc>
          <w:tcPr>
            <w:tcW w:w="3266" w:type="dxa"/>
            <w:vAlign w:val="center"/>
          </w:tcPr>
          <w:p w:rsidR="00474F67" w:rsidRPr="008E0CF3" w:rsidRDefault="00474F67" w:rsidP="00820D0B">
            <w:pPr>
              <w:pStyle w:val="e"/>
              <w:ind w:firstLine="0"/>
              <w:jc w:val="center"/>
            </w:pPr>
            <w:r w:rsidRPr="008E0CF3">
              <w:t>Пре</w:t>
            </w:r>
            <w:r>
              <w:t>дложенные мероприятия</w:t>
            </w:r>
          </w:p>
        </w:tc>
      </w:tr>
      <w:tr w:rsidR="00474F67" w:rsidTr="00820D0B">
        <w:tc>
          <w:tcPr>
            <w:tcW w:w="2986" w:type="dxa"/>
          </w:tcPr>
          <w:p w:rsidR="00474F67" w:rsidRDefault="001C39D3" w:rsidP="00820D0B">
            <w:pPr>
              <w:pStyle w:val="e"/>
              <w:ind w:firstLine="0"/>
              <w:jc w:val="left"/>
            </w:pPr>
            <w:r>
              <w:t>Котельная №1</w:t>
            </w:r>
          </w:p>
          <w:p w:rsidR="001C39D3" w:rsidRPr="008E0CF3" w:rsidRDefault="001C39D3" w:rsidP="00820D0B">
            <w:pPr>
              <w:pStyle w:val="e"/>
              <w:ind w:firstLine="0"/>
              <w:jc w:val="left"/>
            </w:pPr>
          </w:p>
        </w:tc>
        <w:tc>
          <w:tcPr>
            <w:tcW w:w="3800" w:type="dxa"/>
          </w:tcPr>
          <w:p w:rsidR="001C39D3" w:rsidRDefault="001C39D3" w:rsidP="001C39D3">
            <w:pPr>
              <w:pStyle w:val="e"/>
              <w:ind w:firstLine="0"/>
            </w:pPr>
            <w:r>
              <w:t>В 2020</w:t>
            </w:r>
            <w:r w:rsidR="00262E6B">
              <w:t xml:space="preserve"> году </w:t>
            </w:r>
            <w:r>
              <w:t xml:space="preserve">предлагается заменить котельное оборудование: </w:t>
            </w:r>
          </w:p>
          <w:p w:rsidR="00262E6B" w:rsidRPr="008E0CF3" w:rsidRDefault="00262E6B" w:rsidP="001C39D3">
            <w:pPr>
              <w:pStyle w:val="e"/>
              <w:ind w:firstLine="0"/>
            </w:pPr>
            <w:r>
              <w:t>Ко</w:t>
            </w:r>
            <w:r w:rsidR="001C39D3">
              <w:t>тел КВ- ГМ- 2,9-</w:t>
            </w:r>
            <w:r>
              <w:t>150 в количестве 2 шт. Бийского котельного завода.</w:t>
            </w:r>
          </w:p>
        </w:tc>
        <w:tc>
          <w:tcPr>
            <w:tcW w:w="3266" w:type="dxa"/>
          </w:tcPr>
          <w:p w:rsidR="00474F67" w:rsidRDefault="001C39D3" w:rsidP="00820D0B">
            <w:pPr>
              <w:pStyle w:val="e"/>
              <w:ind w:firstLine="0"/>
              <w:jc w:val="left"/>
            </w:pPr>
            <w:r w:rsidRPr="009615B7">
              <w:t xml:space="preserve">Предлагается разработать проектную документацию </w:t>
            </w:r>
            <w:r>
              <w:t xml:space="preserve">по реконструкции </w:t>
            </w:r>
            <w:r w:rsidRPr="009615B7">
              <w:t>в</w:t>
            </w:r>
            <w:r>
              <w:t>о</w:t>
            </w:r>
            <w:r w:rsidRPr="009615B7">
              <w:t xml:space="preserve">догрейной </w:t>
            </w:r>
            <w:r>
              <w:t>котельной №1.</w:t>
            </w:r>
          </w:p>
        </w:tc>
      </w:tr>
    </w:tbl>
    <w:p w:rsidR="00474F67" w:rsidRPr="00474F67" w:rsidRDefault="00474F67" w:rsidP="00474F67">
      <w:pPr>
        <w:pStyle w:val="e"/>
      </w:pPr>
    </w:p>
    <w:p w:rsidR="003B781F" w:rsidRDefault="003B781F" w:rsidP="003B781F">
      <w:pPr>
        <w:pStyle w:val="2"/>
      </w:pPr>
      <w:bookmarkStart w:id="25" w:name="_Toc348185017"/>
      <w:bookmarkStart w:id="26" w:name="_Toc370306371"/>
      <w: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25"/>
      <w:bookmarkEnd w:id="26"/>
    </w:p>
    <w:p w:rsidR="00504B97" w:rsidRPr="00504B97" w:rsidRDefault="00504B97" w:rsidP="00504B97">
      <w:pPr>
        <w:pStyle w:val="e"/>
      </w:pPr>
      <w:r>
        <w:t>Предлагается про</w:t>
      </w:r>
      <w:r w:rsidR="001C39D3">
        <w:t>вести реконструкцию существующ</w:t>
      </w:r>
      <w:r w:rsidR="00197912">
        <w:t>ей</w:t>
      </w:r>
      <w:r w:rsidR="001C39D3">
        <w:t xml:space="preserve"> котельн</w:t>
      </w:r>
      <w:r w:rsidR="00197912">
        <w:t>ой п.</w:t>
      </w:r>
      <w:r w:rsidR="001C39D3">
        <w:t>Вангаш</w:t>
      </w:r>
      <w:r>
        <w:t xml:space="preserve"> с целью уменьшения установленной мощности.</w:t>
      </w:r>
    </w:p>
    <w:p w:rsidR="00652DE7" w:rsidRDefault="00C13949" w:rsidP="00652DE7">
      <w:pPr>
        <w:pStyle w:val="2"/>
      </w:pPr>
      <w:bookmarkStart w:id="27" w:name="_Toc370306372"/>
      <w:r w:rsidRPr="00EC2245">
        <w:t>П</w:t>
      </w:r>
      <w:r w:rsidR="00652DE7" w:rsidRPr="00EC2245">
        <w:t>редложения по техническому перевооружению источников тепловой энергии с целью повышения эффективности работы систем теплоснабжения</w:t>
      </w:r>
      <w:r w:rsidR="003E0B4B" w:rsidRPr="00EC2245">
        <w:t>.</w:t>
      </w:r>
      <w:bookmarkEnd w:id="27"/>
    </w:p>
    <w:p w:rsidR="00504B97" w:rsidRPr="00504B97" w:rsidRDefault="00504B97" w:rsidP="00504B97">
      <w:pPr>
        <w:pStyle w:val="e"/>
      </w:pPr>
      <w:r>
        <w:t>Предложений по техническому перевооружению нет.</w:t>
      </w:r>
    </w:p>
    <w:p w:rsidR="00C13949" w:rsidRDefault="00C13949" w:rsidP="00652DE7">
      <w:pPr>
        <w:pStyle w:val="2"/>
      </w:pPr>
      <w:bookmarkStart w:id="28" w:name="_Toc370306373"/>
      <w:r>
        <w:t>Г</w:t>
      </w:r>
      <w:r w:rsidR="00652DE7">
        <w:t>рафики совместной работы источников тепловой энергии, функционирующих в режиме комбинированной выработки электрической и тепловой энергии  котельных</w:t>
      </w:r>
      <w:r w:rsidR="00532226">
        <w:t>.</w:t>
      </w:r>
      <w:bookmarkEnd w:id="28"/>
    </w:p>
    <w:p w:rsidR="00F43D7B" w:rsidRDefault="00355644" w:rsidP="00355644">
      <w:pPr>
        <w:pStyle w:val="e"/>
      </w:pPr>
      <w:r w:rsidRPr="00BB29BB">
        <w:t>Графики совместной работы источников тепловой энергии, функционирующих в режиме комбинированной выработки электрической и тепловой энергии котельных, не разрабатываются. Существующие котельные имеют оборудование для выработки только тепловой энергии.</w:t>
      </w:r>
    </w:p>
    <w:p w:rsidR="00652DE7" w:rsidRDefault="00C13949" w:rsidP="00C13949">
      <w:pPr>
        <w:pStyle w:val="2"/>
      </w:pPr>
      <w:bookmarkStart w:id="29" w:name="_Toc370306374"/>
      <w:r>
        <w:t>М</w:t>
      </w:r>
      <w:r w:rsidR="00652DE7">
        <w:t>еры по переоборудованию котельных в источники комбинированной выработки электрической и тепловой энергии для каждого этапа</w:t>
      </w:r>
      <w:r w:rsidR="003E0B4B">
        <w:t>.</w:t>
      </w:r>
      <w:bookmarkEnd w:id="29"/>
    </w:p>
    <w:p w:rsidR="00F43D7B" w:rsidRDefault="00F43D7B" w:rsidP="00F43D7B">
      <w:pPr>
        <w:autoSpaceDE w:val="0"/>
        <w:autoSpaceDN w:val="0"/>
        <w:adjustRightInd w:val="0"/>
        <w:ind w:firstLine="709"/>
        <w:jc w:val="left"/>
        <w:rPr>
          <w:rFonts w:eastAsia="TimesNewRoman" w:cs="Times New Roman"/>
          <w:szCs w:val="24"/>
        </w:rPr>
      </w:pPr>
      <w:r w:rsidRPr="00BB29BB">
        <w:rPr>
          <w:rFonts w:eastAsia="TimesNewRoman" w:cs="Times New Roman"/>
          <w:szCs w:val="24"/>
        </w:rPr>
        <w:t>Предложения по дооборудованию существующих котельных источниками комбинированной выработки электрической и тепловой энергии (коге</w:t>
      </w:r>
      <w:r w:rsidR="00871CDF">
        <w:rPr>
          <w:rFonts w:eastAsia="TimesNewRoman" w:cs="Times New Roman"/>
          <w:szCs w:val="24"/>
        </w:rPr>
        <w:t>не</w:t>
      </w:r>
      <w:r w:rsidRPr="00BB29BB">
        <w:rPr>
          <w:rFonts w:eastAsia="TimesNewRoman" w:cs="Times New Roman"/>
          <w:szCs w:val="24"/>
        </w:rPr>
        <w:t>рационными установками) на каждом этапе и к окончанию плани</w:t>
      </w:r>
      <w:r w:rsidR="00504B97">
        <w:rPr>
          <w:rFonts w:eastAsia="TimesNewRoman" w:cs="Times New Roman"/>
          <w:szCs w:val="24"/>
        </w:rPr>
        <w:t>руемого периода, для обеспечения</w:t>
      </w:r>
      <w:r w:rsidRPr="00BB29BB">
        <w:rPr>
          <w:rFonts w:eastAsia="TimesNewRoman" w:cs="Times New Roman"/>
          <w:szCs w:val="24"/>
        </w:rPr>
        <w:t xml:space="preserve"> электроэнергией на собственны</w:t>
      </w:r>
      <w:r w:rsidR="00504B97">
        <w:rPr>
          <w:rFonts w:eastAsia="TimesNewRoman" w:cs="Times New Roman"/>
          <w:szCs w:val="24"/>
        </w:rPr>
        <w:t>е нужды котельной и для снижения</w:t>
      </w:r>
      <w:r w:rsidRPr="00BB29BB">
        <w:rPr>
          <w:rFonts w:eastAsia="TimesNewRoman" w:cs="Times New Roman"/>
          <w:szCs w:val="24"/>
        </w:rPr>
        <w:t xml:space="preserve"> себестоимости вырабатываемой тепловой энергии, не разрабатываются.</w:t>
      </w:r>
      <w:r>
        <w:rPr>
          <w:rFonts w:eastAsia="TimesNewRoman" w:cs="Times New Roman"/>
          <w:szCs w:val="24"/>
        </w:rPr>
        <w:t xml:space="preserve"> </w:t>
      </w:r>
    </w:p>
    <w:p w:rsidR="00532226" w:rsidRDefault="00532226" w:rsidP="00532226">
      <w:pPr>
        <w:pStyle w:val="2"/>
      </w:pPr>
      <w:bookmarkStart w:id="30" w:name="_Toc370306375"/>
      <w:r>
        <w:t>М</w:t>
      </w:r>
      <w:r w:rsidRPr="00532226">
        <w:t>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r>
        <w:t>.</w:t>
      </w:r>
      <w:bookmarkEnd w:id="30"/>
    </w:p>
    <w:p w:rsidR="00F43D7B" w:rsidRPr="00532226" w:rsidRDefault="00024DEE" w:rsidP="00355644">
      <w:pPr>
        <w:pStyle w:val="e"/>
      </w:pPr>
      <w:r>
        <w:t>Меры</w:t>
      </w:r>
      <w:r w:rsidR="00355644" w:rsidRPr="00BB29BB">
        <w:t xml:space="preserve">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w:t>
      </w:r>
      <w:r w:rsidR="001C39D3">
        <w:t xml:space="preserve"> график перевода не разрабатывае</w:t>
      </w:r>
      <w:r w:rsidR="00355644" w:rsidRPr="00BB29BB">
        <w:t>тся, по причине отсутствия источников тепла с комбинированной выработки тепловой и электрической энергии.</w:t>
      </w:r>
    </w:p>
    <w:p w:rsidR="00AE320D" w:rsidRDefault="00C13949" w:rsidP="00652DE7">
      <w:pPr>
        <w:pStyle w:val="2"/>
      </w:pPr>
      <w:bookmarkStart w:id="31" w:name="_Toc370306376"/>
      <w:r>
        <w:t>Р</w:t>
      </w:r>
      <w:r w:rsidR="00AE320D">
        <w:t>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00532226">
        <w:t>.</w:t>
      </w:r>
      <w:bookmarkEnd w:id="31"/>
    </w:p>
    <w:p w:rsidR="00F43D7B" w:rsidRDefault="000220A9" w:rsidP="000220A9">
      <w:pPr>
        <w:pStyle w:val="e"/>
      </w:pPr>
      <w:r w:rsidRPr="00BB29BB">
        <w:t>Распределение (перераспределение) тепловой нагрузки потребителей тепловой энергии в каждой зоне действия системы теплоснабжения между источниками тепловой энергии явля</w:t>
      </w:r>
      <w:r w:rsidR="003F2B19">
        <w:t>ется не целесообразным</w:t>
      </w:r>
      <w:r w:rsidRPr="00BB29BB">
        <w:t>, по причине удаленности источников тепловой энергии друг относи</w:t>
      </w:r>
      <w:r w:rsidR="00BB29BB">
        <w:t>тельно друга</w:t>
      </w:r>
      <w:r w:rsidR="00871CDF">
        <w:t>,</w:t>
      </w:r>
      <w:r w:rsidR="00BB29BB">
        <w:t xml:space="preserve"> </w:t>
      </w:r>
      <w:r w:rsidRPr="00BB29BB">
        <w:t xml:space="preserve"> износа котлового и вспомогательного оборудования.</w:t>
      </w:r>
    </w:p>
    <w:p w:rsidR="00AE320D" w:rsidRDefault="00C13949" w:rsidP="00652DE7">
      <w:pPr>
        <w:pStyle w:val="2"/>
      </w:pPr>
      <w:bookmarkStart w:id="32" w:name="_Toc370306377"/>
      <w:r>
        <w:t>О</w:t>
      </w:r>
      <w:r w:rsidR="00AE320D">
        <w:t>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3E0B4B">
        <w:t>.</w:t>
      </w:r>
      <w:bookmarkEnd w:id="32"/>
    </w:p>
    <w:p w:rsidR="003F2B19" w:rsidRPr="003F2B19" w:rsidRDefault="003F2B19" w:rsidP="003F2B19">
      <w:pPr>
        <w:pStyle w:val="e"/>
      </w:pPr>
      <w:r w:rsidRPr="003F2B19">
        <w:t xml:space="preserve">На 2013 г. фактический температурный график </w:t>
      </w:r>
      <w:r w:rsidR="001C39D3">
        <w:t xml:space="preserve">поселков Новая Калами и Вангаш </w:t>
      </w:r>
      <w:r>
        <w:t>составляет 95</w:t>
      </w:r>
      <w:r w:rsidRPr="003F2B19">
        <w:t>/70°С. Оптимальный температурный график отпуска тепловой энергии для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AE320D" w:rsidRPr="005901BF" w:rsidRDefault="00532226" w:rsidP="00652DE7">
      <w:pPr>
        <w:pStyle w:val="2"/>
      </w:pPr>
      <w:bookmarkStart w:id="33" w:name="_Toc370306378"/>
      <w:r w:rsidRPr="005901BF">
        <w:t>П</w:t>
      </w:r>
      <w:r w:rsidR="00AE320D" w:rsidRPr="005901BF">
        <w:t>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bookmarkEnd w:id="33"/>
    </w:p>
    <w:p w:rsidR="008C7F23" w:rsidRPr="003F2B19" w:rsidRDefault="008C7F23" w:rsidP="001543F4">
      <w:pPr>
        <w:pStyle w:val="e"/>
        <w:spacing w:before="0"/>
      </w:pPr>
      <w:r w:rsidRPr="003F2B19">
        <w:t>Согласно СНиП II-35-76 «Котельные установки» аварийный и перспективный резерв тепловой мощности на котельных не предусматривается.</w:t>
      </w:r>
    </w:p>
    <w:p w:rsidR="00AE320D" w:rsidRPr="00EC2245" w:rsidRDefault="00AE320D" w:rsidP="00532226">
      <w:pPr>
        <w:pStyle w:val="1"/>
      </w:pPr>
      <w:bookmarkStart w:id="34" w:name="_Toc370306379"/>
      <w:r>
        <w:t xml:space="preserve">Предложения по строительству и </w:t>
      </w:r>
      <w:r w:rsidRPr="00EC2245">
        <w:t>реконструкции тепловых сетей</w:t>
      </w:r>
      <w:bookmarkEnd w:id="34"/>
    </w:p>
    <w:p w:rsidR="00AE320D" w:rsidRDefault="00BF0D55" w:rsidP="00BF0D55">
      <w:pPr>
        <w:pStyle w:val="2"/>
      </w:pPr>
      <w:bookmarkStart w:id="35" w:name="_Toc370306380"/>
      <w:r w:rsidRPr="00EC2245">
        <w:t>П</w:t>
      </w:r>
      <w:r w:rsidR="00AE320D" w:rsidRPr="00EC2245">
        <w:t>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Pr="00EC2245">
        <w:t>.</w:t>
      </w:r>
      <w:bookmarkEnd w:id="35"/>
    </w:p>
    <w:p w:rsidR="001C39D3" w:rsidRPr="001C39D3" w:rsidRDefault="001C39D3" w:rsidP="001C39D3">
      <w:pPr>
        <w:pStyle w:val="e"/>
      </w:pPr>
      <w:r w:rsidRPr="001C39D3">
        <w:t xml:space="preserve">В период с 2023-2026 гг. предлагается произвести полную реконструкцию тепловых сетей </w:t>
      </w:r>
      <w:r w:rsidR="00197912">
        <w:t>п.</w:t>
      </w:r>
      <w:r w:rsidR="00A85A9B">
        <w:t xml:space="preserve"> Вангаш:</w:t>
      </w:r>
    </w:p>
    <w:p w:rsidR="006D5652" w:rsidRDefault="00197912" w:rsidP="006D5652">
      <w:pPr>
        <w:pStyle w:val="e"/>
      </w:pPr>
      <w:r>
        <w:t>- от котельной №1</w:t>
      </w:r>
      <w:r w:rsidR="00137121" w:rsidRPr="00137121">
        <w:t xml:space="preserve"> длиной 3967</w:t>
      </w:r>
      <w:r w:rsidR="006D5652" w:rsidRPr="00137121">
        <w:t>м</w:t>
      </w:r>
      <w:r w:rsidR="00137121" w:rsidRPr="00137121">
        <w:t>., средним диаметром Ду80</w:t>
      </w:r>
      <w:r w:rsidR="006D5652" w:rsidRPr="00137121">
        <w:t>мм.</w:t>
      </w:r>
    </w:p>
    <w:p w:rsidR="00B764AE" w:rsidRDefault="00B764AE" w:rsidP="00B764AE">
      <w:pPr>
        <w:pStyle w:val="e"/>
      </w:pPr>
      <w:r>
        <w:t>В 2020 г. для перехода на закрытую схему теплоснабжения предлагается разработать проектную документацию с определением марки и количества теплообменного оборудования, а также запорной арматуры.</w:t>
      </w:r>
    </w:p>
    <w:p w:rsidR="00B764AE" w:rsidRDefault="00B764AE" w:rsidP="006D5652">
      <w:pPr>
        <w:pStyle w:val="e"/>
      </w:pPr>
    </w:p>
    <w:p w:rsidR="00AE320D" w:rsidRDefault="00BF0D55" w:rsidP="00BF0D55">
      <w:pPr>
        <w:pStyle w:val="2"/>
      </w:pPr>
      <w:bookmarkStart w:id="36" w:name="_Toc370306381"/>
      <w:r>
        <w:t>П</w:t>
      </w:r>
      <w:r w:rsidR="00AE320D">
        <w:t>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t>.</w:t>
      </w:r>
      <w:bookmarkEnd w:id="36"/>
    </w:p>
    <w:p w:rsidR="005C3BE3" w:rsidRPr="00137121" w:rsidRDefault="000356C7" w:rsidP="00197912">
      <w:pPr>
        <w:autoSpaceDE w:val="0"/>
        <w:autoSpaceDN w:val="0"/>
        <w:adjustRightInd w:val="0"/>
        <w:ind w:firstLine="709"/>
        <w:rPr>
          <w:rFonts w:eastAsia="TimesNewRoman" w:cs="Times New Roman"/>
          <w:szCs w:val="24"/>
        </w:rPr>
      </w:pPr>
      <w:r w:rsidRPr="00137121">
        <w:rPr>
          <w:rFonts w:eastAsia="TimesNewRoman" w:cs="Times New Roman"/>
          <w:szCs w:val="24"/>
        </w:rPr>
        <w:t xml:space="preserve">К 2015 году планируется построить и ввести в эксплуатацию объекты. </w:t>
      </w:r>
      <w:r w:rsidR="00BA1476" w:rsidRPr="00137121">
        <w:rPr>
          <w:rFonts w:eastAsia="TimesNewRoman" w:cs="Times New Roman"/>
          <w:szCs w:val="24"/>
        </w:rPr>
        <w:t>Предложения</w:t>
      </w:r>
      <w:r w:rsidR="00B50AA7" w:rsidRPr="00137121">
        <w:rPr>
          <w:rFonts w:eastAsia="TimesNewRoman" w:cs="Times New Roman"/>
          <w:szCs w:val="24"/>
        </w:rPr>
        <w:t xml:space="preserve"> по новому строительству тепловых</w:t>
      </w:r>
      <w:r w:rsidR="005C3BE3" w:rsidRPr="00137121">
        <w:rPr>
          <w:rFonts w:eastAsia="TimesNewRoman" w:cs="Times New Roman"/>
          <w:szCs w:val="24"/>
        </w:rPr>
        <w:t xml:space="preserve"> </w:t>
      </w:r>
      <w:r w:rsidR="00B50AA7" w:rsidRPr="00137121">
        <w:rPr>
          <w:rFonts w:eastAsia="TimesNewRoman" w:cs="Times New Roman"/>
          <w:szCs w:val="24"/>
        </w:rPr>
        <w:t xml:space="preserve">сетей для обеспечения перспективных приростов тепловой нагрузки </w:t>
      </w:r>
      <w:r w:rsidR="00BA1476" w:rsidRPr="00137121">
        <w:rPr>
          <w:rFonts w:eastAsia="TimesNewRoman" w:cs="Times New Roman"/>
          <w:szCs w:val="24"/>
        </w:rPr>
        <w:t>представлены</w:t>
      </w:r>
      <w:r w:rsidR="005C3BE3" w:rsidRPr="00137121">
        <w:rPr>
          <w:rFonts w:eastAsia="TimesNewRoman" w:cs="Times New Roman"/>
          <w:szCs w:val="24"/>
        </w:rPr>
        <w:t xml:space="preserve"> в таблице 5.1.</w:t>
      </w:r>
    </w:p>
    <w:p w:rsidR="005C3BE3" w:rsidRPr="005B6E74" w:rsidRDefault="005C3BE3" w:rsidP="005C3BE3">
      <w:pPr>
        <w:autoSpaceDE w:val="0"/>
        <w:autoSpaceDN w:val="0"/>
        <w:adjustRightInd w:val="0"/>
        <w:ind w:firstLine="709"/>
        <w:jc w:val="right"/>
        <w:rPr>
          <w:rFonts w:eastAsia="TimesNewRoman" w:cs="Times New Roman"/>
          <w:szCs w:val="24"/>
        </w:rPr>
      </w:pPr>
      <w:r w:rsidRPr="005B6E74">
        <w:rPr>
          <w:rFonts w:eastAsia="TimesNewRoman" w:cs="Times New Roman"/>
          <w:szCs w:val="24"/>
        </w:rPr>
        <w:t>Таблица 5.1</w:t>
      </w:r>
    </w:p>
    <w:tbl>
      <w:tblPr>
        <w:tblStyle w:val="af2"/>
        <w:tblW w:w="0" w:type="auto"/>
        <w:tblInd w:w="108" w:type="dxa"/>
        <w:tblLayout w:type="fixed"/>
        <w:tblLook w:val="04A0"/>
      </w:tblPr>
      <w:tblGrid>
        <w:gridCol w:w="567"/>
        <w:gridCol w:w="3261"/>
        <w:gridCol w:w="1842"/>
        <w:gridCol w:w="1418"/>
        <w:gridCol w:w="2835"/>
      </w:tblGrid>
      <w:tr w:rsidR="00E46E20" w:rsidRPr="005B6E74" w:rsidTr="005B6E74">
        <w:trPr>
          <w:cantSplit/>
          <w:trHeight w:val="1894"/>
        </w:trPr>
        <w:tc>
          <w:tcPr>
            <w:tcW w:w="567" w:type="dxa"/>
            <w:textDirection w:val="btLr"/>
            <w:vAlign w:val="center"/>
          </w:tcPr>
          <w:p w:rsidR="00E46E20" w:rsidRPr="005B6E74" w:rsidRDefault="00E46E20" w:rsidP="005B6E74">
            <w:pPr>
              <w:ind w:left="113" w:right="113"/>
              <w:jc w:val="center"/>
              <w:rPr>
                <w:rFonts w:eastAsia="TimesNewRoman" w:cs="Times New Roman"/>
              </w:rPr>
            </w:pPr>
            <w:r w:rsidRPr="005B6E74">
              <w:rPr>
                <w:bCs/>
                <w:color w:val="000000"/>
              </w:rPr>
              <w:t>№ п/п</w:t>
            </w:r>
          </w:p>
        </w:tc>
        <w:tc>
          <w:tcPr>
            <w:tcW w:w="3261" w:type="dxa"/>
            <w:vAlign w:val="center"/>
          </w:tcPr>
          <w:p w:rsidR="00E46E20" w:rsidRPr="005B6E74" w:rsidRDefault="00E46E20" w:rsidP="005B6E74">
            <w:pPr>
              <w:jc w:val="center"/>
              <w:rPr>
                <w:bCs/>
                <w:color w:val="000000"/>
              </w:rPr>
            </w:pPr>
            <w:r w:rsidRPr="005B6E74">
              <w:rPr>
                <w:bCs/>
                <w:color w:val="000000"/>
              </w:rPr>
              <w:t>Наименование объекта капитального строительства</w:t>
            </w:r>
          </w:p>
          <w:p w:rsidR="00E46E20" w:rsidRPr="005B6E74" w:rsidRDefault="00E46E20" w:rsidP="005B6E74">
            <w:pPr>
              <w:autoSpaceDE w:val="0"/>
              <w:autoSpaceDN w:val="0"/>
              <w:adjustRightInd w:val="0"/>
              <w:jc w:val="center"/>
              <w:rPr>
                <w:rFonts w:eastAsia="TimesNewRoman" w:cs="Times New Roman"/>
              </w:rPr>
            </w:pPr>
          </w:p>
        </w:tc>
        <w:tc>
          <w:tcPr>
            <w:tcW w:w="1842" w:type="dxa"/>
            <w:vAlign w:val="center"/>
          </w:tcPr>
          <w:p w:rsidR="00137121" w:rsidRPr="005B6E74" w:rsidRDefault="00E46E20" w:rsidP="005B6E74">
            <w:pPr>
              <w:autoSpaceDE w:val="0"/>
              <w:autoSpaceDN w:val="0"/>
              <w:adjustRightInd w:val="0"/>
              <w:jc w:val="center"/>
              <w:rPr>
                <w:rFonts w:eastAsia="TimesNewRoman" w:cs="Times New Roman"/>
              </w:rPr>
            </w:pPr>
            <w:r w:rsidRPr="005B6E74">
              <w:rPr>
                <w:rFonts w:eastAsia="TimesNewRoman" w:cs="Times New Roman"/>
              </w:rPr>
              <w:t>Длина участка,</w:t>
            </w:r>
          </w:p>
          <w:p w:rsidR="00E46E20" w:rsidRPr="005B6E74" w:rsidRDefault="00E46E20" w:rsidP="005B6E74">
            <w:pPr>
              <w:autoSpaceDE w:val="0"/>
              <w:autoSpaceDN w:val="0"/>
              <w:adjustRightInd w:val="0"/>
              <w:jc w:val="center"/>
              <w:rPr>
                <w:rFonts w:eastAsia="TimesNewRoman" w:cs="Times New Roman"/>
              </w:rPr>
            </w:pPr>
            <w:r w:rsidRPr="005B6E74">
              <w:rPr>
                <w:rFonts w:eastAsia="TimesNewRoman" w:cs="Times New Roman"/>
              </w:rPr>
              <w:t>м</w:t>
            </w:r>
          </w:p>
          <w:p w:rsidR="00137121" w:rsidRPr="005B6E74" w:rsidRDefault="00137121" w:rsidP="005B6E74">
            <w:pPr>
              <w:autoSpaceDE w:val="0"/>
              <w:autoSpaceDN w:val="0"/>
              <w:adjustRightInd w:val="0"/>
              <w:jc w:val="center"/>
              <w:rPr>
                <w:rFonts w:eastAsia="TimesNewRoman" w:cs="Times New Roman"/>
              </w:rPr>
            </w:pPr>
            <w:r w:rsidRPr="005B6E74">
              <w:rPr>
                <w:rFonts w:eastAsia="TimesNewRoman" w:cs="Times New Roman"/>
              </w:rPr>
              <w:t>(укрупненно)</w:t>
            </w:r>
          </w:p>
        </w:tc>
        <w:tc>
          <w:tcPr>
            <w:tcW w:w="1418" w:type="dxa"/>
            <w:vAlign w:val="center"/>
          </w:tcPr>
          <w:p w:rsidR="00E46E20" w:rsidRPr="005B6E74" w:rsidRDefault="00E46E20" w:rsidP="005B6E74">
            <w:pPr>
              <w:jc w:val="center"/>
              <w:rPr>
                <w:bCs/>
                <w:color w:val="000000"/>
              </w:rPr>
            </w:pPr>
            <w:r w:rsidRPr="005B6E74">
              <w:rPr>
                <w:bCs/>
                <w:color w:val="000000"/>
              </w:rPr>
              <w:t>Диаметр трубопровода, мм</w:t>
            </w:r>
          </w:p>
        </w:tc>
        <w:tc>
          <w:tcPr>
            <w:tcW w:w="2835" w:type="dxa"/>
            <w:vAlign w:val="center"/>
          </w:tcPr>
          <w:p w:rsidR="00E46E20" w:rsidRPr="005B6E74" w:rsidRDefault="00E46E20" w:rsidP="005B6E74">
            <w:pPr>
              <w:autoSpaceDE w:val="0"/>
              <w:autoSpaceDN w:val="0"/>
              <w:adjustRightInd w:val="0"/>
              <w:jc w:val="center"/>
              <w:rPr>
                <w:rFonts w:eastAsia="TimesNewRoman" w:cs="Times New Roman"/>
              </w:rPr>
            </w:pPr>
          </w:p>
          <w:p w:rsidR="00E46E20" w:rsidRPr="005B6E74" w:rsidRDefault="00E46E20" w:rsidP="005B6E74">
            <w:pPr>
              <w:autoSpaceDE w:val="0"/>
              <w:autoSpaceDN w:val="0"/>
              <w:adjustRightInd w:val="0"/>
              <w:jc w:val="center"/>
              <w:rPr>
                <w:rFonts w:eastAsia="TimesNewRoman" w:cs="Times New Roman"/>
              </w:rPr>
            </w:pPr>
            <w:r w:rsidRPr="005B6E74">
              <w:rPr>
                <w:rFonts w:eastAsia="TimesNewRoman" w:cs="Times New Roman"/>
              </w:rPr>
              <w:t>Вид прокладки тепловой сети</w:t>
            </w:r>
          </w:p>
        </w:tc>
      </w:tr>
      <w:tr w:rsidR="005B6E74" w:rsidRPr="001C39D3" w:rsidTr="00820D0B">
        <w:tc>
          <w:tcPr>
            <w:tcW w:w="567" w:type="dxa"/>
          </w:tcPr>
          <w:p w:rsidR="005B6E74" w:rsidRPr="005B6E74" w:rsidRDefault="005B6E74" w:rsidP="008C378D">
            <w:pPr>
              <w:autoSpaceDE w:val="0"/>
              <w:autoSpaceDN w:val="0"/>
              <w:adjustRightInd w:val="0"/>
              <w:jc w:val="center"/>
              <w:rPr>
                <w:rFonts w:eastAsia="TimesNewRoman" w:cs="Times New Roman"/>
              </w:rPr>
            </w:pPr>
            <w:r w:rsidRPr="005B6E74">
              <w:rPr>
                <w:rFonts w:eastAsia="TimesNewRoman" w:cs="Times New Roman"/>
              </w:rPr>
              <w:t>5</w:t>
            </w:r>
          </w:p>
        </w:tc>
        <w:tc>
          <w:tcPr>
            <w:tcW w:w="3261" w:type="dxa"/>
            <w:vAlign w:val="bottom"/>
          </w:tcPr>
          <w:p w:rsidR="005B6E74" w:rsidRPr="005B6E74" w:rsidRDefault="005B6E74" w:rsidP="00820D0B">
            <w:pPr>
              <w:jc w:val="center"/>
              <w:rPr>
                <w:rFonts w:cs="Times New Roman"/>
                <w:color w:val="000000"/>
              </w:rPr>
            </w:pPr>
            <w:r w:rsidRPr="005B6E74">
              <w:rPr>
                <w:rFonts w:cs="Times New Roman"/>
                <w:color w:val="000000"/>
              </w:rPr>
              <w:t>ул. Бикова, 2</w:t>
            </w:r>
          </w:p>
        </w:tc>
        <w:tc>
          <w:tcPr>
            <w:tcW w:w="1842" w:type="dxa"/>
            <w:vAlign w:val="bottom"/>
          </w:tcPr>
          <w:p w:rsidR="005B6E74" w:rsidRPr="005B6E74" w:rsidRDefault="005B6E74" w:rsidP="00820D0B">
            <w:pPr>
              <w:jc w:val="center"/>
              <w:rPr>
                <w:rFonts w:cs="Times New Roman"/>
                <w:color w:val="000000"/>
              </w:rPr>
            </w:pPr>
            <w:r w:rsidRPr="005B6E74">
              <w:rPr>
                <w:rFonts w:cs="Times New Roman"/>
                <w:color w:val="000000"/>
              </w:rPr>
              <w:t>50</w:t>
            </w:r>
          </w:p>
        </w:tc>
        <w:tc>
          <w:tcPr>
            <w:tcW w:w="1418" w:type="dxa"/>
            <w:vAlign w:val="bottom"/>
          </w:tcPr>
          <w:p w:rsidR="005B6E74" w:rsidRPr="005B6E74" w:rsidRDefault="005B6E74" w:rsidP="000F5A18">
            <w:pPr>
              <w:jc w:val="center"/>
              <w:rPr>
                <w:rFonts w:cs="Times New Roman"/>
                <w:color w:val="000000"/>
              </w:rPr>
            </w:pPr>
            <w:r w:rsidRPr="005B6E74">
              <w:rPr>
                <w:rFonts w:cs="Times New Roman"/>
                <w:color w:val="000000"/>
              </w:rPr>
              <w:t>40</w:t>
            </w:r>
          </w:p>
        </w:tc>
        <w:tc>
          <w:tcPr>
            <w:tcW w:w="2835" w:type="dxa"/>
            <w:vAlign w:val="bottom"/>
          </w:tcPr>
          <w:p w:rsidR="005B6E74" w:rsidRPr="005B6E74" w:rsidRDefault="005B6E74" w:rsidP="00820D0B">
            <w:pPr>
              <w:jc w:val="left"/>
              <w:rPr>
                <w:rFonts w:cs="Times New Roman"/>
                <w:color w:val="000000"/>
              </w:rPr>
            </w:pPr>
            <w:r w:rsidRPr="005B6E74">
              <w:rPr>
                <w:rFonts w:cs="Times New Roman"/>
                <w:color w:val="000000"/>
              </w:rPr>
              <w:t>подземная</w:t>
            </w:r>
          </w:p>
        </w:tc>
      </w:tr>
      <w:tr w:rsidR="005B6E74" w:rsidRPr="001C39D3" w:rsidTr="00820D0B">
        <w:tc>
          <w:tcPr>
            <w:tcW w:w="567" w:type="dxa"/>
          </w:tcPr>
          <w:p w:rsidR="005B6E74" w:rsidRPr="005B6E74" w:rsidRDefault="005B6E74" w:rsidP="008C378D">
            <w:pPr>
              <w:autoSpaceDE w:val="0"/>
              <w:autoSpaceDN w:val="0"/>
              <w:adjustRightInd w:val="0"/>
              <w:jc w:val="center"/>
              <w:rPr>
                <w:rFonts w:eastAsia="TimesNewRoman" w:cs="Times New Roman"/>
              </w:rPr>
            </w:pPr>
            <w:r w:rsidRPr="005B6E74">
              <w:rPr>
                <w:rFonts w:eastAsia="TimesNewRoman" w:cs="Times New Roman"/>
              </w:rPr>
              <w:t>6</w:t>
            </w:r>
          </w:p>
        </w:tc>
        <w:tc>
          <w:tcPr>
            <w:tcW w:w="3261" w:type="dxa"/>
            <w:vAlign w:val="bottom"/>
          </w:tcPr>
          <w:p w:rsidR="005B6E74" w:rsidRPr="005B6E74" w:rsidRDefault="005B6E74" w:rsidP="00820D0B">
            <w:pPr>
              <w:jc w:val="center"/>
              <w:rPr>
                <w:rFonts w:cs="Times New Roman"/>
                <w:color w:val="000000"/>
              </w:rPr>
            </w:pPr>
            <w:r w:rsidRPr="005B6E74">
              <w:rPr>
                <w:rFonts w:cs="Times New Roman"/>
                <w:color w:val="000000"/>
              </w:rPr>
              <w:t xml:space="preserve">ул. Центральная, 5 </w:t>
            </w:r>
          </w:p>
        </w:tc>
        <w:tc>
          <w:tcPr>
            <w:tcW w:w="1842" w:type="dxa"/>
            <w:vAlign w:val="bottom"/>
          </w:tcPr>
          <w:p w:rsidR="005B6E74" w:rsidRPr="005B6E74" w:rsidRDefault="005B6E74" w:rsidP="00820D0B">
            <w:pPr>
              <w:jc w:val="center"/>
              <w:rPr>
                <w:rFonts w:cs="Times New Roman"/>
                <w:color w:val="000000"/>
              </w:rPr>
            </w:pPr>
            <w:r w:rsidRPr="005B6E74">
              <w:rPr>
                <w:rFonts w:cs="Times New Roman"/>
                <w:color w:val="000000"/>
              </w:rPr>
              <w:t>50</w:t>
            </w:r>
          </w:p>
        </w:tc>
        <w:tc>
          <w:tcPr>
            <w:tcW w:w="1418" w:type="dxa"/>
            <w:vAlign w:val="bottom"/>
          </w:tcPr>
          <w:p w:rsidR="005B6E74" w:rsidRPr="005B6E74" w:rsidRDefault="005B6E74" w:rsidP="000F5A18">
            <w:pPr>
              <w:jc w:val="center"/>
              <w:rPr>
                <w:rFonts w:cs="Times New Roman"/>
                <w:color w:val="000000"/>
              </w:rPr>
            </w:pPr>
            <w:r w:rsidRPr="005B6E74">
              <w:rPr>
                <w:rFonts w:cs="Times New Roman"/>
                <w:color w:val="000000"/>
              </w:rPr>
              <w:t>50</w:t>
            </w:r>
          </w:p>
        </w:tc>
        <w:tc>
          <w:tcPr>
            <w:tcW w:w="2835" w:type="dxa"/>
            <w:vAlign w:val="bottom"/>
          </w:tcPr>
          <w:p w:rsidR="005B6E74" w:rsidRPr="005B6E74" w:rsidRDefault="005B6E74" w:rsidP="00820D0B">
            <w:pPr>
              <w:jc w:val="left"/>
              <w:rPr>
                <w:rFonts w:cs="Times New Roman"/>
                <w:color w:val="000000"/>
              </w:rPr>
            </w:pPr>
            <w:r w:rsidRPr="005B6E74">
              <w:rPr>
                <w:rFonts w:cs="Times New Roman"/>
                <w:color w:val="000000"/>
              </w:rPr>
              <w:t>подземная</w:t>
            </w:r>
          </w:p>
        </w:tc>
      </w:tr>
      <w:tr w:rsidR="005B6E74" w:rsidRPr="001C39D3" w:rsidTr="00E46E20">
        <w:tc>
          <w:tcPr>
            <w:tcW w:w="567" w:type="dxa"/>
          </w:tcPr>
          <w:p w:rsidR="005B6E74" w:rsidRPr="005B6E74" w:rsidRDefault="005B6E74" w:rsidP="008C378D">
            <w:pPr>
              <w:autoSpaceDE w:val="0"/>
              <w:autoSpaceDN w:val="0"/>
              <w:adjustRightInd w:val="0"/>
              <w:jc w:val="center"/>
              <w:rPr>
                <w:rFonts w:eastAsia="TimesNewRoman" w:cs="Times New Roman"/>
              </w:rPr>
            </w:pPr>
            <w:r w:rsidRPr="005B6E74">
              <w:rPr>
                <w:rFonts w:eastAsia="TimesNewRoman" w:cs="Times New Roman"/>
              </w:rPr>
              <w:t>7</w:t>
            </w:r>
          </w:p>
        </w:tc>
        <w:tc>
          <w:tcPr>
            <w:tcW w:w="3261" w:type="dxa"/>
            <w:vAlign w:val="bottom"/>
          </w:tcPr>
          <w:p w:rsidR="005B6E74" w:rsidRPr="005B6E74" w:rsidRDefault="005B6E74">
            <w:pPr>
              <w:jc w:val="center"/>
              <w:rPr>
                <w:rFonts w:cs="Times New Roman"/>
                <w:color w:val="000000"/>
              </w:rPr>
            </w:pPr>
            <w:r w:rsidRPr="005B6E74">
              <w:rPr>
                <w:rFonts w:cs="Times New Roman"/>
                <w:color w:val="000000"/>
              </w:rPr>
              <w:t>ул. Студенческая, 5б</w:t>
            </w:r>
          </w:p>
        </w:tc>
        <w:tc>
          <w:tcPr>
            <w:tcW w:w="1842" w:type="dxa"/>
            <w:vAlign w:val="bottom"/>
          </w:tcPr>
          <w:p w:rsidR="005B6E74" w:rsidRPr="005B6E74" w:rsidRDefault="005B6E74">
            <w:pPr>
              <w:jc w:val="center"/>
              <w:rPr>
                <w:rFonts w:cs="Times New Roman"/>
                <w:color w:val="000000"/>
              </w:rPr>
            </w:pPr>
            <w:r w:rsidRPr="005B6E74">
              <w:rPr>
                <w:rFonts w:cs="Times New Roman"/>
                <w:color w:val="000000"/>
              </w:rPr>
              <w:t>50</w:t>
            </w:r>
          </w:p>
        </w:tc>
        <w:tc>
          <w:tcPr>
            <w:tcW w:w="1418" w:type="dxa"/>
            <w:vAlign w:val="bottom"/>
          </w:tcPr>
          <w:p w:rsidR="005B6E74" w:rsidRPr="005B6E74" w:rsidRDefault="005B6E74" w:rsidP="000F5A18">
            <w:pPr>
              <w:jc w:val="center"/>
              <w:rPr>
                <w:rFonts w:cs="Times New Roman"/>
                <w:color w:val="000000"/>
              </w:rPr>
            </w:pPr>
            <w:r w:rsidRPr="005B6E74">
              <w:rPr>
                <w:rFonts w:cs="Times New Roman"/>
                <w:color w:val="000000"/>
              </w:rPr>
              <w:t>40</w:t>
            </w:r>
          </w:p>
        </w:tc>
        <w:tc>
          <w:tcPr>
            <w:tcW w:w="2835" w:type="dxa"/>
          </w:tcPr>
          <w:p w:rsidR="005B6E74" w:rsidRPr="005B6E74" w:rsidRDefault="005B6E74">
            <w:pPr>
              <w:rPr>
                <w:rFonts w:cs="Times New Roman"/>
              </w:rPr>
            </w:pPr>
            <w:r w:rsidRPr="005B6E74">
              <w:rPr>
                <w:rFonts w:cs="Times New Roman"/>
              </w:rPr>
              <w:t>надземная</w:t>
            </w:r>
          </w:p>
        </w:tc>
      </w:tr>
    </w:tbl>
    <w:p w:rsidR="00AE320D" w:rsidRDefault="00BF0D55" w:rsidP="00BF0D55">
      <w:pPr>
        <w:pStyle w:val="2"/>
      </w:pPr>
      <w:bookmarkStart w:id="37" w:name="_Toc370306382"/>
      <w:r>
        <w:t>П</w:t>
      </w:r>
      <w:r w:rsidR="00AE320D">
        <w:t>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t>.</w:t>
      </w:r>
      <w:bookmarkEnd w:id="37"/>
    </w:p>
    <w:p w:rsidR="00BF0D55" w:rsidRPr="00B50AA7" w:rsidRDefault="00B50AA7" w:rsidP="000A5DBE">
      <w:pPr>
        <w:autoSpaceDE w:val="0"/>
        <w:autoSpaceDN w:val="0"/>
        <w:adjustRightInd w:val="0"/>
        <w:ind w:firstLine="709"/>
        <w:rPr>
          <w:rFonts w:eastAsia="TimesNewRoman" w:cs="Times New Roman"/>
          <w:szCs w:val="24"/>
        </w:rPr>
      </w:pPr>
      <w:r w:rsidRPr="00BA1476">
        <w:rPr>
          <w:rFonts w:eastAsia="TimesNewRoman" w:cs="Times New Roman"/>
          <w:szCs w:val="24"/>
        </w:rPr>
        <w:t>Предложения по новому строительству и реконструкции тепловых сетей для обеспечения нормативной надежности и безопасности теплоснабжения, в соответствии с утвержденными инвестиционными программами, в том числе с учетом резервирования систем теплоснабжения бесперебойной работы тепловых сетей и систем теплоснабжения в целом и живучести тепловых сетей, отсутствуют.</w:t>
      </w:r>
    </w:p>
    <w:p w:rsidR="00AE320D" w:rsidRDefault="00BF0D55" w:rsidP="00BF0D55">
      <w:pPr>
        <w:pStyle w:val="2"/>
      </w:pPr>
      <w:bookmarkStart w:id="38" w:name="_Toc370306383"/>
      <w:r>
        <w:t>П</w:t>
      </w:r>
      <w:r w:rsidR="00AE320D">
        <w:t>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 изложенным в подпункте "г" пункта 10 настоящего документа</w:t>
      </w:r>
      <w:r>
        <w:t>.</w:t>
      </w:r>
      <w:bookmarkEnd w:id="38"/>
    </w:p>
    <w:p w:rsidR="00BF0D55" w:rsidRPr="00BF0D55" w:rsidRDefault="00EF2975" w:rsidP="00EF2975">
      <w:pPr>
        <w:pStyle w:val="e"/>
      </w:pPr>
      <w:r w:rsidRPr="00BA1476">
        <w:t>Предложений по строительству и реконструкции тепловых сетей для повышения эффективности функционирования системы теплоснабжения нет.</w:t>
      </w:r>
    </w:p>
    <w:p w:rsidR="00BF0D55" w:rsidRDefault="00BF0D55" w:rsidP="00BF0D55">
      <w:pPr>
        <w:pStyle w:val="2"/>
      </w:pPr>
      <w:bookmarkStart w:id="39" w:name="_Toc370306384"/>
      <w:r>
        <w:t>П</w:t>
      </w:r>
      <w:r w:rsidR="00AE320D">
        <w:t>редложения по строительству и реконструкции тепловых сетей для обеспечения нормативной надежности и безопасности теплоснабжения</w:t>
      </w:r>
      <w:r w:rsidR="003E0B4B">
        <w:t>.</w:t>
      </w:r>
      <w:bookmarkEnd w:id="39"/>
    </w:p>
    <w:p w:rsidR="00AE320D" w:rsidRDefault="0022452C" w:rsidP="000356C7">
      <w:pPr>
        <w:pStyle w:val="e"/>
      </w:pPr>
      <w:r w:rsidRPr="00BA1476">
        <w:t xml:space="preserve">Предложений по строительству и реконструкции тепловых сетей для обеспечения нормативно надежности и безопасности теплоснабжения нет. </w:t>
      </w:r>
    </w:p>
    <w:p w:rsidR="00465000" w:rsidRDefault="00AE320D" w:rsidP="00465000">
      <w:pPr>
        <w:pStyle w:val="1"/>
      </w:pPr>
      <w:bookmarkStart w:id="40" w:name="_Toc370306385"/>
      <w:r>
        <w:t>Перспективные топливные балансы</w:t>
      </w:r>
      <w:bookmarkEnd w:id="40"/>
    </w:p>
    <w:p w:rsidR="009E671E" w:rsidRDefault="00930106" w:rsidP="009E671E">
      <w:pPr>
        <w:pStyle w:val="e"/>
      </w:pPr>
      <w:r w:rsidRPr="00930106">
        <w:t>На котельн</w:t>
      </w:r>
      <w:r w:rsidR="00197912">
        <w:t xml:space="preserve">ой </w:t>
      </w:r>
      <w:r w:rsidR="001430F6">
        <w:t xml:space="preserve">в </w:t>
      </w:r>
      <w:r w:rsidR="00197912">
        <w:t>п.</w:t>
      </w:r>
      <w:r w:rsidR="001C39D3">
        <w:t xml:space="preserve">Вангаш </w:t>
      </w:r>
      <w:r w:rsidR="00CE7F5A">
        <w:t>Северо-</w:t>
      </w:r>
      <w:r w:rsidRPr="00930106">
        <w:t xml:space="preserve">Енисейского района </w:t>
      </w:r>
      <w:r>
        <w:t>основным видом топлива является</w:t>
      </w:r>
      <w:r w:rsidR="00CE7F5A">
        <w:t xml:space="preserve"> нефть Юрубчено-</w:t>
      </w:r>
      <w:r w:rsidRPr="00930106">
        <w:t xml:space="preserve">Тохомского месторождения. </w:t>
      </w:r>
      <w:r w:rsidR="009E671E">
        <w:t>Характеристика топлива представлена в таблице 6.1</w:t>
      </w:r>
    </w:p>
    <w:p w:rsidR="009E671E" w:rsidRDefault="009E671E" w:rsidP="009E671E">
      <w:pPr>
        <w:pStyle w:val="e"/>
        <w:jc w:val="right"/>
      </w:pPr>
      <w:r>
        <w:t>Таблица 6.1</w:t>
      </w:r>
    </w:p>
    <w:tbl>
      <w:tblPr>
        <w:tblStyle w:val="af2"/>
        <w:tblW w:w="0" w:type="auto"/>
        <w:tblLook w:val="04A0"/>
      </w:tblPr>
      <w:tblGrid>
        <w:gridCol w:w="1951"/>
        <w:gridCol w:w="2410"/>
        <w:gridCol w:w="2410"/>
        <w:gridCol w:w="3281"/>
      </w:tblGrid>
      <w:tr w:rsidR="009E671E" w:rsidTr="00A016DB">
        <w:tc>
          <w:tcPr>
            <w:tcW w:w="1951" w:type="dxa"/>
          </w:tcPr>
          <w:p w:rsidR="009E671E" w:rsidRDefault="009E671E" w:rsidP="00A016DB">
            <w:pPr>
              <w:pStyle w:val="e"/>
              <w:ind w:firstLine="0"/>
              <w:jc w:val="center"/>
            </w:pPr>
            <w:r>
              <w:t>Вид топлива</w:t>
            </w:r>
          </w:p>
        </w:tc>
        <w:tc>
          <w:tcPr>
            <w:tcW w:w="2410" w:type="dxa"/>
          </w:tcPr>
          <w:p w:rsidR="009E671E" w:rsidRDefault="009E671E" w:rsidP="00A016DB">
            <w:pPr>
              <w:pStyle w:val="e"/>
              <w:ind w:firstLine="0"/>
              <w:jc w:val="center"/>
            </w:pPr>
            <w:r>
              <w:t>Место поставки</w:t>
            </w:r>
          </w:p>
        </w:tc>
        <w:tc>
          <w:tcPr>
            <w:tcW w:w="2410" w:type="dxa"/>
          </w:tcPr>
          <w:p w:rsidR="009E671E" w:rsidRDefault="00930106" w:rsidP="00A016DB">
            <w:pPr>
              <w:pStyle w:val="e"/>
              <w:ind w:firstLine="0"/>
              <w:jc w:val="center"/>
            </w:pPr>
            <w:r>
              <w:t xml:space="preserve">Низшая теплота </w:t>
            </w:r>
            <w:r w:rsidR="009E671E">
              <w:t>сгорания, Ккал/кг.</w:t>
            </w:r>
          </w:p>
        </w:tc>
        <w:tc>
          <w:tcPr>
            <w:tcW w:w="3281" w:type="dxa"/>
          </w:tcPr>
          <w:p w:rsidR="009E671E" w:rsidRDefault="009E671E" w:rsidP="00A016DB">
            <w:pPr>
              <w:pStyle w:val="e"/>
              <w:ind w:firstLine="0"/>
              <w:jc w:val="center"/>
            </w:pPr>
            <w:r>
              <w:t>Примечание</w:t>
            </w:r>
          </w:p>
        </w:tc>
      </w:tr>
      <w:tr w:rsidR="00930106" w:rsidTr="00A016DB">
        <w:tc>
          <w:tcPr>
            <w:tcW w:w="1951" w:type="dxa"/>
            <w:vAlign w:val="center"/>
          </w:tcPr>
          <w:p w:rsidR="00930106" w:rsidRPr="00C5795A" w:rsidRDefault="00930106" w:rsidP="00820D0B">
            <w:pPr>
              <w:pStyle w:val="e"/>
              <w:ind w:firstLine="0"/>
              <w:jc w:val="center"/>
            </w:pPr>
            <w:r w:rsidRPr="00C5795A">
              <w:t>Нефть</w:t>
            </w:r>
          </w:p>
        </w:tc>
        <w:tc>
          <w:tcPr>
            <w:tcW w:w="2410" w:type="dxa"/>
            <w:vAlign w:val="center"/>
          </w:tcPr>
          <w:p w:rsidR="00930106" w:rsidRPr="00C5795A" w:rsidRDefault="00930106" w:rsidP="00820D0B">
            <w:pPr>
              <w:pStyle w:val="e"/>
              <w:ind w:firstLine="0"/>
              <w:jc w:val="center"/>
            </w:pPr>
            <w:r w:rsidRPr="00C5795A">
              <w:t>Юрубченское месторождение</w:t>
            </w:r>
          </w:p>
        </w:tc>
        <w:tc>
          <w:tcPr>
            <w:tcW w:w="2410" w:type="dxa"/>
            <w:vAlign w:val="center"/>
          </w:tcPr>
          <w:p w:rsidR="00930106" w:rsidRPr="00C5795A" w:rsidRDefault="00930106" w:rsidP="00820D0B">
            <w:pPr>
              <w:pStyle w:val="e"/>
              <w:ind w:firstLine="0"/>
              <w:jc w:val="center"/>
            </w:pPr>
            <w:r w:rsidRPr="00C5795A">
              <w:t>10306</w:t>
            </w:r>
          </w:p>
        </w:tc>
        <w:tc>
          <w:tcPr>
            <w:tcW w:w="3281" w:type="dxa"/>
          </w:tcPr>
          <w:p w:rsidR="00930106" w:rsidRPr="00C5795A" w:rsidRDefault="00930106" w:rsidP="00820D0B">
            <w:pPr>
              <w:pStyle w:val="e"/>
              <w:ind w:firstLine="0"/>
              <w:jc w:val="left"/>
            </w:pPr>
            <w:r>
              <w:t xml:space="preserve">Доставка осуществляется автотранспортом по зимней дороге. Расстояние от нефтебазы п. Енашимиский до месторождения составляет 250-260км. </w:t>
            </w:r>
          </w:p>
        </w:tc>
      </w:tr>
    </w:tbl>
    <w:p w:rsidR="00AE320D" w:rsidRDefault="007F694E" w:rsidP="00465000">
      <w:pPr>
        <w:pStyle w:val="e"/>
      </w:pPr>
      <w:r w:rsidRPr="005A20C8">
        <w:t>Перспективные топливные балансы на каж</w:t>
      </w:r>
      <w:r w:rsidR="005A20C8" w:rsidRPr="005A20C8">
        <w:t>дом этапе развития представлены</w:t>
      </w:r>
      <w:r w:rsidRPr="005A20C8">
        <w:t xml:space="preserve"> в таблице 6.2</w:t>
      </w:r>
      <w:r w:rsidR="00AE320D" w:rsidRPr="005A20C8">
        <w:t>.</w:t>
      </w:r>
    </w:p>
    <w:p w:rsidR="007F694E" w:rsidRDefault="007F694E" w:rsidP="007F694E">
      <w:pPr>
        <w:pStyle w:val="e"/>
        <w:jc w:val="right"/>
      </w:pPr>
      <w:r>
        <w:t>Таблица 6.2</w:t>
      </w:r>
    </w:p>
    <w:tbl>
      <w:tblPr>
        <w:tblStyle w:val="af2"/>
        <w:tblW w:w="0" w:type="auto"/>
        <w:tblInd w:w="-34" w:type="dxa"/>
        <w:tblLook w:val="04A0"/>
      </w:tblPr>
      <w:tblGrid>
        <w:gridCol w:w="4536"/>
        <w:gridCol w:w="2551"/>
        <w:gridCol w:w="2999"/>
      </w:tblGrid>
      <w:tr w:rsidR="008B42C3" w:rsidTr="00820D0B">
        <w:trPr>
          <w:trHeight w:val="510"/>
        </w:trPr>
        <w:tc>
          <w:tcPr>
            <w:tcW w:w="4536" w:type="dxa"/>
            <w:vAlign w:val="center"/>
          </w:tcPr>
          <w:p w:rsidR="008B42C3" w:rsidRDefault="008B42C3" w:rsidP="00820D0B">
            <w:pPr>
              <w:jc w:val="center"/>
            </w:pPr>
            <w:r>
              <w:t>Наименование источника</w:t>
            </w:r>
          </w:p>
        </w:tc>
        <w:tc>
          <w:tcPr>
            <w:tcW w:w="2551" w:type="dxa"/>
            <w:vAlign w:val="center"/>
          </w:tcPr>
          <w:p w:rsidR="008B42C3" w:rsidRDefault="008B42C3" w:rsidP="00820D0B">
            <w:pPr>
              <w:jc w:val="center"/>
            </w:pPr>
            <w:r>
              <w:t>Годовая выра</w:t>
            </w:r>
            <w:r w:rsidR="006E020E">
              <w:t>ботка тепловой энергии, тыс.Гкал</w:t>
            </w:r>
          </w:p>
        </w:tc>
        <w:tc>
          <w:tcPr>
            <w:tcW w:w="2999" w:type="dxa"/>
            <w:vAlign w:val="center"/>
          </w:tcPr>
          <w:p w:rsidR="008B42C3" w:rsidRDefault="008B42C3" w:rsidP="005A20C8">
            <w:pPr>
              <w:jc w:val="center"/>
            </w:pPr>
            <w:r>
              <w:t xml:space="preserve">Расчетное потребление топлива, т/год </w:t>
            </w:r>
          </w:p>
        </w:tc>
      </w:tr>
      <w:tr w:rsidR="008B42C3" w:rsidTr="00820D0B">
        <w:trPr>
          <w:trHeight w:val="510"/>
        </w:trPr>
        <w:tc>
          <w:tcPr>
            <w:tcW w:w="4536" w:type="dxa"/>
            <w:vAlign w:val="center"/>
          </w:tcPr>
          <w:p w:rsidR="008B42C3" w:rsidRPr="00A016DB" w:rsidRDefault="007753CD" w:rsidP="00820D0B">
            <w:pPr>
              <w:jc w:val="center"/>
            </w:pPr>
            <w:r w:rsidRPr="00A016DB">
              <w:t>Котельная</w:t>
            </w:r>
            <w:r w:rsidR="00A016DB" w:rsidRPr="00A016DB">
              <w:t xml:space="preserve"> №1 п. Вангаш</w:t>
            </w:r>
          </w:p>
        </w:tc>
        <w:tc>
          <w:tcPr>
            <w:tcW w:w="2551" w:type="dxa"/>
            <w:vAlign w:val="center"/>
          </w:tcPr>
          <w:p w:rsidR="008B42C3" w:rsidRPr="005B6E74" w:rsidRDefault="00A016DB" w:rsidP="00820D0B">
            <w:pPr>
              <w:jc w:val="center"/>
              <w:rPr>
                <w:highlight w:val="yellow"/>
              </w:rPr>
            </w:pPr>
            <w:r w:rsidRPr="00A016DB">
              <w:t>4,92</w:t>
            </w:r>
          </w:p>
        </w:tc>
        <w:tc>
          <w:tcPr>
            <w:tcW w:w="2999" w:type="dxa"/>
            <w:vAlign w:val="center"/>
          </w:tcPr>
          <w:p w:rsidR="008B42C3" w:rsidRPr="005B6E74" w:rsidRDefault="00A016DB" w:rsidP="00820D0B">
            <w:pPr>
              <w:jc w:val="center"/>
              <w:rPr>
                <w:highlight w:val="yellow"/>
              </w:rPr>
            </w:pPr>
            <w:r w:rsidRPr="00A016DB">
              <w:t>531,21</w:t>
            </w:r>
          </w:p>
        </w:tc>
      </w:tr>
    </w:tbl>
    <w:p w:rsidR="00DC41B5" w:rsidRDefault="00DC41B5" w:rsidP="00752281">
      <w:pPr>
        <w:ind w:firstLine="709"/>
      </w:pPr>
    </w:p>
    <w:p w:rsidR="00DC41B5" w:rsidRDefault="00DC41B5" w:rsidP="00752281">
      <w:pPr>
        <w:ind w:firstLine="709"/>
      </w:pPr>
    </w:p>
    <w:p w:rsidR="00DC41B5" w:rsidRDefault="00DC41B5" w:rsidP="00DC41B5">
      <w:pPr>
        <w:pStyle w:val="1"/>
      </w:pPr>
      <w:bookmarkStart w:id="41" w:name="_Toc352916056"/>
      <w:bookmarkStart w:id="42" w:name="_Toc370306394"/>
      <w:r>
        <w:t>Инвестиции в строительство, реконструкцию и техническое перевооружение</w:t>
      </w:r>
      <w:bookmarkEnd w:id="41"/>
      <w:bookmarkEnd w:id="42"/>
    </w:p>
    <w:p w:rsidR="00DC41B5" w:rsidRDefault="00DC41B5" w:rsidP="00DC41B5">
      <w:pPr>
        <w:pStyle w:val="2"/>
        <w:tabs>
          <w:tab w:val="clear" w:pos="993"/>
          <w:tab w:val="num" w:pos="1134"/>
        </w:tabs>
        <w:ind w:left="709"/>
      </w:pPr>
      <w:bookmarkStart w:id="43" w:name="_Toc352916057"/>
      <w:bookmarkStart w:id="44" w:name="_Toc370306395"/>
      <w: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43"/>
      <w:bookmarkEnd w:id="44"/>
    </w:p>
    <w:p w:rsidR="00DC41B5" w:rsidRPr="00471348" w:rsidRDefault="00DC41B5" w:rsidP="00DC41B5">
      <w:pPr>
        <w:pStyle w:val="e"/>
        <w:spacing w:before="0"/>
      </w:pPr>
    </w:p>
    <w:p w:rsidR="00DC41B5" w:rsidRDefault="00DC41B5" w:rsidP="00DC41B5">
      <w:pPr>
        <w:pStyle w:val="e"/>
        <w:spacing w:before="0"/>
        <w:rPr>
          <w:i/>
        </w:rPr>
      </w:pPr>
      <w:r w:rsidRPr="00471348">
        <w:rPr>
          <w:i/>
        </w:rPr>
        <w:t>1 этап с 2014 по 2018г.</w:t>
      </w:r>
    </w:p>
    <w:p w:rsidR="00DC41B5" w:rsidRPr="00471348" w:rsidRDefault="00DC41B5" w:rsidP="00DC41B5">
      <w:pPr>
        <w:pStyle w:val="e"/>
        <w:spacing w:before="0"/>
        <w:rPr>
          <w:i/>
        </w:rPr>
      </w:pPr>
    </w:p>
    <w:p w:rsidR="00DC41B5" w:rsidRPr="006F58FC" w:rsidRDefault="00DC41B5" w:rsidP="00DC41B5">
      <w:pPr>
        <w:pStyle w:val="e"/>
        <w:spacing w:before="0"/>
      </w:pPr>
      <w:r w:rsidRPr="00471348">
        <w:t>Не планируется реконструкция источников тепловой энергии.</w:t>
      </w:r>
    </w:p>
    <w:p w:rsidR="00DC41B5" w:rsidRPr="006A6E57" w:rsidRDefault="00DC41B5" w:rsidP="00DC41B5">
      <w:pPr>
        <w:pStyle w:val="e"/>
        <w:spacing w:before="0"/>
        <w:rPr>
          <w:highlight w:val="yellow"/>
        </w:rPr>
      </w:pPr>
    </w:p>
    <w:p w:rsidR="00DC41B5" w:rsidRPr="00471348" w:rsidRDefault="00DC41B5" w:rsidP="00DC41B5">
      <w:pPr>
        <w:pStyle w:val="e"/>
        <w:spacing w:before="0"/>
        <w:rPr>
          <w:i/>
        </w:rPr>
      </w:pPr>
      <w:r w:rsidRPr="00471348">
        <w:rPr>
          <w:i/>
        </w:rPr>
        <w:t>2 этап с 2019 по 2023г.</w:t>
      </w:r>
    </w:p>
    <w:p w:rsidR="00DC41B5" w:rsidRPr="006A6E57" w:rsidRDefault="00DC41B5" w:rsidP="00DC41B5">
      <w:pPr>
        <w:pStyle w:val="e"/>
        <w:spacing w:before="0"/>
        <w:rPr>
          <w:highlight w:val="yellow"/>
        </w:rPr>
      </w:pPr>
    </w:p>
    <w:p w:rsidR="00DC41B5" w:rsidRPr="006A6E57" w:rsidRDefault="00DC41B5" w:rsidP="00DC41B5">
      <w:pPr>
        <w:pStyle w:val="e"/>
        <w:rPr>
          <w:highlight w:val="yellow"/>
        </w:rPr>
      </w:pPr>
      <w:r w:rsidRPr="00471348">
        <w:t>Для перспективного обеспечения в тепловой энергии потребителей на существующих и осваиваемых территориях п. Вангаш предусматривается реконструкция котельной с вводом в эксплуатацию в 2020 году.</w:t>
      </w:r>
    </w:p>
    <w:p w:rsidR="00DC41B5" w:rsidRPr="006A6E57" w:rsidRDefault="00DC41B5" w:rsidP="00DC41B5">
      <w:pPr>
        <w:pStyle w:val="e"/>
        <w:spacing w:before="0"/>
        <w:rPr>
          <w:highlight w:val="yellow"/>
        </w:rPr>
      </w:pPr>
    </w:p>
    <w:p w:rsidR="00DC41B5" w:rsidRPr="00CF4177" w:rsidRDefault="00DC41B5" w:rsidP="00DC41B5">
      <w:pPr>
        <w:pStyle w:val="e"/>
        <w:spacing w:before="0"/>
      </w:pPr>
      <w:r w:rsidRPr="00CF4177">
        <w:t>- реконструкция котельной</w:t>
      </w:r>
      <w:r w:rsidR="001430F6">
        <w:t xml:space="preserve"> запланирована</w:t>
      </w:r>
      <w:r w:rsidRPr="00CF4177">
        <w:t xml:space="preserve"> на 2020 год и влечет за собой вложение инвестиций в ценах 2015 года 6 938 тыс. руб.</w:t>
      </w:r>
      <w:r>
        <w:t xml:space="preserve"> </w:t>
      </w:r>
      <w:r w:rsidRPr="00CF4177">
        <w:t>в соответствии с индексами-дефляторами, приведенными Минэкономразвития РФ в прогнозе сценарных условий социально-экономического развития на 2013-2015 годы и Сценарных условий долгосрочного прогноза социально-экономического развития Российской Федерации до 2030 года.</w:t>
      </w:r>
    </w:p>
    <w:p w:rsidR="00DC41B5" w:rsidRDefault="00DC41B5" w:rsidP="00DC41B5">
      <w:pPr>
        <w:pStyle w:val="e"/>
        <w:spacing w:before="0"/>
        <w:rPr>
          <w:highlight w:val="yellow"/>
        </w:rPr>
      </w:pPr>
    </w:p>
    <w:p w:rsidR="00DC41B5" w:rsidRPr="006A6E57" w:rsidRDefault="00DC41B5" w:rsidP="00DC41B5">
      <w:pPr>
        <w:pStyle w:val="e"/>
        <w:spacing w:before="0"/>
        <w:rPr>
          <w:highlight w:val="yellow"/>
        </w:rPr>
      </w:pPr>
    </w:p>
    <w:p w:rsidR="00DC41B5" w:rsidRPr="00471348" w:rsidRDefault="00DC41B5" w:rsidP="00DC41B5">
      <w:pPr>
        <w:pStyle w:val="e"/>
        <w:spacing w:before="0"/>
        <w:rPr>
          <w:i/>
        </w:rPr>
      </w:pPr>
      <w:r w:rsidRPr="00471348">
        <w:rPr>
          <w:i/>
        </w:rPr>
        <w:t>3 этап с 2024 по2028 г.</w:t>
      </w:r>
    </w:p>
    <w:p w:rsidR="00DC41B5" w:rsidRPr="00471348" w:rsidRDefault="00DC41B5" w:rsidP="00DC41B5">
      <w:pPr>
        <w:pStyle w:val="e"/>
        <w:spacing w:before="0"/>
        <w:rPr>
          <w:i/>
        </w:rPr>
      </w:pPr>
    </w:p>
    <w:p w:rsidR="00DC41B5" w:rsidRDefault="00DC41B5" w:rsidP="00DC41B5">
      <w:pPr>
        <w:pStyle w:val="e"/>
        <w:spacing w:before="0"/>
      </w:pPr>
      <w:r w:rsidRPr="00471348">
        <w:t>Не планируется строительства и реконструкция источников тепловой энергии.</w:t>
      </w:r>
    </w:p>
    <w:p w:rsidR="00DC41B5" w:rsidRDefault="00DC41B5" w:rsidP="00DC41B5">
      <w:pPr>
        <w:spacing w:after="200" w:line="276" w:lineRule="auto"/>
        <w:jc w:val="left"/>
        <w:rPr>
          <w:rFonts w:eastAsia="Times New Roman" w:cs="Times New Roman"/>
          <w:szCs w:val="24"/>
          <w:lang w:eastAsia="ru-RU"/>
        </w:rPr>
      </w:pPr>
      <w:r>
        <w:br w:type="page"/>
      </w:r>
    </w:p>
    <w:p w:rsidR="00DC41B5" w:rsidRPr="00471348" w:rsidRDefault="00DC41B5" w:rsidP="00DC41B5">
      <w:pPr>
        <w:pStyle w:val="2"/>
        <w:tabs>
          <w:tab w:val="clear" w:pos="993"/>
          <w:tab w:val="num" w:pos="1134"/>
        </w:tabs>
        <w:ind w:left="709"/>
      </w:pPr>
      <w:bookmarkStart w:id="45" w:name="_Toc352916058"/>
      <w:bookmarkStart w:id="46" w:name="_Toc370126708"/>
      <w:bookmarkStart w:id="47" w:name="_Toc370306396"/>
      <w:r w:rsidRPr="00471348">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45"/>
      <w:bookmarkEnd w:id="46"/>
      <w:bookmarkEnd w:id="47"/>
    </w:p>
    <w:p w:rsidR="00DC41B5" w:rsidRPr="00471348" w:rsidRDefault="00DC41B5" w:rsidP="00DC41B5">
      <w:pPr>
        <w:pStyle w:val="e"/>
        <w:rPr>
          <w:i/>
        </w:rPr>
      </w:pPr>
      <w:r w:rsidRPr="00471348">
        <w:rPr>
          <w:i/>
        </w:rPr>
        <w:t>1 этап с 2014 по 2018г.</w:t>
      </w:r>
    </w:p>
    <w:p w:rsidR="00DC41B5" w:rsidRPr="006A6E57" w:rsidRDefault="00DC41B5" w:rsidP="00DC41B5">
      <w:pPr>
        <w:pStyle w:val="e"/>
        <w:rPr>
          <w:highlight w:val="yellow"/>
        </w:rPr>
      </w:pPr>
    </w:p>
    <w:p w:rsidR="00DC41B5" w:rsidRPr="00CF4177" w:rsidRDefault="00DC41B5" w:rsidP="00DC41B5">
      <w:pPr>
        <w:pStyle w:val="e"/>
        <w:spacing w:before="0"/>
      </w:pPr>
      <w:r w:rsidRPr="00CF4177">
        <w:t>Новое строительство участков тепловой сети протяженностью 400 метров, влечет за собой вложение инвестиций в ценах 2015 года 18 000 тыс. руб.</w:t>
      </w:r>
      <w:r>
        <w:t xml:space="preserve"> </w:t>
      </w:r>
      <w:r w:rsidRPr="00CF4177">
        <w:t>в соответствии с индексами-дефляторами, приведенными Минэкономразвития РФ в прогнозе сценарных условий социально-экономического развития на 2013-2015 годы и Сценарных условий долгосрочного прогноза социально-экономического развития Российской Федерации до 2030 года.</w:t>
      </w:r>
    </w:p>
    <w:p w:rsidR="00DC41B5" w:rsidRPr="006A6E57" w:rsidRDefault="00DC41B5" w:rsidP="00DC41B5">
      <w:pPr>
        <w:pStyle w:val="e"/>
        <w:spacing w:before="0"/>
        <w:rPr>
          <w:highlight w:val="yellow"/>
        </w:rPr>
      </w:pPr>
    </w:p>
    <w:p w:rsidR="00DC41B5" w:rsidRPr="00CF4177" w:rsidRDefault="00DC41B5" w:rsidP="00DC41B5">
      <w:pPr>
        <w:pStyle w:val="e"/>
        <w:spacing w:before="0"/>
        <w:rPr>
          <w:i/>
        </w:rPr>
      </w:pPr>
      <w:r w:rsidRPr="00CF4177">
        <w:rPr>
          <w:i/>
        </w:rPr>
        <w:t>2 этап с 2019 по 2023г.</w:t>
      </w:r>
    </w:p>
    <w:p w:rsidR="00DC41B5" w:rsidRPr="006A6E57" w:rsidRDefault="00DC41B5" w:rsidP="00DC41B5">
      <w:pPr>
        <w:pStyle w:val="e"/>
        <w:spacing w:before="0"/>
        <w:rPr>
          <w:highlight w:val="yellow"/>
        </w:rPr>
      </w:pPr>
    </w:p>
    <w:p w:rsidR="00DC41B5" w:rsidRPr="00CF4177" w:rsidRDefault="00DC41B5" w:rsidP="00DC41B5">
      <w:pPr>
        <w:pStyle w:val="e"/>
        <w:spacing w:before="0"/>
      </w:pPr>
      <w:r w:rsidRPr="00CF4177">
        <w:t>Строительство ИТП в количестве 50 шт., влечет за собой вложение инвестиций в ценах 2015 года 25 200 тыс. руб.</w:t>
      </w:r>
      <w:r>
        <w:t xml:space="preserve"> </w:t>
      </w:r>
      <w:r w:rsidRPr="00CF4177">
        <w:t>в соответствии с индексами-дефляторами, приведенными Минэкономразвития РФ в прогнозе сценарных условий социально-экономического развития на 2013-2015 годы и Сценарных условий долгосрочного прогноза социально-экономического развития Российской Федерации до 2030 года.</w:t>
      </w:r>
    </w:p>
    <w:p w:rsidR="00DC41B5" w:rsidRPr="006A6E57" w:rsidRDefault="00DC41B5" w:rsidP="00DC41B5">
      <w:pPr>
        <w:pStyle w:val="e"/>
        <w:spacing w:before="0"/>
        <w:rPr>
          <w:highlight w:val="yellow"/>
        </w:rPr>
      </w:pPr>
    </w:p>
    <w:p w:rsidR="00DC41B5" w:rsidRPr="00CF4177" w:rsidRDefault="00DC41B5" w:rsidP="00DC41B5">
      <w:pPr>
        <w:pStyle w:val="e"/>
        <w:spacing w:before="0"/>
        <w:rPr>
          <w:i/>
        </w:rPr>
      </w:pPr>
      <w:r w:rsidRPr="00CF4177">
        <w:rPr>
          <w:i/>
        </w:rPr>
        <w:t>3 этап с 2024-2028г.</w:t>
      </w:r>
    </w:p>
    <w:p w:rsidR="00DC41B5" w:rsidRPr="006A6E57" w:rsidRDefault="00DC41B5" w:rsidP="00DC41B5">
      <w:pPr>
        <w:pStyle w:val="e"/>
        <w:spacing w:before="0"/>
        <w:rPr>
          <w:highlight w:val="yellow"/>
        </w:rPr>
      </w:pPr>
    </w:p>
    <w:p w:rsidR="00DC41B5" w:rsidRPr="00CF4177" w:rsidRDefault="00DC41B5" w:rsidP="00DC41B5">
      <w:pPr>
        <w:pStyle w:val="e"/>
        <w:spacing w:before="0"/>
      </w:pPr>
      <w:r w:rsidRPr="00CF4177">
        <w:t>Капитальный ремонт по замене существующих участков тепловой сети протяженностью 5 593 метров, влечет за собой вложение инвестиций в ценах 2015 года 269 685 тыс. руб.в соответствии с индексами-дефляторами, приведенными Минэкономразвития РФ в прогнозе сценарных условий социально-экономического развития на 2013-2015 годы и Сценарных условий долгосрочного прогноза социально-экономического развития Российской Федерации до 2030 года.</w:t>
      </w:r>
    </w:p>
    <w:p w:rsidR="00DC41B5" w:rsidRPr="006A6E57" w:rsidRDefault="00DC41B5" w:rsidP="00DC41B5">
      <w:pPr>
        <w:pStyle w:val="e"/>
        <w:spacing w:before="0"/>
        <w:rPr>
          <w:highlight w:val="yellow"/>
        </w:rPr>
      </w:pPr>
    </w:p>
    <w:p w:rsidR="00DC41B5" w:rsidRPr="00BF0D55" w:rsidRDefault="00DC41B5" w:rsidP="00DC41B5">
      <w:pPr>
        <w:pStyle w:val="e"/>
      </w:pPr>
      <w:r w:rsidRPr="004B60AC">
        <w:t>Общая составляющая инвестиций в текущих от периода ценах 364 337,98 тыс. руб. с НДС</w:t>
      </w:r>
      <w:r w:rsidRPr="00EE5D6E">
        <w:t>.</w:t>
      </w:r>
    </w:p>
    <w:p w:rsidR="00DC41B5" w:rsidRDefault="00DC41B5" w:rsidP="00DC41B5">
      <w:pPr>
        <w:pStyle w:val="2"/>
        <w:tabs>
          <w:tab w:val="clear" w:pos="993"/>
          <w:tab w:val="num" w:pos="1134"/>
        </w:tabs>
        <w:ind w:left="709"/>
      </w:pPr>
      <w:bookmarkStart w:id="48" w:name="_Toc352916059"/>
      <w:bookmarkStart w:id="49" w:name="_Toc370126709"/>
      <w:bookmarkStart w:id="50" w:name="_Toc370306397"/>
      <w: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bookmarkEnd w:id="48"/>
      <w:bookmarkEnd w:id="49"/>
      <w:bookmarkEnd w:id="50"/>
    </w:p>
    <w:p w:rsidR="00DC41B5" w:rsidRPr="00465000" w:rsidRDefault="00DC41B5" w:rsidP="00DC41B5">
      <w:pPr>
        <w:pStyle w:val="e"/>
      </w:pPr>
      <w:r>
        <w:t xml:space="preserve">Изменение температурного графика не предполагается, в связи с этим предложения по величине инвестиций в строительство и реконструкцию не разрабатывается. </w:t>
      </w:r>
    </w:p>
    <w:p w:rsidR="00DC41B5" w:rsidRPr="008C7F23" w:rsidRDefault="00DC41B5" w:rsidP="00752281">
      <w:pPr>
        <w:ind w:firstLine="709"/>
      </w:pPr>
    </w:p>
    <w:p w:rsidR="00BF0D55" w:rsidRDefault="00AE320D" w:rsidP="00BF0D55">
      <w:pPr>
        <w:pStyle w:val="1"/>
      </w:pPr>
      <w:bookmarkStart w:id="51" w:name="_Toc370306387"/>
      <w:r>
        <w:t>Решение об определении единой теплоснабжающей организации (организаций)</w:t>
      </w:r>
      <w:bookmarkEnd w:id="51"/>
    </w:p>
    <w:p w:rsidR="00083B4E" w:rsidRPr="00083B4E" w:rsidRDefault="00083B4E" w:rsidP="00083B4E">
      <w:pPr>
        <w:pStyle w:val="Default"/>
        <w:ind w:firstLine="709"/>
        <w:rPr>
          <w:rFonts w:eastAsia="Times New Roman"/>
          <w:color w:val="auto"/>
          <w:lang w:eastAsia="ru-RU"/>
        </w:rPr>
      </w:pPr>
      <w:r w:rsidRPr="00083B4E">
        <w:rPr>
          <w:rFonts w:eastAsia="Times New Roman"/>
          <w:color w:val="auto"/>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w:t>
      </w:r>
    </w:p>
    <w:p w:rsidR="00083B4E" w:rsidRPr="00083B4E" w:rsidRDefault="00083B4E" w:rsidP="007472BC">
      <w:pPr>
        <w:pStyle w:val="Default"/>
        <w:ind w:firstLine="709"/>
        <w:rPr>
          <w:rFonts w:eastAsia="Times New Roman"/>
          <w:color w:val="auto"/>
          <w:lang w:eastAsia="ru-RU"/>
        </w:rPr>
      </w:pPr>
      <w:r w:rsidRPr="00083B4E">
        <w:rPr>
          <w:rFonts w:eastAsia="Times New Roman"/>
          <w:color w:val="auto"/>
          <w:lang w:eastAsia="ru-RU"/>
        </w:rPr>
        <w:t xml:space="preserve">В соответствии со статьей 2 пунктом 28 Федерального закона 190 «О теплоснабжении»: </w:t>
      </w:r>
    </w:p>
    <w:p w:rsidR="00083B4E" w:rsidRPr="00083B4E" w:rsidRDefault="00083B4E" w:rsidP="00083B4E">
      <w:pPr>
        <w:pStyle w:val="Default"/>
        <w:rPr>
          <w:rFonts w:eastAsia="Times New Roman"/>
          <w:color w:val="auto"/>
          <w:lang w:eastAsia="ru-RU"/>
        </w:rPr>
      </w:pPr>
      <w:r w:rsidRPr="00083B4E">
        <w:rPr>
          <w:rFonts w:eastAsia="Times New Roman"/>
          <w:color w:val="auto"/>
          <w:lang w:eastAsia="ru-RU"/>
        </w:rP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w:t>
      </w:r>
    </w:p>
    <w:p w:rsidR="00083B4E" w:rsidRPr="00083B4E" w:rsidRDefault="00083B4E" w:rsidP="007472BC">
      <w:pPr>
        <w:pStyle w:val="Default"/>
        <w:spacing w:before="240"/>
        <w:ind w:firstLine="709"/>
        <w:rPr>
          <w:rFonts w:eastAsia="Times New Roman"/>
          <w:color w:val="auto"/>
          <w:lang w:eastAsia="ru-RU"/>
        </w:rPr>
      </w:pPr>
      <w:r w:rsidRPr="00083B4E">
        <w:rPr>
          <w:rFonts w:eastAsia="Times New Roman"/>
          <w:color w:val="auto"/>
          <w:lang w:eastAsia="ru-RU"/>
        </w:rPr>
        <w:t xml:space="preserve">В соответствии со статьей 6 пунктом 6 Федерального закона 190 «О теплоснабжении»: </w:t>
      </w:r>
    </w:p>
    <w:p w:rsidR="00083B4E" w:rsidRPr="00083B4E" w:rsidRDefault="00083B4E" w:rsidP="00083B4E">
      <w:pPr>
        <w:pStyle w:val="Default"/>
        <w:rPr>
          <w:rFonts w:eastAsia="Times New Roman"/>
          <w:color w:val="auto"/>
          <w:lang w:eastAsia="ru-RU"/>
        </w:rPr>
      </w:pPr>
      <w:r w:rsidRPr="00083B4E">
        <w:rPr>
          <w:rFonts w:eastAsia="Times New Roman"/>
          <w:color w:val="auto"/>
          <w:lang w:eastAsia="ru-RU"/>
        </w:rPr>
        <w:t xml:space="preserve">«К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w:t>
      </w:r>
    </w:p>
    <w:p w:rsidR="00083B4E" w:rsidRPr="00083B4E" w:rsidRDefault="00083B4E" w:rsidP="00083B4E">
      <w:pPr>
        <w:pStyle w:val="Default"/>
        <w:rPr>
          <w:rFonts w:eastAsia="Times New Roman"/>
          <w:color w:val="auto"/>
          <w:lang w:eastAsia="ru-RU"/>
        </w:rPr>
      </w:pPr>
      <w:r w:rsidRPr="00083B4E">
        <w:rPr>
          <w:rFonts w:eastAsia="Times New Roman"/>
          <w:color w:val="auto"/>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w:t>
      </w:r>
    </w:p>
    <w:p w:rsidR="00083B4E" w:rsidRPr="007472BC" w:rsidRDefault="00083B4E" w:rsidP="007472BC">
      <w:pPr>
        <w:pStyle w:val="Default"/>
        <w:spacing w:before="240"/>
        <w:ind w:firstLine="709"/>
        <w:rPr>
          <w:rFonts w:eastAsia="Times New Roman"/>
          <w:b/>
          <w:color w:val="auto"/>
          <w:lang w:eastAsia="ru-RU"/>
        </w:rPr>
      </w:pPr>
      <w:r w:rsidRPr="007472BC">
        <w:rPr>
          <w:rFonts w:eastAsia="Times New Roman"/>
          <w:b/>
          <w:color w:val="auto"/>
          <w:lang w:eastAsia="ru-RU"/>
        </w:rPr>
        <w:t xml:space="preserve">Критерии и порядок определения единой теплоснабжающей организации </w:t>
      </w:r>
    </w:p>
    <w:p w:rsidR="00083B4E" w:rsidRPr="00083B4E" w:rsidRDefault="00083B4E" w:rsidP="007472BC">
      <w:pPr>
        <w:pStyle w:val="Default"/>
        <w:ind w:firstLine="709"/>
        <w:rPr>
          <w:rFonts w:eastAsia="Times New Roman"/>
          <w:color w:val="auto"/>
          <w:lang w:eastAsia="ru-RU"/>
        </w:rPr>
      </w:pPr>
      <w:r w:rsidRPr="007472BC">
        <w:rPr>
          <w:rFonts w:eastAsia="Times New Roman"/>
          <w:b/>
          <w:color w:val="auto"/>
          <w:lang w:eastAsia="ru-RU"/>
        </w:rPr>
        <w:t>1</w:t>
      </w:r>
      <w:r w:rsidRPr="00083B4E">
        <w:rPr>
          <w:rFonts w:eastAsia="Times New Roman"/>
          <w:color w:val="auto"/>
          <w:lang w:eastAsia="ru-RU"/>
        </w:rPr>
        <w:t xml:space="preserve">.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 </w:t>
      </w:r>
    </w:p>
    <w:p w:rsidR="00083B4E" w:rsidRPr="00083B4E" w:rsidRDefault="00083B4E" w:rsidP="007472BC">
      <w:pPr>
        <w:pStyle w:val="Default"/>
        <w:ind w:firstLine="709"/>
        <w:rPr>
          <w:rFonts w:eastAsia="Times New Roman"/>
          <w:color w:val="auto"/>
          <w:lang w:eastAsia="ru-RU"/>
        </w:rPr>
      </w:pPr>
      <w:r w:rsidRPr="007472BC">
        <w:rPr>
          <w:rFonts w:eastAsia="Times New Roman"/>
          <w:b/>
          <w:color w:val="auto"/>
          <w:lang w:eastAsia="ru-RU"/>
        </w:rPr>
        <w:t>2</w:t>
      </w:r>
      <w:r w:rsidRPr="00083B4E">
        <w:rPr>
          <w:rFonts w:eastAsia="Times New Roman"/>
          <w:color w:val="auto"/>
          <w:lang w:eastAsia="ru-RU"/>
        </w:rPr>
        <w:t xml:space="preserve">.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 </w:t>
      </w:r>
    </w:p>
    <w:p w:rsidR="00083B4E" w:rsidRPr="00083B4E" w:rsidRDefault="00083B4E" w:rsidP="007472BC">
      <w:pPr>
        <w:pStyle w:val="Default"/>
        <w:ind w:firstLine="709"/>
        <w:rPr>
          <w:rFonts w:eastAsia="Times New Roman"/>
          <w:color w:val="auto"/>
          <w:lang w:eastAsia="ru-RU"/>
        </w:rPr>
      </w:pPr>
      <w:r w:rsidRPr="00083B4E">
        <w:rPr>
          <w:rFonts w:eastAsia="Times New Roman"/>
          <w:color w:val="auto"/>
          <w:lang w:eastAsia="ru-RU"/>
        </w:rPr>
        <w:t xml:space="preserve">В случае, если на территории поселения, городского округа существуют несколько систем теплоснабжения, уполномоченные органы вправе: </w:t>
      </w:r>
    </w:p>
    <w:p w:rsidR="00083B4E" w:rsidRPr="00083B4E" w:rsidRDefault="00083B4E" w:rsidP="00083B4E">
      <w:pPr>
        <w:pStyle w:val="Default"/>
        <w:rPr>
          <w:rFonts w:eastAsia="Times New Roman"/>
          <w:color w:val="auto"/>
          <w:lang w:eastAsia="ru-RU"/>
        </w:rPr>
      </w:pPr>
      <w:r w:rsidRPr="00083B4E">
        <w:rPr>
          <w:rFonts w:eastAsia="Times New Roman"/>
          <w:color w:val="auto"/>
          <w:lang w:eastAsia="ru-RU"/>
        </w:rPr>
        <w:t xml:space="preserve">-определить единую теплоснабжающую организацию (организации) в каждой из систем теплоснабжения, расположенных в границах поселения, городского округа; </w:t>
      </w:r>
    </w:p>
    <w:p w:rsidR="00083B4E" w:rsidRPr="00083B4E" w:rsidRDefault="00083B4E" w:rsidP="00083B4E">
      <w:pPr>
        <w:pStyle w:val="Default"/>
        <w:rPr>
          <w:rFonts w:eastAsia="Times New Roman"/>
          <w:color w:val="auto"/>
          <w:lang w:eastAsia="ru-RU"/>
        </w:rPr>
      </w:pPr>
      <w:r w:rsidRPr="00083B4E">
        <w:rPr>
          <w:rFonts w:eastAsia="Times New Roman"/>
          <w:color w:val="auto"/>
          <w:lang w:eastAsia="ru-RU"/>
        </w:rPr>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ее деятельности. </w:t>
      </w:r>
    </w:p>
    <w:p w:rsidR="007472BC" w:rsidRDefault="00083B4E" w:rsidP="007472BC">
      <w:pPr>
        <w:pStyle w:val="Default"/>
        <w:ind w:firstLine="709"/>
        <w:rPr>
          <w:rFonts w:eastAsia="Times New Roman"/>
          <w:color w:val="auto"/>
          <w:lang w:eastAsia="ru-RU"/>
        </w:rPr>
      </w:pPr>
      <w:r w:rsidRPr="007472BC">
        <w:rPr>
          <w:rFonts w:eastAsia="Times New Roman"/>
          <w:b/>
          <w:color w:val="auto"/>
          <w:lang w:eastAsia="ru-RU"/>
        </w:rPr>
        <w:t>3</w:t>
      </w:r>
      <w:r w:rsidRPr="00083B4E">
        <w:rPr>
          <w:rFonts w:eastAsia="Times New Roman"/>
          <w:color w:val="auto"/>
          <w:lang w:eastAsia="ru-RU"/>
        </w:rPr>
        <w:t>.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 городского округа.</w:t>
      </w:r>
    </w:p>
    <w:p w:rsidR="00083B4E" w:rsidRPr="00083B4E" w:rsidRDefault="00083B4E" w:rsidP="007472BC">
      <w:pPr>
        <w:pStyle w:val="Default"/>
        <w:ind w:firstLine="709"/>
        <w:rPr>
          <w:rFonts w:eastAsia="Times New Roman"/>
          <w:color w:val="auto"/>
          <w:lang w:eastAsia="ru-RU"/>
        </w:rPr>
      </w:pPr>
      <w:r w:rsidRPr="007472BC">
        <w:rPr>
          <w:rFonts w:eastAsia="Times New Roman"/>
          <w:b/>
          <w:color w:val="auto"/>
          <w:lang w:eastAsia="ru-RU"/>
        </w:rPr>
        <w:t>4</w:t>
      </w:r>
      <w:r w:rsidRPr="00083B4E">
        <w:rPr>
          <w:rFonts w:eastAsia="Times New Roman"/>
          <w:color w:val="auto"/>
          <w:lang w:eastAsia="ru-RU"/>
        </w:rPr>
        <w:t xml:space="preserve">. 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 </w:t>
      </w:r>
    </w:p>
    <w:p w:rsidR="00083B4E" w:rsidRPr="00083B4E" w:rsidRDefault="00083B4E" w:rsidP="007472BC">
      <w:pPr>
        <w:pStyle w:val="Default"/>
        <w:ind w:firstLine="709"/>
        <w:rPr>
          <w:rFonts w:eastAsia="Times New Roman"/>
          <w:color w:val="auto"/>
          <w:lang w:eastAsia="ru-RU"/>
        </w:rPr>
      </w:pPr>
      <w:r w:rsidRPr="007472BC">
        <w:rPr>
          <w:rFonts w:eastAsia="Times New Roman"/>
          <w:b/>
          <w:color w:val="auto"/>
          <w:lang w:eastAsia="ru-RU"/>
        </w:rPr>
        <w:t>5</w:t>
      </w:r>
      <w:r w:rsidRPr="00083B4E">
        <w:rPr>
          <w:rFonts w:eastAsia="Times New Roman"/>
          <w:color w:val="auto"/>
          <w:lang w:eastAsia="ru-RU"/>
        </w:rPr>
        <w:t xml:space="preserve">. Критериями определения единой теплоснабжающей организации являются: </w:t>
      </w:r>
    </w:p>
    <w:p w:rsidR="00083B4E" w:rsidRPr="00083B4E" w:rsidRDefault="00083B4E" w:rsidP="007472BC">
      <w:pPr>
        <w:pStyle w:val="Default"/>
        <w:spacing w:before="240"/>
        <w:ind w:firstLine="709"/>
        <w:rPr>
          <w:rFonts w:eastAsia="Times New Roman"/>
          <w:color w:val="auto"/>
          <w:lang w:eastAsia="ru-RU"/>
        </w:rPr>
      </w:pPr>
      <w:r w:rsidRPr="00083B4E">
        <w:rPr>
          <w:rFonts w:eastAsia="Times New Roman"/>
          <w:color w:val="auto"/>
          <w:lang w:eastAsia="ru-RU"/>
        </w:rPr>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083B4E" w:rsidRPr="00083B4E" w:rsidRDefault="00083B4E" w:rsidP="00083B4E">
      <w:pPr>
        <w:pStyle w:val="Default"/>
        <w:rPr>
          <w:rFonts w:eastAsia="Times New Roman"/>
          <w:color w:val="auto"/>
          <w:lang w:eastAsia="ru-RU"/>
        </w:rPr>
      </w:pPr>
      <w:r w:rsidRPr="00083B4E">
        <w:rPr>
          <w:rFonts w:eastAsia="Times New Roman"/>
          <w:color w:val="auto"/>
          <w:lang w:eastAsia="ru-RU"/>
        </w:rPr>
        <w:t xml:space="preserve">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083B4E" w:rsidRPr="00083B4E" w:rsidRDefault="00083B4E" w:rsidP="007472BC">
      <w:pPr>
        <w:pStyle w:val="Default"/>
        <w:spacing w:before="240"/>
        <w:ind w:firstLine="709"/>
        <w:rPr>
          <w:rFonts w:eastAsia="Times New Roman"/>
          <w:color w:val="auto"/>
          <w:lang w:eastAsia="ru-RU"/>
        </w:rPr>
      </w:pPr>
      <w:r w:rsidRPr="00083B4E">
        <w:rPr>
          <w:rFonts w:eastAsia="Times New Roman"/>
          <w:color w:val="auto"/>
          <w:lang w:eastAsia="ru-RU"/>
        </w:rPr>
        <w:t xml:space="preserve">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rsidR="00083B4E" w:rsidRPr="00083B4E" w:rsidRDefault="00083B4E" w:rsidP="007472BC">
      <w:pPr>
        <w:pStyle w:val="Default"/>
        <w:ind w:firstLine="709"/>
        <w:rPr>
          <w:rFonts w:eastAsia="Times New Roman"/>
          <w:color w:val="auto"/>
          <w:lang w:eastAsia="ru-RU"/>
        </w:rPr>
      </w:pPr>
      <w:r w:rsidRPr="007472BC">
        <w:rPr>
          <w:rFonts w:eastAsia="Times New Roman"/>
          <w:b/>
          <w:color w:val="auto"/>
          <w:lang w:eastAsia="ru-RU"/>
        </w:rPr>
        <w:t>6</w:t>
      </w:r>
      <w:r w:rsidRPr="00083B4E">
        <w:rPr>
          <w:rFonts w:eastAsia="Times New Roman"/>
          <w:color w:val="auto"/>
          <w:lang w:eastAsia="ru-RU"/>
        </w:rPr>
        <w:t xml:space="preserve">.В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w:t>
      </w:r>
      <w:r w:rsidR="001430F6" w:rsidRPr="00083B4E">
        <w:rPr>
          <w:rFonts w:eastAsia="Times New Roman"/>
          <w:color w:val="auto"/>
          <w:lang w:eastAsia="ru-RU"/>
        </w:rPr>
        <w:t xml:space="preserve">установленным </w:t>
      </w:r>
      <w:r w:rsidRPr="00083B4E">
        <w:rPr>
          <w:rFonts w:eastAsia="Times New Roman"/>
          <w:color w:val="auto"/>
          <w:lang w:eastAsia="ru-RU"/>
        </w:rPr>
        <w:t xml:space="preserve">критериям,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083B4E" w:rsidRPr="00083B4E" w:rsidRDefault="00083B4E" w:rsidP="00083B4E">
      <w:pPr>
        <w:pStyle w:val="Default"/>
        <w:rPr>
          <w:rFonts w:eastAsia="Times New Roman"/>
          <w:color w:val="auto"/>
          <w:lang w:eastAsia="ru-RU"/>
        </w:rPr>
      </w:pPr>
      <w:r w:rsidRPr="00083B4E">
        <w:rPr>
          <w:rFonts w:eastAsia="Times New Roman"/>
          <w:color w:val="auto"/>
          <w:lang w:eastAsia="ru-RU"/>
        </w:rPr>
        <w:t xml:space="preserve">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 </w:t>
      </w:r>
    </w:p>
    <w:p w:rsidR="00083B4E" w:rsidRPr="00083B4E" w:rsidRDefault="00083B4E" w:rsidP="007472BC">
      <w:pPr>
        <w:pStyle w:val="Default"/>
        <w:spacing w:before="240"/>
        <w:ind w:firstLine="709"/>
        <w:rPr>
          <w:rFonts w:eastAsia="Times New Roman"/>
          <w:color w:val="auto"/>
          <w:lang w:eastAsia="ru-RU"/>
        </w:rPr>
      </w:pPr>
      <w:r w:rsidRPr="007472BC">
        <w:rPr>
          <w:rFonts w:eastAsia="Times New Roman"/>
          <w:b/>
          <w:color w:val="auto"/>
          <w:lang w:eastAsia="ru-RU"/>
        </w:rPr>
        <w:t>7</w:t>
      </w:r>
      <w:r w:rsidRPr="00083B4E">
        <w:rPr>
          <w:rFonts w:eastAsia="Times New Roman"/>
          <w:color w:val="auto"/>
          <w:lang w:eastAsia="ru-RU"/>
        </w:rPr>
        <w:t xml:space="preserve">.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w:t>
      </w:r>
      <w:r w:rsidR="002356A2">
        <w:rPr>
          <w:rFonts w:eastAsia="Times New Roman"/>
          <w:color w:val="auto"/>
          <w:lang w:eastAsia="ru-RU"/>
        </w:rPr>
        <w:t xml:space="preserve">установленным </w:t>
      </w:r>
      <w:r w:rsidRPr="00083B4E">
        <w:rPr>
          <w:rFonts w:eastAsia="Times New Roman"/>
          <w:color w:val="auto"/>
          <w:lang w:eastAsia="ru-RU"/>
        </w:rPr>
        <w:t xml:space="preserve">критериям. </w:t>
      </w:r>
    </w:p>
    <w:p w:rsidR="00083B4E" w:rsidRPr="00083B4E" w:rsidRDefault="00083B4E" w:rsidP="007472BC">
      <w:pPr>
        <w:pStyle w:val="Default"/>
        <w:ind w:firstLine="709"/>
        <w:rPr>
          <w:rFonts w:eastAsia="Times New Roman"/>
          <w:color w:val="auto"/>
          <w:lang w:eastAsia="ru-RU"/>
        </w:rPr>
      </w:pPr>
      <w:r w:rsidRPr="007472BC">
        <w:rPr>
          <w:rFonts w:eastAsia="Times New Roman"/>
          <w:b/>
          <w:color w:val="auto"/>
          <w:lang w:eastAsia="ru-RU"/>
        </w:rPr>
        <w:t>8</w:t>
      </w:r>
      <w:r w:rsidRPr="00083B4E">
        <w:rPr>
          <w:rFonts w:eastAsia="Times New Roman"/>
          <w:color w:val="auto"/>
          <w:lang w:eastAsia="ru-RU"/>
        </w:rPr>
        <w:t xml:space="preserve">. Единая теплоснабжающая организация при осуществлении своей деятельности обязана: </w:t>
      </w:r>
    </w:p>
    <w:p w:rsidR="00E9324A" w:rsidRPr="00083B4E" w:rsidRDefault="00083B4E" w:rsidP="00083B4E">
      <w:pPr>
        <w:ind w:firstLine="709"/>
        <w:rPr>
          <w:rFonts w:eastAsia="Times New Roman" w:cs="Times New Roman"/>
          <w:szCs w:val="24"/>
          <w:lang w:eastAsia="ru-RU"/>
        </w:rPr>
      </w:pPr>
      <w:r w:rsidRPr="00083B4E">
        <w:rPr>
          <w:rFonts w:eastAsia="Times New Roman" w:cs="Times New Roman"/>
          <w:szCs w:val="24"/>
          <w:lang w:eastAsia="ru-RU"/>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083B4E" w:rsidRPr="00083B4E" w:rsidRDefault="00083B4E" w:rsidP="007472BC">
      <w:pPr>
        <w:pStyle w:val="Default"/>
        <w:spacing w:before="240"/>
        <w:ind w:firstLine="709"/>
        <w:rPr>
          <w:rFonts w:eastAsia="Times New Roman"/>
          <w:color w:val="auto"/>
          <w:lang w:eastAsia="ru-RU"/>
        </w:rPr>
      </w:pPr>
      <w:r w:rsidRPr="00083B4E">
        <w:rPr>
          <w:rFonts w:eastAsia="Times New Roman"/>
          <w:color w:val="auto"/>
          <w:lang w:eastAsia="ru-RU"/>
        </w:rPr>
        <w:t xml:space="preserve">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 </w:t>
      </w:r>
    </w:p>
    <w:p w:rsidR="00083B4E" w:rsidRPr="00083B4E" w:rsidRDefault="00083B4E" w:rsidP="007472BC">
      <w:pPr>
        <w:pStyle w:val="Default"/>
        <w:spacing w:before="240"/>
        <w:ind w:firstLine="709"/>
        <w:rPr>
          <w:rFonts w:eastAsia="Times New Roman"/>
          <w:color w:val="auto"/>
          <w:lang w:eastAsia="ru-RU"/>
        </w:rPr>
      </w:pPr>
      <w:r w:rsidRPr="00083B4E">
        <w:rPr>
          <w:rFonts w:eastAsia="Times New Roman"/>
          <w:color w:val="auto"/>
          <w:lang w:eastAsia="ru-RU"/>
        </w:rPr>
        <w:t xml:space="preserve">в) надлежащим образом исполнять обязательства перед иными теплоснабжающими и теплосетевыми организациями в зоне своей деятельности; </w:t>
      </w:r>
    </w:p>
    <w:p w:rsidR="00197912" w:rsidRDefault="00083B4E" w:rsidP="00197912">
      <w:pPr>
        <w:pStyle w:val="Default"/>
        <w:spacing w:before="240"/>
        <w:ind w:firstLine="709"/>
        <w:rPr>
          <w:rFonts w:eastAsia="Times New Roman"/>
          <w:color w:val="auto"/>
          <w:lang w:eastAsia="ru-RU"/>
        </w:rPr>
      </w:pPr>
      <w:r w:rsidRPr="00083B4E">
        <w:rPr>
          <w:rFonts w:eastAsia="Times New Roman"/>
          <w:color w:val="auto"/>
          <w:lang w:eastAsia="ru-RU"/>
        </w:rPr>
        <w:t xml:space="preserve">г) осуществлять контроль режимов потребления тепловой энергии в зоне своей деятельности. </w:t>
      </w:r>
    </w:p>
    <w:p w:rsidR="00083B4E" w:rsidRPr="00083B4E" w:rsidRDefault="007472BC" w:rsidP="00197912">
      <w:pPr>
        <w:pStyle w:val="Default"/>
        <w:spacing w:before="240"/>
        <w:ind w:firstLine="709"/>
        <w:rPr>
          <w:rFonts w:eastAsia="Times New Roman"/>
          <w:color w:val="auto"/>
          <w:lang w:eastAsia="ru-RU"/>
        </w:rPr>
      </w:pPr>
      <w:r>
        <w:rPr>
          <w:rFonts w:eastAsia="Times New Roman"/>
          <w:color w:val="auto"/>
          <w:lang w:eastAsia="ru-RU"/>
        </w:rPr>
        <w:t xml:space="preserve">В настоящее время в </w:t>
      </w:r>
      <w:r w:rsidR="00197912">
        <w:rPr>
          <w:rFonts w:eastAsia="Times New Roman"/>
          <w:color w:val="auto"/>
          <w:lang w:eastAsia="ru-RU"/>
        </w:rPr>
        <w:t>п.</w:t>
      </w:r>
      <w:r w:rsidR="005B6E74">
        <w:rPr>
          <w:rFonts w:eastAsia="Times New Roman"/>
          <w:color w:val="auto"/>
          <w:lang w:eastAsia="ru-RU"/>
        </w:rPr>
        <w:t xml:space="preserve"> Вангаш</w:t>
      </w:r>
      <w:r w:rsidR="00083B4E" w:rsidRPr="00083B4E">
        <w:rPr>
          <w:rFonts w:eastAsia="Times New Roman"/>
          <w:color w:val="auto"/>
          <w:lang w:eastAsia="ru-RU"/>
        </w:rPr>
        <w:t xml:space="preserve"> нет предприятия отвечает всем требованиям критериев по определению единой теплоснабжающей организации, а именно: </w:t>
      </w:r>
    </w:p>
    <w:p w:rsidR="00083B4E" w:rsidRPr="00083B4E" w:rsidRDefault="00083B4E" w:rsidP="007472BC">
      <w:pPr>
        <w:pStyle w:val="Default"/>
        <w:ind w:firstLine="709"/>
        <w:rPr>
          <w:rFonts w:eastAsia="Times New Roman"/>
          <w:color w:val="auto"/>
          <w:lang w:eastAsia="ru-RU"/>
        </w:rPr>
      </w:pPr>
      <w:r w:rsidRPr="00083B4E">
        <w:rPr>
          <w:rFonts w:eastAsia="Times New Roman"/>
          <w:color w:val="auto"/>
          <w:lang w:eastAsia="ru-RU"/>
        </w:rPr>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083B4E" w:rsidRPr="00083B4E" w:rsidRDefault="00083B4E" w:rsidP="007472BC">
      <w:pPr>
        <w:pStyle w:val="Default"/>
        <w:ind w:firstLine="709"/>
        <w:rPr>
          <w:rFonts w:eastAsia="Times New Roman"/>
          <w:color w:val="auto"/>
          <w:lang w:eastAsia="ru-RU"/>
        </w:rPr>
      </w:pPr>
      <w:r w:rsidRPr="00083B4E">
        <w:rPr>
          <w:rFonts w:eastAsia="Times New Roman"/>
          <w:color w:val="auto"/>
          <w:lang w:eastAsia="ru-RU"/>
        </w:rPr>
        <w:t xml:space="preserve">2)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083B4E" w:rsidRPr="00083B4E" w:rsidRDefault="00083B4E" w:rsidP="00083B4E">
      <w:pPr>
        <w:ind w:firstLine="709"/>
        <w:rPr>
          <w:rFonts w:eastAsia="Times New Roman" w:cs="Times New Roman"/>
          <w:szCs w:val="24"/>
          <w:lang w:eastAsia="ru-RU"/>
        </w:rPr>
      </w:pPr>
      <w:r w:rsidRPr="00083B4E">
        <w:rPr>
          <w:rFonts w:eastAsia="Times New Roman" w:cs="Times New Roman"/>
          <w:szCs w:val="24"/>
          <w:lang w:eastAsia="ru-RU"/>
        </w:rPr>
        <w:t>Способность обеспечить надежность теплоснабжения определяется наличием у предприятия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083B4E" w:rsidRPr="00083B4E" w:rsidRDefault="00083B4E" w:rsidP="00FD7947">
      <w:pPr>
        <w:pStyle w:val="Default"/>
        <w:ind w:firstLine="709"/>
        <w:rPr>
          <w:rFonts w:eastAsia="Times New Roman"/>
          <w:color w:val="auto"/>
          <w:lang w:eastAsia="ru-RU"/>
        </w:rPr>
      </w:pPr>
      <w:r w:rsidRPr="00083B4E">
        <w:rPr>
          <w:rFonts w:eastAsia="Times New Roman"/>
          <w:color w:val="auto"/>
          <w:lang w:eastAsia="ru-RU"/>
        </w:rPr>
        <w:t xml:space="preserve">3) Предприятие, которое будет единой теплоснабжающей организацией обязано при осуществлении своей деятельности выполнить следующее, а именно: </w:t>
      </w:r>
    </w:p>
    <w:p w:rsidR="00083B4E" w:rsidRPr="00083B4E" w:rsidRDefault="00083B4E" w:rsidP="00FD7947">
      <w:pPr>
        <w:pStyle w:val="Default"/>
        <w:spacing w:before="240"/>
        <w:ind w:firstLine="709"/>
        <w:rPr>
          <w:rFonts w:eastAsia="Times New Roman"/>
          <w:color w:val="auto"/>
          <w:lang w:eastAsia="ru-RU"/>
        </w:rPr>
      </w:pPr>
      <w:r w:rsidRPr="00083B4E">
        <w:rPr>
          <w:rFonts w:eastAsia="Times New Roman"/>
          <w:color w:val="auto"/>
          <w:lang w:eastAsia="ru-RU"/>
        </w:rPr>
        <w:t xml:space="preserve">а) заключать и надлежаще исполнять договоры теплоснабжения со всеми обратившимися к ней потребителями </w:t>
      </w:r>
    </w:p>
    <w:p w:rsidR="00083B4E" w:rsidRPr="00083B4E" w:rsidRDefault="00083B4E" w:rsidP="00083B4E">
      <w:pPr>
        <w:pStyle w:val="Default"/>
        <w:rPr>
          <w:rFonts w:eastAsia="Times New Roman"/>
          <w:color w:val="auto"/>
          <w:lang w:eastAsia="ru-RU"/>
        </w:rPr>
      </w:pPr>
      <w:r w:rsidRPr="00083B4E">
        <w:rPr>
          <w:rFonts w:eastAsia="Times New Roman"/>
          <w:color w:val="auto"/>
          <w:lang w:eastAsia="ru-RU"/>
        </w:rPr>
        <w:t xml:space="preserve">тепловой энергии в своей зоне деятельности; </w:t>
      </w:r>
    </w:p>
    <w:p w:rsidR="00083B4E" w:rsidRPr="00083B4E" w:rsidRDefault="00083B4E" w:rsidP="00FD7947">
      <w:pPr>
        <w:pStyle w:val="Default"/>
        <w:spacing w:before="240"/>
        <w:ind w:firstLine="709"/>
        <w:rPr>
          <w:rFonts w:eastAsia="Times New Roman"/>
          <w:color w:val="auto"/>
          <w:lang w:eastAsia="ru-RU"/>
        </w:rPr>
      </w:pPr>
      <w:r w:rsidRPr="00083B4E">
        <w:rPr>
          <w:rFonts w:eastAsia="Times New Roman"/>
          <w:color w:val="auto"/>
          <w:lang w:eastAsia="ru-RU"/>
        </w:rPr>
        <w:t xml:space="preserve">б) надлежащим образом исполнять обязательства перед иными теплоснабжающими и теплосетевыми организациями в зоне своей деятельности; </w:t>
      </w:r>
    </w:p>
    <w:p w:rsidR="00083B4E" w:rsidRPr="00083B4E" w:rsidRDefault="00083B4E" w:rsidP="00FD7947">
      <w:pPr>
        <w:pStyle w:val="Default"/>
        <w:spacing w:before="240"/>
        <w:ind w:firstLine="709"/>
        <w:rPr>
          <w:rFonts w:eastAsia="Times New Roman"/>
          <w:color w:val="auto"/>
          <w:lang w:eastAsia="ru-RU"/>
        </w:rPr>
      </w:pPr>
      <w:r w:rsidRPr="00083B4E">
        <w:rPr>
          <w:rFonts w:eastAsia="Times New Roman"/>
          <w:color w:val="auto"/>
          <w:lang w:eastAsia="ru-RU"/>
        </w:rPr>
        <w:t xml:space="preserve">в) осуществлять контроль режимов потребления тепловой энергии в зоне своей деятельности. </w:t>
      </w:r>
    </w:p>
    <w:p w:rsidR="00083B4E" w:rsidRDefault="00083B4E" w:rsidP="00FD7947">
      <w:pPr>
        <w:pStyle w:val="Default"/>
        <w:spacing w:before="240"/>
        <w:ind w:firstLine="709"/>
        <w:rPr>
          <w:rFonts w:eastAsia="Times New Roman"/>
          <w:lang w:eastAsia="ru-RU"/>
        </w:rPr>
      </w:pPr>
      <w:r w:rsidRPr="00083B4E">
        <w:rPr>
          <w:rFonts w:eastAsia="Times New Roman"/>
          <w:color w:val="auto"/>
          <w:lang w:eastAsia="ru-RU"/>
        </w:rPr>
        <w:t xml:space="preserve">г) будет осуществлять мониторинг реализации схемы теплоснабжения и подавать в орган, утвердивший схему </w:t>
      </w:r>
      <w:r w:rsidRPr="00083B4E">
        <w:rPr>
          <w:rFonts w:eastAsia="Times New Roman"/>
          <w:lang w:eastAsia="ru-RU"/>
        </w:rPr>
        <w:t>теплоснабжения, отчеты о реализации, включая предложения по актуализации схемы теплоснабжения.</w:t>
      </w:r>
    </w:p>
    <w:p w:rsidR="001E3D4E" w:rsidRPr="00FD7947" w:rsidRDefault="003E6ED1" w:rsidP="00FD7947">
      <w:pPr>
        <w:pStyle w:val="Default"/>
        <w:spacing w:before="240"/>
        <w:ind w:firstLine="709"/>
        <w:rPr>
          <w:rFonts w:eastAsia="Times New Roman"/>
          <w:color w:val="auto"/>
          <w:lang w:eastAsia="ru-RU"/>
        </w:rPr>
      </w:pPr>
      <w:r>
        <w:rPr>
          <w:rFonts w:eastAsia="Times New Roman"/>
          <w:lang w:eastAsia="ru-RU"/>
        </w:rPr>
        <w:t xml:space="preserve">На территории </w:t>
      </w:r>
      <w:r w:rsidR="005B6E74">
        <w:rPr>
          <w:rFonts w:eastAsia="Times New Roman"/>
          <w:lang w:eastAsia="ru-RU"/>
        </w:rPr>
        <w:t>п</w:t>
      </w:r>
      <w:r w:rsidR="00197912">
        <w:rPr>
          <w:rFonts w:eastAsia="Times New Roman"/>
          <w:lang w:eastAsia="ru-RU"/>
        </w:rPr>
        <w:t>.</w:t>
      </w:r>
      <w:r w:rsidR="005B6E74">
        <w:rPr>
          <w:rFonts w:eastAsia="Times New Roman"/>
          <w:lang w:eastAsia="ru-RU"/>
        </w:rPr>
        <w:t xml:space="preserve">Вангаш </w:t>
      </w:r>
      <w:r w:rsidR="001E3D4E" w:rsidRPr="003E6ED1">
        <w:rPr>
          <w:rFonts w:eastAsia="Times New Roman"/>
          <w:lang w:eastAsia="ru-RU"/>
        </w:rPr>
        <w:t>есть единая эксплуатирующая организация</w:t>
      </w:r>
      <w:r w:rsidRPr="003E6ED1">
        <w:t xml:space="preserve"> </w:t>
      </w:r>
      <w:r w:rsidRPr="00390123">
        <w:t>МУП « Управление коммуникационным комплексом Север</w:t>
      </w:r>
      <w:r w:rsidR="00CE7F5A">
        <w:t>о</w:t>
      </w:r>
      <w:r w:rsidR="005A457F" w:rsidRPr="00390123">
        <w:t>-</w:t>
      </w:r>
      <w:r w:rsidRPr="00390123">
        <w:t>Енисейского района»</w:t>
      </w:r>
      <w:r w:rsidR="001E3D4E" w:rsidRPr="003E6ED1">
        <w:rPr>
          <w:rFonts w:eastAsia="Times New Roman"/>
          <w:lang w:eastAsia="ru-RU"/>
        </w:rPr>
        <w:t xml:space="preserve">, которую рекомендуем в качестве единой </w:t>
      </w:r>
      <w:r w:rsidR="001E3D4E" w:rsidRPr="003E6ED1">
        <w:rPr>
          <w:rFonts w:eastAsia="Times New Roman"/>
          <w:color w:val="auto"/>
          <w:lang w:eastAsia="ru-RU"/>
        </w:rPr>
        <w:t>теплоснабжающей организацией.</w:t>
      </w:r>
    </w:p>
    <w:p w:rsidR="00280F11" w:rsidRPr="004A5211" w:rsidRDefault="00AE320D" w:rsidP="004A5211">
      <w:pPr>
        <w:pStyle w:val="1"/>
        <w:jc w:val="left"/>
        <w:rPr>
          <w:color w:val="FFFFFF" w:themeColor="background1"/>
        </w:rPr>
      </w:pPr>
      <w:bookmarkStart w:id="52" w:name="_Toc370306388"/>
      <w:r>
        <w:t>Решения о распределении тепловой нагрузки между источниками тепловой энергии</w:t>
      </w:r>
      <w:r w:rsidR="004A5211" w:rsidRPr="004A5211">
        <w:rPr>
          <w:color w:val="FFFFFF" w:themeColor="background1"/>
        </w:rPr>
        <w:t>.....</w:t>
      </w:r>
      <w:bookmarkEnd w:id="52"/>
    </w:p>
    <w:p w:rsidR="0067399F" w:rsidRDefault="0067399F" w:rsidP="0067399F">
      <w:pPr>
        <w:ind w:firstLine="709"/>
        <w:rPr>
          <w:szCs w:val="24"/>
        </w:rPr>
      </w:pPr>
      <w:r w:rsidRPr="0067399F">
        <w:rPr>
          <w:rFonts w:eastAsia="Calibri" w:cs="Times New Roman"/>
          <w:szCs w:val="24"/>
        </w:rPr>
        <w:t>Решения о загрузке источников тепловой энергии, распределении (перераспределении) тепловой нагрузки потребителей тепловой энергии между источниками тепловой энергии, поставляющими тепловую энергию в данной системе, будут иметь следующий вид:</w:t>
      </w:r>
    </w:p>
    <w:p w:rsidR="0067399F" w:rsidRPr="0067399F" w:rsidRDefault="0067399F" w:rsidP="0067399F">
      <w:pPr>
        <w:ind w:firstLine="709"/>
        <w:rPr>
          <w:rFonts w:eastAsia="Calibri" w:cs="Times New Roman"/>
          <w:szCs w:val="24"/>
        </w:rPr>
      </w:pPr>
    </w:p>
    <w:tbl>
      <w:tblPr>
        <w:tblStyle w:val="af2"/>
        <w:tblW w:w="0" w:type="auto"/>
        <w:tblInd w:w="108" w:type="dxa"/>
        <w:tblLayout w:type="fixed"/>
        <w:tblLook w:val="04A0"/>
      </w:tblPr>
      <w:tblGrid>
        <w:gridCol w:w="709"/>
        <w:gridCol w:w="2977"/>
        <w:gridCol w:w="2977"/>
        <w:gridCol w:w="3118"/>
      </w:tblGrid>
      <w:tr w:rsidR="0067399F" w:rsidTr="0067399F">
        <w:trPr>
          <w:cantSplit/>
          <w:trHeight w:val="636"/>
        </w:trPr>
        <w:tc>
          <w:tcPr>
            <w:tcW w:w="709" w:type="dxa"/>
            <w:vAlign w:val="center"/>
          </w:tcPr>
          <w:p w:rsidR="0067399F" w:rsidRDefault="0067399F" w:rsidP="00694670">
            <w:pPr>
              <w:pStyle w:val="e"/>
              <w:ind w:firstLine="0"/>
              <w:jc w:val="center"/>
            </w:pPr>
            <w:r>
              <w:t>№ п/п</w:t>
            </w:r>
          </w:p>
        </w:tc>
        <w:tc>
          <w:tcPr>
            <w:tcW w:w="2977" w:type="dxa"/>
            <w:vAlign w:val="center"/>
          </w:tcPr>
          <w:p w:rsidR="0067399F" w:rsidRDefault="003E6ED1" w:rsidP="0067399F">
            <w:pPr>
              <w:pStyle w:val="e"/>
              <w:ind w:firstLine="0"/>
              <w:jc w:val="center"/>
            </w:pPr>
            <w:r>
              <w:t xml:space="preserve">Источник тепловой </w:t>
            </w:r>
            <w:r w:rsidR="0067399F">
              <w:t>энергии</w:t>
            </w:r>
          </w:p>
        </w:tc>
        <w:tc>
          <w:tcPr>
            <w:tcW w:w="2977" w:type="dxa"/>
            <w:vAlign w:val="center"/>
          </w:tcPr>
          <w:p w:rsidR="0067399F" w:rsidRDefault="0067399F" w:rsidP="0067399F">
            <w:pPr>
              <w:pStyle w:val="e"/>
              <w:ind w:firstLine="0"/>
              <w:jc w:val="center"/>
            </w:pPr>
            <w:r>
              <w:t>Установленная мощность, Гкал/час</w:t>
            </w:r>
          </w:p>
        </w:tc>
        <w:tc>
          <w:tcPr>
            <w:tcW w:w="3118" w:type="dxa"/>
            <w:vAlign w:val="center"/>
          </w:tcPr>
          <w:p w:rsidR="0067399F" w:rsidRDefault="0067399F" w:rsidP="0067399F">
            <w:pPr>
              <w:pStyle w:val="e"/>
              <w:ind w:left="113" w:firstLine="0"/>
              <w:jc w:val="center"/>
            </w:pPr>
            <w:r>
              <w:t>Подключенная нагрузка, Гкал/час</w:t>
            </w:r>
          </w:p>
        </w:tc>
      </w:tr>
      <w:tr w:rsidR="0067399F" w:rsidTr="0067399F">
        <w:tc>
          <w:tcPr>
            <w:tcW w:w="709" w:type="dxa"/>
            <w:vAlign w:val="center"/>
          </w:tcPr>
          <w:p w:rsidR="0067399F" w:rsidRDefault="00197912" w:rsidP="00694670">
            <w:pPr>
              <w:pStyle w:val="e"/>
              <w:ind w:firstLine="0"/>
              <w:jc w:val="center"/>
            </w:pPr>
            <w:r>
              <w:t>1</w:t>
            </w:r>
          </w:p>
        </w:tc>
        <w:tc>
          <w:tcPr>
            <w:tcW w:w="2977" w:type="dxa"/>
          </w:tcPr>
          <w:p w:rsidR="0067399F" w:rsidRPr="003E6ED1" w:rsidRDefault="005B6E74" w:rsidP="00694670">
            <w:pPr>
              <w:pStyle w:val="e"/>
              <w:ind w:firstLine="0"/>
            </w:pPr>
            <w:r>
              <w:t>Котельная №1 п. Вангаш</w:t>
            </w:r>
          </w:p>
        </w:tc>
        <w:tc>
          <w:tcPr>
            <w:tcW w:w="2977" w:type="dxa"/>
            <w:vAlign w:val="center"/>
          </w:tcPr>
          <w:p w:rsidR="0067399F" w:rsidRPr="003E6ED1" w:rsidRDefault="005B6E74" w:rsidP="00694670">
            <w:pPr>
              <w:pStyle w:val="e"/>
              <w:ind w:firstLine="0"/>
              <w:jc w:val="center"/>
              <w:rPr>
                <w:sz w:val="22"/>
                <w:szCs w:val="22"/>
              </w:rPr>
            </w:pPr>
            <w:r>
              <w:rPr>
                <w:sz w:val="22"/>
                <w:szCs w:val="22"/>
              </w:rPr>
              <w:t>5,0</w:t>
            </w:r>
          </w:p>
        </w:tc>
        <w:tc>
          <w:tcPr>
            <w:tcW w:w="3118" w:type="dxa"/>
            <w:vAlign w:val="center"/>
          </w:tcPr>
          <w:p w:rsidR="0067399F" w:rsidRPr="003E6ED1" w:rsidRDefault="005B6E74" w:rsidP="00694670">
            <w:pPr>
              <w:pStyle w:val="e"/>
              <w:ind w:firstLine="0"/>
              <w:jc w:val="center"/>
              <w:rPr>
                <w:sz w:val="22"/>
                <w:szCs w:val="22"/>
              </w:rPr>
            </w:pPr>
            <w:r>
              <w:rPr>
                <w:sz w:val="22"/>
                <w:szCs w:val="22"/>
              </w:rPr>
              <w:t>1,2165</w:t>
            </w:r>
          </w:p>
        </w:tc>
      </w:tr>
    </w:tbl>
    <w:p w:rsidR="0067399F" w:rsidRPr="005078CA" w:rsidRDefault="0067399F" w:rsidP="0067399F">
      <w:pPr>
        <w:rPr>
          <w:rFonts w:eastAsia="Calibri" w:cs="Times New Roman"/>
          <w:b/>
          <w:sz w:val="28"/>
          <w:szCs w:val="28"/>
        </w:rPr>
      </w:pPr>
    </w:p>
    <w:p w:rsidR="0067399F" w:rsidRPr="0067399F" w:rsidRDefault="0067399F" w:rsidP="0067399F">
      <w:pPr>
        <w:ind w:firstLine="709"/>
        <w:rPr>
          <w:rFonts w:eastAsia="Calibri" w:cs="Times New Roman"/>
          <w:szCs w:val="24"/>
        </w:rPr>
      </w:pPr>
      <w:r w:rsidRPr="0067399F">
        <w:rPr>
          <w:rFonts w:eastAsia="Calibri" w:cs="Times New Roman"/>
          <w:szCs w:val="24"/>
        </w:rPr>
        <w:t>Перераспределение тепловой нагрузки между источниками тепловой энергии невозможно. Источники тепловой энергии между собой технологически не</w:t>
      </w:r>
      <w:r w:rsidR="00821509">
        <w:rPr>
          <w:rFonts w:eastAsia="Calibri" w:cs="Times New Roman"/>
          <w:szCs w:val="24"/>
        </w:rPr>
        <w:t xml:space="preserve"> связаны. </w:t>
      </w:r>
    </w:p>
    <w:p w:rsidR="00280F11" w:rsidRDefault="00AE320D" w:rsidP="00280F11">
      <w:pPr>
        <w:pStyle w:val="1"/>
      </w:pPr>
      <w:bookmarkStart w:id="53" w:name="_Toc370306389"/>
      <w:r>
        <w:t>Решения по бесхозяйным тепловым сетям</w:t>
      </w:r>
      <w:bookmarkEnd w:id="53"/>
    </w:p>
    <w:p w:rsidR="00352BB8" w:rsidRPr="003E6ED1" w:rsidRDefault="00CF1556" w:rsidP="0020391E">
      <w:pPr>
        <w:autoSpaceDE w:val="0"/>
        <w:autoSpaceDN w:val="0"/>
        <w:adjustRightInd w:val="0"/>
        <w:ind w:firstLine="709"/>
        <w:rPr>
          <w:rFonts w:eastAsia="TimesNewRoman" w:cs="Times New Roman"/>
          <w:szCs w:val="24"/>
        </w:rPr>
      </w:pPr>
      <w:r>
        <w:rPr>
          <w:rFonts w:eastAsia="TimesNewRoman" w:cs="Times New Roman"/>
          <w:szCs w:val="24"/>
        </w:rPr>
        <w:t xml:space="preserve">Статья </w:t>
      </w:r>
      <w:r w:rsidR="00352BB8" w:rsidRPr="00352BB8">
        <w:rPr>
          <w:rFonts w:eastAsia="TimesNewRoman" w:cs="Times New Roman"/>
          <w:szCs w:val="24"/>
        </w:rPr>
        <w:t>15, пункт 6. Федерального закона от 27 июля 2010 года № 190-ФЗ: «В случае выявления бесхозяйных</w:t>
      </w:r>
      <w:r>
        <w:rPr>
          <w:rFonts w:eastAsia="TimesNewRoman" w:cs="Times New Roman"/>
          <w:szCs w:val="24"/>
        </w:rPr>
        <w:t xml:space="preserve"> </w:t>
      </w:r>
      <w:r w:rsidR="00352BB8" w:rsidRPr="00352BB8">
        <w:rPr>
          <w:rFonts w:eastAsia="TimesNewRoman" w:cs="Times New Roman"/>
          <w:szCs w:val="24"/>
        </w:rPr>
        <w:t>тепловых сетей (тепловых сетей, не имеющих эксплуатирующей организации) орган местного самоуправления</w:t>
      </w:r>
      <w:r>
        <w:rPr>
          <w:rFonts w:eastAsia="TimesNewRoman" w:cs="Times New Roman"/>
          <w:szCs w:val="24"/>
        </w:rPr>
        <w:t xml:space="preserve"> </w:t>
      </w:r>
      <w:r w:rsidR="00352BB8" w:rsidRPr="00352BB8">
        <w:rPr>
          <w:rFonts w:eastAsia="TimesNewRoman" w:cs="Times New Roman"/>
          <w:szCs w:val="24"/>
        </w:rPr>
        <w:t>поселения или городского округа до признания права собственности на указанные бесхозяйные тепловые сети в течение</w:t>
      </w:r>
      <w:r>
        <w:rPr>
          <w:rFonts w:eastAsia="TimesNewRoman" w:cs="Times New Roman"/>
          <w:szCs w:val="24"/>
        </w:rPr>
        <w:t xml:space="preserve"> </w:t>
      </w:r>
      <w:r w:rsidR="00352BB8" w:rsidRPr="00352BB8">
        <w:rPr>
          <w:rFonts w:eastAsia="TimesNewRoman" w:cs="Times New Roman"/>
          <w:szCs w:val="24"/>
        </w:rPr>
        <w:t>тридцати дней с даты их выявления обязан определить теплосетевую организацию, тепловые сети которой</w:t>
      </w:r>
      <w:r>
        <w:rPr>
          <w:rFonts w:eastAsia="TimesNewRoman" w:cs="Times New Roman"/>
          <w:szCs w:val="24"/>
        </w:rPr>
        <w:t xml:space="preserve"> </w:t>
      </w:r>
      <w:r w:rsidR="00352BB8" w:rsidRPr="00352BB8">
        <w:rPr>
          <w:rFonts w:eastAsia="TimesNewRoman" w:cs="Times New Roman"/>
          <w:szCs w:val="24"/>
        </w:rPr>
        <w:t>непосредственно соединены с указанными бесхозяйными тепловыми сетями, или единую теплоснабжающую</w:t>
      </w:r>
      <w:r w:rsidR="00A34B16">
        <w:rPr>
          <w:rFonts w:eastAsia="TimesNewRoman" w:cs="Times New Roman"/>
          <w:szCs w:val="24"/>
        </w:rPr>
        <w:t xml:space="preserve"> </w:t>
      </w:r>
      <w:r w:rsidR="009F6E8F">
        <w:rPr>
          <w:rFonts w:eastAsia="TimesNewRoman" w:cs="Times New Roman"/>
          <w:szCs w:val="24"/>
        </w:rPr>
        <w:t>о</w:t>
      </w:r>
      <w:r>
        <w:rPr>
          <w:rFonts w:eastAsia="TimesNewRoman" w:cs="Times New Roman"/>
          <w:szCs w:val="24"/>
        </w:rPr>
        <w:t xml:space="preserve">рганизацию </w:t>
      </w:r>
      <w:r w:rsidR="00352BB8" w:rsidRPr="00352BB8">
        <w:rPr>
          <w:rFonts w:eastAsia="TimesNewRoman" w:cs="Times New Roman"/>
          <w:szCs w:val="24"/>
        </w:rPr>
        <w:t>в си</w:t>
      </w:r>
      <w:r>
        <w:rPr>
          <w:rFonts w:eastAsia="TimesNewRoman" w:cs="Times New Roman"/>
          <w:szCs w:val="24"/>
        </w:rPr>
        <w:t xml:space="preserve">стеме теплоснабжения, в которую </w:t>
      </w:r>
      <w:r w:rsidR="00352BB8" w:rsidRPr="00352BB8">
        <w:rPr>
          <w:rFonts w:eastAsia="TimesNewRoman" w:cs="Times New Roman"/>
          <w:szCs w:val="24"/>
        </w:rPr>
        <w:t>входят указанные бесхозяйные тепловые сети и которая</w:t>
      </w:r>
      <w:r>
        <w:rPr>
          <w:rFonts w:eastAsia="TimesNewRoman" w:cs="Times New Roman"/>
          <w:szCs w:val="24"/>
        </w:rPr>
        <w:t xml:space="preserve"> </w:t>
      </w:r>
      <w:r w:rsidR="00352BB8" w:rsidRPr="00352BB8">
        <w:rPr>
          <w:rFonts w:eastAsia="TimesNewRoman" w:cs="Times New Roman"/>
          <w:szCs w:val="24"/>
        </w:rPr>
        <w:t>осуществляет содержание и обс</w:t>
      </w:r>
      <w:r>
        <w:rPr>
          <w:rFonts w:eastAsia="TimesNewRoman" w:cs="Times New Roman"/>
          <w:szCs w:val="24"/>
        </w:rPr>
        <w:t xml:space="preserve">луживание указанных бесхозяйных </w:t>
      </w:r>
      <w:r w:rsidR="00352BB8" w:rsidRPr="00352BB8">
        <w:rPr>
          <w:rFonts w:eastAsia="TimesNewRoman" w:cs="Times New Roman"/>
          <w:szCs w:val="24"/>
        </w:rPr>
        <w:t>тепловых сетей. Орган регулирования обязан</w:t>
      </w:r>
      <w:r>
        <w:rPr>
          <w:rFonts w:eastAsia="TimesNewRoman" w:cs="Times New Roman"/>
          <w:szCs w:val="24"/>
        </w:rPr>
        <w:t xml:space="preserve"> </w:t>
      </w:r>
      <w:r w:rsidR="00352BB8" w:rsidRPr="00352BB8">
        <w:rPr>
          <w:rFonts w:eastAsia="TimesNewRoman" w:cs="Times New Roman"/>
          <w:szCs w:val="24"/>
        </w:rPr>
        <w:t>включить затраты на содержание и обслуживание бесхо</w:t>
      </w:r>
      <w:r>
        <w:rPr>
          <w:rFonts w:eastAsia="TimesNewRoman" w:cs="Times New Roman"/>
          <w:szCs w:val="24"/>
        </w:rPr>
        <w:t xml:space="preserve">зяйных тепловых </w:t>
      </w:r>
      <w:r w:rsidR="00352BB8" w:rsidRPr="00352BB8">
        <w:rPr>
          <w:rFonts w:eastAsia="TimesNewRoman" w:cs="Times New Roman"/>
          <w:szCs w:val="24"/>
        </w:rPr>
        <w:t>сетей в тарифы соответствующей организации</w:t>
      </w:r>
      <w:r>
        <w:rPr>
          <w:rFonts w:eastAsia="TimesNewRoman" w:cs="Times New Roman"/>
          <w:szCs w:val="24"/>
        </w:rPr>
        <w:t xml:space="preserve"> </w:t>
      </w:r>
      <w:r w:rsidR="00352BB8" w:rsidRPr="00352BB8">
        <w:rPr>
          <w:rFonts w:eastAsia="TimesNewRoman" w:cs="Times New Roman"/>
          <w:szCs w:val="24"/>
        </w:rPr>
        <w:t xml:space="preserve">на следующий период </w:t>
      </w:r>
      <w:r w:rsidR="00352BB8" w:rsidRPr="003E6ED1">
        <w:rPr>
          <w:rFonts w:eastAsia="TimesNewRoman" w:cs="Times New Roman"/>
          <w:szCs w:val="24"/>
        </w:rPr>
        <w:t>регулирования».</w:t>
      </w:r>
    </w:p>
    <w:p w:rsidR="00352BB8" w:rsidRPr="003E6ED1" w:rsidRDefault="00352BB8" w:rsidP="0020391E">
      <w:pPr>
        <w:autoSpaceDE w:val="0"/>
        <w:autoSpaceDN w:val="0"/>
        <w:adjustRightInd w:val="0"/>
        <w:ind w:firstLine="709"/>
        <w:rPr>
          <w:rFonts w:eastAsia="TimesNewRoman" w:cs="Times New Roman"/>
          <w:szCs w:val="24"/>
        </w:rPr>
      </w:pPr>
      <w:r w:rsidRPr="003E6ED1">
        <w:rPr>
          <w:rFonts w:eastAsia="TimesNewRoman" w:cs="Times New Roman"/>
          <w:szCs w:val="24"/>
        </w:rPr>
        <w:t xml:space="preserve">Принятие на учет </w:t>
      </w:r>
      <w:r w:rsidR="00197912">
        <w:rPr>
          <w:szCs w:val="24"/>
        </w:rPr>
        <w:t>МУП «</w:t>
      </w:r>
      <w:r w:rsidR="003E6ED1" w:rsidRPr="003E6ED1">
        <w:rPr>
          <w:szCs w:val="24"/>
        </w:rPr>
        <w:t>Управление комму</w:t>
      </w:r>
      <w:r w:rsidR="00CE7F5A">
        <w:rPr>
          <w:szCs w:val="24"/>
        </w:rPr>
        <w:t>никационным комплексом Северо-</w:t>
      </w:r>
      <w:r w:rsidR="003E6ED1" w:rsidRPr="003E6ED1">
        <w:rPr>
          <w:szCs w:val="24"/>
        </w:rPr>
        <w:t xml:space="preserve">Енисейского района» </w:t>
      </w:r>
      <w:r w:rsidRPr="003E6ED1">
        <w:rPr>
          <w:rFonts w:eastAsia="TimesNewRoman" w:cs="Times New Roman"/>
          <w:szCs w:val="24"/>
        </w:rPr>
        <w:t>бесхозяйных тепловых сетей (тепловых</w:t>
      </w:r>
      <w:r w:rsidR="00CF1556" w:rsidRPr="003E6ED1">
        <w:rPr>
          <w:rFonts w:eastAsia="TimesNewRoman" w:cs="Times New Roman"/>
          <w:szCs w:val="24"/>
        </w:rPr>
        <w:t xml:space="preserve"> </w:t>
      </w:r>
      <w:r w:rsidRPr="003E6ED1">
        <w:rPr>
          <w:rFonts w:eastAsia="TimesNewRoman" w:cs="Times New Roman"/>
          <w:szCs w:val="24"/>
        </w:rPr>
        <w:t>сетей, не имеющих</w:t>
      </w:r>
      <w:r w:rsidR="00CF1556" w:rsidRPr="003E6ED1">
        <w:rPr>
          <w:rFonts w:eastAsia="TimesNewRoman" w:cs="Times New Roman"/>
          <w:szCs w:val="24"/>
        </w:rPr>
        <w:t xml:space="preserve"> </w:t>
      </w:r>
      <w:r w:rsidRPr="003E6ED1">
        <w:rPr>
          <w:rFonts w:eastAsia="TimesNewRoman" w:cs="Times New Roman"/>
          <w:szCs w:val="24"/>
        </w:rPr>
        <w:t>эксплуатирующей организац</w:t>
      </w:r>
      <w:r w:rsidR="00CF1556" w:rsidRPr="003E6ED1">
        <w:rPr>
          <w:rFonts w:eastAsia="TimesNewRoman" w:cs="Times New Roman"/>
          <w:szCs w:val="24"/>
        </w:rPr>
        <w:t xml:space="preserve">ии) должно осуществляется на основании </w:t>
      </w:r>
      <w:r w:rsidRPr="003E6ED1">
        <w:rPr>
          <w:rFonts w:eastAsia="TimesNewRoman" w:cs="Times New Roman"/>
          <w:szCs w:val="24"/>
        </w:rPr>
        <w:t>постановления Правительства РФ от 17.09.2003г. №580.</w:t>
      </w:r>
    </w:p>
    <w:p w:rsidR="0020391E" w:rsidRDefault="003E6ED1" w:rsidP="0020391E">
      <w:pPr>
        <w:autoSpaceDE w:val="0"/>
        <w:autoSpaceDN w:val="0"/>
        <w:adjustRightInd w:val="0"/>
        <w:ind w:firstLine="709"/>
        <w:rPr>
          <w:rFonts w:eastAsia="TimesNewRoman" w:cs="Times New Roman"/>
          <w:szCs w:val="24"/>
        </w:rPr>
      </w:pPr>
      <w:r>
        <w:rPr>
          <w:rFonts w:eastAsia="TimesNewRoman" w:cs="Times New Roman"/>
          <w:szCs w:val="24"/>
        </w:rPr>
        <w:t>На 01.09</w:t>
      </w:r>
      <w:r w:rsidR="00352BB8" w:rsidRPr="003E6ED1">
        <w:rPr>
          <w:rFonts w:eastAsia="TimesNewRoman" w:cs="Times New Roman"/>
          <w:szCs w:val="24"/>
        </w:rPr>
        <w:t>.201</w:t>
      </w:r>
      <w:r w:rsidR="00CF1556" w:rsidRPr="003E6ED1">
        <w:rPr>
          <w:rFonts w:eastAsia="TimesNewRoman" w:cs="Times New Roman"/>
          <w:szCs w:val="24"/>
        </w:rPr>
        <w:t>3</w:t>
      </w:r>
      <w:r w:rsidR="00352BB8" w:rsidRPr="003E6ED1">
        <w:rPr>
          <w:rFonts w:eastAsia="TimesNewRoman" w:cs="Times New Roman"/>
          <w:szCs w:val="24"/>
        </w:rPr>
        <w:t xml:space="preserve"> </w:t>
      </w:r>
      <w:r w:rsidR="005A457F">
        <w:rPr>
          <w:rFonts w:eastAsia="TimesNewRoman" w:cs="Times New Roman"/>
          <w:szCs w:val="24"/>
        </w:rPr>
        <w:t xml:space="preserve"> бесхозяйных </w:t>
      </w:r>
      <w:r w:rsidR="00352BB8" w:rsidRPr="003E6ED1">
        <w:rPr>
          <w:rFonts w:eastAsia="TimesNewRoman" w:cs="Times New Roman"/>
          <w:szCs w:val="24"/>
        </w:rPr>
        <w:t>участков</w:t>
      </w:r>
      <w:r w:rsidR="00CF1556" w:rsidRPr="003E6ED1">
        <w:rPr>
          <w:rFonts w:eastAsia="TimesNewRoman" w:cs="Times New Roman"/>
          <w:szCs w:val="24"/>
        </w:rPr>
        <w:t xml:space="preserve"> </w:t>
      </w:r>
      <w:r w:rsidR="00352BB8" w:rsidRPr="003E6ED1">
        <w:rPr>
          <w:rFonts w:eastAsia="TimesNewRoman" w:cs="Times New Roman"/>
          <w:szCs w:val="24"/>
        </w:rPr>
        <w:t>тепловых сетей</w:t>
      </w:r>
      <w:r>
        <w:rPr>
          <w:rFonts w:eastAsia="TimesNewRoman" w:cs="Times New Roman"/>
          <w:szCs w:val="24"/>
        </w:rPr>
        <w:t xml:space="preserve"> в </w:t>
      </w:r>
      <w:r w:rsidR="00197912">
        <w:rPr>
          <w:rFonts w:eastAsia="TimesNewRoman" w:cs="Times New Roman"/>
          <w:szCs w:val="24"/>
        </w:rPr>
        <w:t>п.</w:t>
      </w:r>
      <w:r w:rsidR="005B6E74">
        <w:rPr>
          <w:rFonts w:eastAsia="TimesNewRoman" w:cs="Times New Roman"/>
          <w:szCs w:val="24"/>
        </w:rPr>
        <w:t xml:space="preserve"> Вангаш </w:t>
      </w:r>
      <w:r w:rsidR="00CF1556" w:rsidRPr="003E6ED1">
        <w:rPr>
          <w:rFonts w:eastAsia="TimesNewRoman" w:cs="Times New Roman"/>
          <w:szCs w:val="24"/>
        </w:rPr>
        <w:t>не было выявлено</w:t>
      </w:r>
      <w:r w:rsidR="00197912">
        <w:rPr>
          <w:rFonts w:eastAsia="TimesNewRoman" w:cs="Times New Roman"/>
          <w:szCs w:val="24"/>
        </w:rPr>
        <w:t>.</w:t>
      </w:r>
    </w:p>
    <w:p w:rsidR="00BF0D55" w:rsidRDefault="0020391E" w:rsidP="0020391E">
      <w:pPr>
        <w:pStyle w:val="1"/>
        <w:tabs>
          <w:tab w:val="clear" w:pos="880"/>
          <w:tab w:val="num" w:pos="1021"/>
        </w:tabs>
        <w:ind w:left="709"/>
      </w:pPr>
      <w:bookmarkStart w:id="54" w:name="_Toc346107970"/>
      <w:bookmarkStart w:id="55" w:name="_Toc352916051"/>
      <w:bookmarkStart w:id="56" w:name="_Toc370306390"/>
      <w:r>
        <w:t>Обоснование инвестиций в строительство, реконструкцию и техническое перевооружение</w:t>
      </w:r>
      <w:bookmarkEnd w:id="54"/>
      <w:bookmarkEnd w:id="55"/>
      <w:bookmarkEnd w:id="56"/>
    </w:p>
    <w:p w:rsidR="00EE5D6E" w:rsidRPr="006C1EB4" w:rsidRDefault="00EE5D6E" w:rsidP="00EE5D6E">
      <w:pPr>
        <w:keepLines/>
        <w:spacing w:before="120"/>
        <w:ind w:firstLine="709"/>
        <w:rPr>
          <w:rFonts w:eastAsia="Times New Roman"/>
          <w:i/>
          <w:color w:val="000001"/>
          <w:szCs w:val="24"/>
          <w:lang w:eastAsia="ru-RU"/>
        </w:rPr>
      </w:pPr>
      <w:r w:rsidRPr="006C1EB4">
        <w:rPr>
          <w:rFonts w:eastAsia="Times New Roman"/>
          <w:i/>
          <w:color w:val="000001"/>
          <w:szCs w:val="24"/>
          <w:lang w:eastAsia="ru-RU"/>
        </w:rPr>
        <w:t>а)</w:t>
      </w:r>
      <w:r w:rsidRPr="006C1EB4">
        <w:rPr>
          <w:rFonts w:eastAsia="Times New Roman"/>
          <w:i/>
          <w:color w:val="000001"/>
          <w:szCs w:val="24"/>
          <w:lang w:eastAsia="ru-RU"/>
        </w:rPr>
        <w:tab/>
        <w:t xml:space="preserve">Техническая и экономическая целесообразность. </w:t>
      </w:r>
    </w:p>
    <w:p w:rsidR="00EE5D6E" w:rsidRPr="004B42F5" w:rsidRDefault="00EE5D6E" w:rsidP="00EE5D6E">
      <w:pPr>
        <w:keepLines/>
        <w:spacing w:before="120"/>
        <w:ind w:firstLine="709"/>
        <w:rPr>
          <w:rFonts w:eastAsia="Times New Roman"/>
          <w:color w:val="000001"/>
          <w:szCs w:val="24"/>
          <w:lang w:eastAsia="ru-RU"/>
        </w:rPr>
      </w:pPr>
      <w:r w:rsidRPr="004B42F5">
        <w:rPr>
          <w:rFonts w:eastAsia="Times New Roman"/>
          <w:color w:val="000001"/>
          <w:szCs w:val="24"/>
          <w:lang w:eastAsia="ru-RU"/>
        </w:rPr>
        <w:t>Исторически проектирование ТСС в России было направлено по пути упрощенных решений в виде тупиковых (древовидных) схем, как правило, с открытой схемой горячего водоснабжения и зависимым элеваторным (или непосредственным) присоединением отопительной нагрузки, без устройства автоматического регулирования отпуска и потребления тепловой энергии. Недостатки открытой схемы хорошо известны. Это не только наиболее расточительный вариант ГВС с точки зрения энергосбережения, но и крайне вредный для здоровья жителей, и сложный для эксплуатации.</w:t>
      </w:r>
    </w:p>
    <w:p w:rsidR="00EE5D6E" w:rsidRPr="004B42F5" w:rsidRDefault="00EE5D6E" w:rsidP="00EE5D6E">
      <w:pPr>
        <w:keepLines/>
        <w:spacing w:before="120"/>
        <w:ind w:firstLine="709"/>
        <w:rPr>
          <w:rFonts w:eastAsia="Times New Roman"/>
          <w:color w:val="000001"/>
          <w:szCs w:val="24"/>
          <w:lang w:eastAsia="ru-RU"/>
        </w:rPr>
      </w:pPr>
      <w:r w:rsidRPr="004B42F5">
        <w:rPr>
          <w:rFonts w:eastAsia="Times New Roman"/>
          <w:color w:val="000001"/>
          <w:szCs w:val="24"/>
          <w:lang w:eastAsia="ru-RU"/>
        </w:rPr>
        <w:t>В 60-80-х годах в крупных системах централизованного теплоснабжения получило широкое применение горячее водоснабжение с центральным тепловым пунктами (ЦТП). На них осуществляется присоединение теплопотребляющих установок группы жилых и общественных зданий микрорайона к тепловой сети через теплообменники. Применение ЦТП в свое время упрощало эксплуатацию вследствие уменьшения количества узлов обслуживания и повышение комфорта в теплоснабжаемых зданиях благодаря выносу насосных установок, являющихся источником шума, в изолированное помещение ЦТП.</w:t>
      </w:r>
    </w:p>
    <w:p w:rsidR="00EE5D6E" w:rsidRPr="004B42F5" w:rsidRDefault="00EE5D6E" w:rsidP="00EE5D6E">
      <w:pPr>
        <w:keepLines/>
        <w:spacing w:before="120"/>
        <w:ind w:firstLine="709"/>
        <w:rPr>
          <w:rFonts w:eastAsia="Times New Roman"/>
          <w:color w:val="000001"/>
          <w:szCs w:val="24"/>
          <w:lang w:eastAsia="ru-RU"/>
        </w:rPr>
      </w:pPr>
      <w:r w:rsidRPr="004B42F5">
        <w:rPr>
          <w:rFonts w:eastAsia="Times New Roman"/>
          <w:color w:val="000001"/>
          <w:szCs w:val="24"/>
          <w:lang w:eastAsia="ru-RU"/>
        </w:rPr>
        <w:t>Получили развитие и сейчас являются наиболее перспективным направлением развития систем теплоснабжения индивидуальные тепловые пункты (ИТП). Они имеют преимущества ЦТП, но поскольку устанавливаются индивидуально на отдельный потребитель, позволяют осуществлять более точную регулировку и контроль системы.</w:t>
      </w:r>
    </w:p>
    <w:p w:rsidR="00EE5D6E" w:rsidRPr="004B42F5" w:rsidRDefault="00EE5D6E" w:rsidP="00EE5D6E">
      <w:pPr>
        <w:keepLines/>
        <w:spacing w:before="120"/>
        <w:ind w:firstLine="709"/>
        <w:rPr>
          <w:rFonts w:eastAsia="Times New Roman"/>
          <w:color w:val="000001"/>
          <w:szCs w:val="24"/>
          <w:lang w:eastAsia="ru-RU"/>
        </w:rPr>
      </w:pPr>
      <w:r w:rsidRPr="004B42F5">
        <w:rPr>
          <w:rFonts w:eastAsia="Times New Roman"/>
          <w:color w:val="000001"/>
          <w:szCs w:val="24"/>
          <w:lang w:eastAsia="ru-RU"/>
        </w:rPr>
        <w:t>Закрытая схема горячего водоснабжения имеет ряд преимуществ перед открытой. Основным является подача горячей воды потребителю питьевого качества, т.к. подается просто подогретая вода, которая подается и для холодного водоснабжения. В открытых системах вода подается приготовленная на источнике тепла с учетом водоподготовки по требованию эксплуатации оборудования, что сопровождается использованием специальных реагентов. В закрытых системах значительно снижается расход подпиточной воды, т.к. отсутствуют сливы горячей воды у потребителей кроме нормативных и ненормативных утечек.</w:t>
      </w:r>
    </w:p>
    <w:p w:rsidR="00EE5D6E" w:rsidRDefault="00EE5D6E" w:rsidP="00EE5D6E">
      <w:pPr>
        <w:keepLines/>
        <w:spacing w:before="120"/>
        <w:ind w:firstLine="709"/>
        <w:rPr>
          <w:rFonts w:eastAsia="Times New Roman"/>
          <w:color w:val="000001"/>
          <w:szCs w:val="24"/>
          <w:lang w:eastAsia="ru-RU"/>
        </w:rPr>
      </w:pPr>
      <w:r w:rsidRPr="004E1E7B">
        <w:rPr>
          <w:rFonts w:eastAsia="Times New Roman"/>
          <w:color w:val="000001"/>
          <w:szCs w:val="24"/>
          <w:lang w:eastAsia="ru-RU"/>
        </w:rPr>
        <w:t xml:space="preserve">В настоящий момент в </w:t>
      </w:r>
      <w:r w:rsidR="002356A2">
        <w:rPr>
          <w:rFonts w:eastAsia="Times New Roman"/>
          <w:color w:val="000001"/>
          <w:szCs w:val="24"/>
          <w:lang w:eastAsia="ru-RU"/>
        </w:rPr>
        <w:t>поселке</w:t>
      </w:r>
      <w:r>
        <w:rPr>
          <w:rFonts w:eastAsia="Times New Roman"/>
          <w:color w:val="000001"/>
          <w:szCs w:val="24"/>
          <w:lang w:eastAsia="ru-RU"/>
        </w:rPr>
        <w:t xml:space="preserve"> Вангаш</w:t>
      </w:r>
      <w:r w:rsidR="002356A2">
        <w:rPr>
          <w:rFonts w:eastAsia="Times New Roman"/>
          <w:color w:val="000001"/>
          <w:szCs w:val="24"/>
          <w:lang w:eastAsia="ru-RU"/>
        </w:rPr>
        <w:t xml:space="preserve"> </w:t>
      </w:r>
      <w:r w:rsidRPr="004E1E7B">
        <w:rPr>
          <w:rFonts w:eastAsia="Times New Roman"/>
          <w:szCs w:val="24"/>
          <w:lang w:eastAsia="ru-RU"/>
        </w:rPr>
        <w:t>общая протяженность тепловых сетей</w:t>
      </w:r>
      <w:r w:rsidRPr="004E1E7B">
        <w:rPr>
          <w:rFonts w:eastAsia="Times New Roman"/>
          <w:color w:val="000001"/>
          <w:szCs w:val="24"/>
          <w:lang w:eastAsia="ru-RU"/>
        </w:rPr>
        <w:t xml:space="preserve"> </w:t>
      </w:r>
      <w:r>
        <w:rPr>
          <w:rFonts w:eastAsia="Times New Roman"/>
          <w:color w:val="000001"/>
          <w:szCs w:val="24"/>
          <w:lang w:eastAsia="ru-RU"/>
        </w:rPr>
        <w:t>составляет:</w:t>
      </w:r>
    </w:p>
    <w:p w:rsidR="00EE5D6E" w:rsidRPr="00BF32A9" w:rsidRDefault="00EE5D6E" w:rsidP="00EE5D6E">
      <w:pPr>
        <w:keepLines/>
        <w:spacing w:before="120"/>
        <w:ind w:firstLine="709"/>
        <w:rPr>
          <w:rFonts w:eastAsia="Times New Roman"/>
          <w:color w:val="000001"/>
          <w:szCs w:val="24"/>
          <w:lang w:eastAsia="ru-RU"/>
        </w:rPr>
      </w:pPr>
      <w:r w:rsidRPr="00E820F1">
        <w:rPr>
          <w:rFonts w:eastAsia="Times New Roman"/>
          <w:color w:val="000001"/>
          <w:szCs w:val="24"/>
          <w:lang w:eastAsia="ru-RU"/>
        </w:rPr>
        <w:t>п. Вангаш 3 967 метров</w:t>
      </w:r>
    </w:p>
    <w:p w:rsidR="00EE5D6E" w:rsidRDefault="00EE5D6E" w:rsidP="00EE5D6E">
      <w:pPr>
        <w:spacing w:line="276" w:lineRule="auto"/>
        <w:ind w:right="-1" w:firstLine="709"/>
        <w:contextualSpacing/>
        <w:rPr>
          <w:rFonts w:eastAsia="Times New Roman"/>
          <w:szCs w:val="24"/>
          <w:lang w:eastAsia="ru-RU"/>
        </w:rPr>
      </w:pPr>
      <w:r w:rsidRPr="00C20E85">
        <w:rPr>
          <w:color w:val="000001"/>
        </w:rPr>
        <w:t xml:space="preserve">В перспективе система теплоснабжения поселков получила развитие и увеличение уровня теплопотребления. </w:t>
      </w:r>
      <w:r w:rsidRPr="00C20E85">
        <w:rPr>
          <w:rFonts w:eastAsia="Times New Roman"/>
          <w:szCs w:val="24"/>
          <w:lang w:eastAsia="ru-RU"/>
        </w:rPr>
        <w:t>Общая протяженность тепловых сетей от реконструируемых котельных» составляет метров (</w:t>
      </w:r>
      <w:r w:rsidRPr="00C20E85">
        <w:rPr>
          <w:rFonts w:eastAsia="Times New Roman"/>
          <w:szCs w:val="24"/>
          <w:lang w:val="en-US" w:eastAsia="ru-RU"/>
        </w:rPr>
        <w:t>I</w:t>
      </w:r>
      <w:r w:rsidRPr="00C20E85">
        <w:rPr>
          <w:rFonts w:eastAsia="Times New Roman"/>
          <w:szCs w:val="24"/>
          <w:lang w:eastAsia="ru-RU"/>
        </w:rPr>
        <w:t>, очереди строительства) в т.ч.:</w:t>
      </w:r>
    </w:p>
    <w:p w:rsidR="00EE5D6E" w:rsidRPr="00C20E85" w:rsidRDefault="00EE5D6E" w:rsidP="00EE5D6E">
      <w:pPr>
        <w:numPr>
          <w:ilvl w:val="0"/>
          <w:numId w:val="17"/>
        </w:numPr>
        <w:spacing w:line="276" w:lineRule="auto"/>
        <w:ind w:right="-1"/>
        <w:contextualSpacing/>
        <w:rPr>
          <w:rFonts w:eastAsia="Times New Roman"/>
          <w:szCs w:val="24"/>
          <w:lang w:eastAsia="ru-RU"/>
        </w:rPr>
      </w:pPr>
      <w:r w:rsidRPr="00C20E85">
        <w:rPr>
          <w:rFonts w:eastAsia="Times New Roman"/>
          <w:szCs w:val="24"/>
          <w:lang w:eastAsia="ru-RU"/>
        </w:rPr>
        <w:t xml:space="preserve">прокладка новых тепловых сетей </w:t>
      </w:r>
      <w:r>
        <w:rPr>
          <w:rFonts w:eastAsia="Times New Roman"/>
          <w:szCs w:val="24"/>
          <w:lang w:eastAsia="ru-RU"/>
        </w:rPr>
        <w:t>1</w:t>
      </w:r>
      <w:r w:rsidRPr="00C20E85">
        <w:rPr>
          <w:rFonts w:eastAsia="Times New Roman"/>
          <w:szCs w:val="24"/>
          <w:lang w:eastAsia="ru-RU"/>
        </w:rPr>
        <w:t>50 м;</w:t>
      </w:r>
    </w:p>
    <w:p w:rsidR="00EE5D6E" w:rsidRDefault="00EE5D6E" w:rsidP="00EE5D6E">
      <w:pPr>
        <w:numPr>
          <w:ilvl w:val="0"/>
          <w:numId w:val="17"/>
        </w:numPr>
        <w:spacing w:line="276" w:lineRule="auto"/>
        <w:ind w:right="-1"/>
        <w:contextualSpacing/>
        <w:rPr>
          <w:rFonts w:eastAsia="Times New Roman"/>
          <w:szCs w:val="24"/>
          <w:lang w:eastAsia="ru-RU"/>
        </w:rPr>
      </w:pPr>
      <w:r w:rsidRPr="00C20E85">
        <w:rPr>
          <w:rFonts w:eastAsia="Times New Roman"/>
          <w:szCs w:val="24"/>
          <w:lang w:eastAsia="ru-RU"/>
        </w:rPr>
        <w:t xml:space="preserve">капитальный ремонт существующих сетей </w:t>
      </w:r>
      <w:r>
        <w:rPr>
          <w:rFonts w:eastAsia="Times New Roman"/>
          <w:szCs w:val="24"/>
          <w:lang w:eastAsia="ru-RU"/>
        </w:rPr>
        <w:t>3 967</w:t>
      </w:r>
      <w:r w:rsidRPr="00C20E85">
        <w:rPr>
          <w:rFonts w:eastAsia="Times New Roman"/>
          <w:szCs w:val="24"/>
          <w:lang w:eastAsia="ru-RU"/>
        </w:rPr>
        <w:t xml:space="preserve"> м.</w:t>
      </w:r>
    </w:p>
    <w:p w:rsidR="00EE5D6E" w:rsidRDefault="00EE5D6E" w:rsidP="00EE5D6E">
      <w:pPr>
        <w:spacing w:line="276" w:lineRule="auto"/>
        <w:ind w:right="-1"/>
        <w:contextualSpacing/>
        <w:rPr>
          <w:rFonts w:eastAsia="Times New Roman"/>
          <w:szCs w:val="24"/>
          <w:lang w:eastAsia="ru-RU"/>
        </w:rPr>
      </w:pPr>
    </w:p>
    <w:p w:rsidR="00EE5D6E" w:rsidRPr="004E1E7B" w:rsidRDefault="00EE5D6E" w:rsidP="00EE5D6E">
      <w:pPr>
        <w:keepLines/>
        <w:spacing w:before="120"/>
        <w:ind w:firstLine="709"/>
        <w:rPr>
          <w:rFonts w:eastAsia="Times New Roman"/>
          <w:color w:val="000001"/>
          <w:szCs w:val="24"/>
          <w:lang w:eastAsia="ru-RU"/>
        </w:rPr>
      </w:pPr>
      <w:r w:rsidRPr="004E1E7B">
        <w:rPr>
          <w:rFonts w:eastAsia="Times New Roman"/>
          <w:color w:val="000001"/>
          <w:szCs w:val="24"/>
          <w:lang w:eastAsia="ru-RU"/>
        </w:rPr>
        <w:t>Влияние на функционирование систем теплопотребление оказывают изменившиеся санитарные нормы к параметрам теплоносителя, подаваемого на ГВС</w:t>
      </w:r>
    </w:p>
    <w:p w:rsidR="00EE5D6E" w:rsidRPr="0053491C" w:rsidRDefault="00EE5D6E" w:rsidP="00EE5D6E">
      <w:pPr>
        <w:keepLines/>
        <w:spacing w:before="120"/>
        <w:ind w:firstLine="709"/>
        <w:rPr>
          <w:rFonts w:eastAsia="Times New Roman"/>
          <w:color w:val="000001"/>
          <w:szCs w:val="24"/>
          <w:lang w:eastAsia="ru-RU"/>
        </w:rPr>
      </w:pPr>
      <w:r w:rsidRPr="0053491C">
        <w:rPr>
          <w:rFonts w:eastAsia="Times New Roman"/>
          <w:color w:val="000001"/>
          <w:szCs w:val="24"/>
          <w:lang w:eastAsia="ru-RU"/>
        </w:rPr>
        <w:t>В 2009 году введены новые санитарно-эпидемиологические правила нормы СанПиН 2.1.4.2496-09, которые были утверждены Постановлением Главного государственного санитарного врача Российской Федерации от 07.04.2009г. №20. Новые правила устанавливают повышенные требования к качеству воды и организации систем центрального горячего водоснабжения. Пункт 2.4. СанПиН определяет температуру горячей воды в местах водоразбора независимо от применяемой схемы горячего водоснабжения не ниже 60°С и не более 75°С.</w:t>
      </w:r>
    </w:p>
    <w:p w:rsidR="00EE5D6E" w:rsidRPr="0053491C" w:rsidRDefault="00EE5D6E" w:rsidP="00EE5D6E">
      <w:pPr>
        <w:keepLines/>
        <w:spacing w:before="120"/>
        <w:ind w:firstLine="709"/>
        <w:rPr>
          <w:rFonts w:eastAsia="Times New Roman"/>
          <w:color w:val="000001"/>
          <w:szCs w:val="24"/>
          <w:lang w:eastAsia="ru-RU"/>
        </w:rPr>
      </w:pPr>
      <w:r w:rsidRPr="0053491C">
        <w:rPr>
          <w:rFonts w:eastAsia="Times New Roman"/>
          <w:color w:val="000001"/>
          <w:szCs w:val="24"/>
          <w:lang w:eastAsia="ru-RU"/>
        </w:rPr>
        <w:t>Следующим нормативно-правовым актом, устанавливающим требования к системам горячего водоснабжения, является Федеральный закон №417-ФЗ от 07.12.2011г., который вносит изменения в Федеральный закон «О теплоснабжении» №190-ФЗ. Статья 29 Федерального закона №190-ФЗ дополняется двумя частями:</w:t>
      </w:r>
    </w:p>
    <w:p w:rsidR="00EE5D6E" w:rsidRPr="00522174" w:rsidRDefault="00EE5D6E" w:rsidP="00EE5D6E">
      <w:pPr>
        <w:keepLines/>
        <w:spacing w:before="120"/>
        <w:ind w:firstLine="709"/>
        <w:rPr>
          <w:rFonts w:eastAsia="Times New Roman"/>
          <w:color w:val="000001"/>
          <w:szCs w:val="24"/>
          <w:lang w:eastAsia="ru-RU"/>
        </w:rPr>
      </w:pPr>
      <w:r w:rsidRPr="00522174">
        <w:rPr>
          <w:rFonts w:eastAsia="Times New Roman"/>
          <w:color w:val="000001"/>
          <w:szCs w:val="24"/>
          <w:lang w:eastAsia="ru-RU"/>
        </w:rPr>
        <w:t>Часть 8. 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осуществляется путем отбора теплоносителя на нужды горячего водоснабжения, не допускается.</w:t>
      </w:r>
    </w:p>
    <w:p w:rsidR="00EE5D6E" w:rsidRPr="00522174" w:rsidRDefault="00EE5D6E" w:rsidP="00EE5D6E">
      <w:pPr>
        <w:keepLines/>
        <w:spacing w:before="120"/>
        <w:ind w:firstLine="709"/>
        <w:rPr>
          <w:rFonts w:eastAsia="Times New Roman"/>
          <w:color w:val="000001"/>
          <w:szCs w:val="24"/>
          <w:lang w:eastAsia="ru-RU"/>
        </w:rPr>
      </w:pPr>
      <w:r w:rsidRPr="00522174">
        <w:rPr>
          <w:rFonts w:eastAsia="Times New Roman"/>
          <w:color w:val="000001"/>
          <w:szCs w:val="24"/>
          <w:lang w:eastAsia="ru-RU"/>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EE5D6E" w:rsidRPr="00522174" w:rsidRDefault="00EE5D6E" w:rsidP="00EE5D6E">
      <w:pPr>
        <w:keepLines/>
        <w:spacing w:before="120"/>
        <w:ind w:firstLine="709"/>
        <w:rPr>
          <w:rFonts w:eastAsia="Times New Roman"/>
          <w:color w:val="000001"/>
          <w:szCs w:val="24"/>
          <w:lang w:eastAsia="ru-RU"/>
        </w:rPr>
      </w:pPr>
      <w:r w:rsidRPr="00522174">
        <w:rPr>
          <w:rFonts w:eastAsia="Times New Roman"/>
          <w:color w:val="000001"/>
          <w:szCs w:val="24"/>
          <w:lang w:eastAsia="ru-RU"/>
        </w:rPr>
        <w:t xml:space="preserve">Таким образом, дальнейшее развитие системы горячего водоснабжения </w:t>
      </w:r>
      <w:r w:rsidR="006F58FC">
        <w:rPr>
          <w:rFonts w:eastAsia="Times New Roman"/>
          <w:color w:val="000001"/>
          <w:szCs w:val="24"/>
          <w:lang w:eastAsia="ru-RU"/>
        </w:rPr>
        <w:t>п.</w:t>
      </w:r>
      <w:r>
        <w:rPr>
          <w:rFonts w:eastAsia="Times New Roman"/>
          <w:color w:val="000001"/>
          <w:szCs w:val="24"/>
          <w:lang w:eastAsia="ru-RU"/>
        </w:rPr>
        <w:t>Вангаш</w:t>
      </w:r>
      <w:r w:rsidRPr="00522174">
        <w:rPr>
          <w:rFonts w:eastAsia="Times New Roman"/>
          <w:color w:val="000001"/>
          <w:szCs w:val="24"/>
          <w:lang w:eastAsia="ru-RU"/>
        </w:rPr>
        <w:t xml:space="preserve"> на перспективу до 2028 года должно осуществляться согласно указанным нормативно-правовым актам.</w:t>
      </w:r>
    </w:p>
    <w:p w:rsidR="00EE5D6E" w:rsidRPr="00DA1468" w:rsidRDefault="002356A2" w:rsidP="00EE5D6E">
      <w:pPr>
        <w:spacing w:line="276" w:lineRule="auto"/>
        <w:ind w:right="-1" w:firstLine="709"/>
        <w:rPr>
          <w:color w:val="000001"/>
        </w:rPr>
      </w:pPr>
      <w:r>
        <w:rPr>
          <w:color w:val="000001"/>
        </w:rPr>
        <w:t xml:space="preserve">В </w:t>
      </w:r>
      <w:r w:rsidR="00EE5D6E" w:rsidRPr="00DA1468">
        <w:rPr>
          <w:color w:val="000001"/>
        </w:rPr>
        <w:t>первую очередь выполнение законодательства затрагивает потребителей п. Вангаш по ул. Бикова 2, ул. Центральная 5, ул. Студенческая 5б</w:t>
      </w:r>
      <w:r w:rsidR="00EE5D6E" w:rsidRPr="00DA1468">
        <w:t xml:space="preserve"> требуется строительство тепловых сетей.</w:t>
      </w:r>
    </w:p>
    <w:p w:rsidR="00EE5D6E" w:rsidRPr="002B00B5" w:rsidRDefault="00EE5D6E" w:rsidP="00EE5D6E">
      <w:pPr>
        <w:keepLines/>
        <w:spacing w:before="120"/>
        <w:ind w:firstLine="709"/>
        <w:rPr>
          <w:rFonts w:eastAsia="Times New Roman"/>
          <w:color w:val="000001"/>
          <w:szCs w:val="24"/>
          <w:lang w:eastAsia="ru-RU"/>
        </w:rPr>
      </w:pPr>
      <w:r w:rsidRPr="002B00B5">
        <w:rPr>
          <w:rFonts w:eastAsia="Times New Roman"/>
          <w:color w:val="000001"/>
          <w:szCs w:val="24"/>
          <w:lang w:eastAsia="ru-RU"/>
        </w:rPr>
        <w:t xml:space="preserve">Таким образом, в системе горячего водоснабжения </w:t>
      </w:r>
      <w:r>
        <w:rPr>
          <w:rFonts w:eastAsia="Times New Roman"/>
          <w:color w:val="000001"/>
          <w:szCs w:val="24"/>
          <w:lang w:eastAsia="ru-RU"/>
        </w:rPr>
        <w:t xml:space="preserve">в </w:t>
      </w:r>
      <w:r w:rsidR="006F58FC">
        <w:rPr>
          <w:rFonts w:eastAsia="Times New Roman"/>
          <w:color w:val="000001"/>
          <w:szCs w:val="24"/>
          <w:lang w:eastAsia="ru-RU"/>
        </w:rPr>
        <w:t>п.</w:t>
      </w:r>
      <w:r>
        <w:rPr>
          <w:rFonts w:eastAsia="Times New Roman"/>
          <w:color w:val="000001"/>
          <w:szCs w:val="24"/>
          <w:lang w:eastAsia="ru-RU"/>
        </w:rPr>
        <w:t xml:space="preserve"> Вангаш</w:t>
      </w:r>
      <w:r w:rsidRPr="002B00B5">
        <w:rPr>
          <w:rFonts w:eastAsia="Times New Roman"/>
          <w:color w:val="000001"/>
          <w:szCs w:val="24"/>
          <w:lang w:eastAsia="ru-RU"/>
        </w:rPr>
        <w:t xml:space="preserve"> к настоящему моменту основные проблемы, требующие решения:</w:t>
      </w:r>
    </w:p>
    <w:p w:rsidR="00EE5D6E" w:rsidRPr="002B00B5" w:rsidRDefault="00EE5D6E" w:rsidP="00EE5D6E">
      <w:pPr>
        <w:keepLines/>
        <w:numPr>
          <w:ilvl w:val="0"/>
          <w:numId w:val="18"/>
        </w:numPr>
        <w:spacing w:before="120"/>
        <w:rPr>
          <w:rFonts w:eastAsia="Times New Roman"/>
          <w:color w:val="000001"/>
          <w:szCs w:val="24"/>
          <w:lang w:eastAsia="ru-RU"/>
        </w:rPr>
      </w:pPr>
      <w:r w:rsidRPr="002B00B5">
        <w:rPr>
          <w:rFonts w:eastAsia="Times New Roman"/>
          <w:color w:val="000001"/>
          <w:szCs w:val="24"/>
          <w:lang w:eastAsia="ru-RU"/>
        </w:rPr>
        <w:t>прокладка новой линии сетей горячего водоснабжения;</w:t>
      </w:r>
    </w:p>
    <w:p w:rsidR="00EE5D6E" w:rsidRPr="002B00B5" w:rsidRDefault="00EE5D6E" w:rsidP="00EE5D6E">
      <w:pPr>
        <w:keepLines/>
        <w:numPr>
          <w:ilvl w:val="0"/>
          <w:numId w:val="18"/>
        </w:numPr>
        <w:spacing w:before="120"/>
        <w:rPr>
          <w:rFonts w:eastAsia="Times New Roman"/>
          <w:color w:val="000001"/>
          <w:szCs w:val="24"/>
          <w:lang w:eastAsia="ru-RU"/>
        </w:rPr>
      </w:pPr>
      <w:r w:rsidRPr="002B00B5">
        <w:rPr>
          <w:rFonts w:eastAsia="Times New Roman"/>
          <w:color w:val="000001"/>
          <w:szCs w:val="24"/>
          <w:lang w:eastAsia="ru-RU"/>
        </w:rPr>
        <w:t>параметры теплоносителя, подаваемого на горячее водоснабжение не соответствует требованиям СанПин;</w:t>
      </w:r>
    </w:p>
    <w:p w:rsidR="00EE5D6E" w:rsidRPr="002B00B5" w:rsidRDefault="00EE5D6E" w:rsidP="00EE5D6E">
      <w:pPr>
        <w:keepLines/>
        <w:numPr>
          <w:ilvl w:val="0"/>
          <w:numId w:val="18"/>
        </w:numPr>
        <w:spacing w:before="120"/>
        <w:rPr>
          <w:rFonts w:eastAsia="Times New Roman"/>
          <w:color w:val="000001"/>
          <w:szCs w:val="24"/>
          <w:lang w:eastAsia="ru-RU"/>
        </w:rPr>
      </w:pPr>
      <w:r w:rsidRPr="002B00B5">
        <w:rPr>
          <w:rFonts w:eastAsia="Times New Roman"/>
          <w:color w:val="000001"/>
          <w:szCs w:val="24"/>
          <w:lang w:eastAsia="ru-RU"/>
        </w:rPr>
        <w:t>необходимость перехода к закрытым схемам горячего водоснабжения согласно законодательству.</w:t>
      </w:r>
    </w:p>
    <w:p w:rsidR="00EE5D6E" w:rsidRPr="002B00B5" w:rsidRDefault="00EE5D6E" w:rsidP="00EE5D6E">
      <w:pPr>
        <w:keepLines/>
        <w:spacing w:before="120"/>
        <w:ind w:firstLine="709"/>
        <w:rPr>
          <w:rFonts w:eastAsia="Times New Roman"/>
          <w:i/>
          <w:color w:val="000001"/>
          <w:szCs w:val="24"/>
          <w:lang w:eastAsia="ru-RU"/>
        </w:rPr>
      </w:pPr>
      <w:r w:rsidRPr="002B00B5">
        <w:rPr>
          <w:rFonts w:eastAsia="Times New Roman"/>
          <w:i/>
          <w:color w:val="000001"/>
          <w:szCs w:val="24"/>
          <w:lang w:eastAsia="ru-RU"/>
        </w:rPr>
        <w:t>б)</w:t>
      </w:r>
      <w:r w:rsidRPr="002B00B5">
        <w:rPr>
          <w:rFonts w:eastAsia="Times New Roman"/>
          <w:i/>
          <w:color w:val="000001"/>
          <w:szCs w:val="24"/>
          <w:lang w:eastAsia="ru-RU"/>
        </w:rPr>
        <w:tab/>
        <w:t>Технические подходы и структурные изменения.</w:t>
      </w:r>
    </w:p>
    <w:p w:rsidR="00EE5D6E" w:rsidRPr="006C1EB4" w:rsidRDefault="00EE5D6E" w:rsidP="00EE5D6E">
      <w:pPr>
        <w:keepLines/>
        <w:spacing w:before="120"/>
        <w:ind w:firstLine="709"/>
        <w:rPr>
          <w:rFonts w:eastAsia="Times New Roman"/>
          <w:szCs w:val="24"/>
          <w:lang w:eastAsia="ru-RU"/>
        </w:rPr>
      </w:pPr>
      <w:r w:rsidRPr="00DA1468">
        <w:rPr>
          <w:rFonts w:eastAsia="Times New Roman"/>
          <w:color w:val="000001"/>
          <w:szCs w:val="24"/>
          <w:lang w:eastAsia="ru-RU"/>
        </w:rPr>
        <w:t xml:space="preserve">Еще одним направлением в повышении эффективности работы централизованной системы теплоснабжения является реконструкция котельных </w:t>
      </w:r>
    </w:p>
    <w:p w:rsidR="00EE5D6E" w:rsidRPr="002B00B5" w:rsidRDefault="00EE5D6E" w:rsidP="00EE5D6E">
      <w:pPr>
        <w:keepLines/>
        <w:spacing w:before="120"/>
        <w:ind w:firstLine="709"/>
        <w:rPr>
          <w:rFonts w:eastAsia="Times New Roman"/>
          <w:szCs w:val="24"/>
          <w:lang w:eastAsia="ru-RU"/>
        </w:rPr>
      </w:pPr>
      <w:r w:rsidRPr="002B00B5">
        <w:rPr>
          <w:rFonts w:eastAsia="Times New Roman"/>
          <w:szCs w:val="24"/>
          <w:lang w:eastAsia="ru-RU"/>
        </w:rPr>
        <w:t>В дальнейшем переход к многоконтурности схем, независимому присоединению отопительной нагрузки и закрытым схемам ГВС позволит реализовать перспективные подходы к построению теплоснабжающих систем – организация совместной работы источников на общие тепловые сети.</w:t>
      </w:r>
    </w:p>
    <w:p w:rsidR="00EE5D6E" w:rsidRPr="002B00B5" w:rsidRDefault="00EE5D6E" w:rsidP="00EE5D6E">
      <w:pPr>
        <w:keepLines/>
        <w:spacing w:before="120"/>
        <w:ind w:firstLine="709"/>
        <w:rPr>
          <w:rFonts w:eastAsia="Times New Roman"/>
          <w:i/>
          <w:szCs w:val="24"/>
          <w:lang w:eastAsia="ru-RU"/>
        </w:rPr>
      </w:pPr>
      <w:r w:rsidRPr="002B00B5">
        <w:rPr>
          <w:rFonts w:eastAsia="Times New Roman"/>
          <w:i/>
          <w:szCs w:val="24"/>
          <w:lang w:eastAsia="ru-RU"/>
        </w:rPr>
        <w:t>в)</w:t>
      </w:r>
      <w:r w:rsidRPr="002B00B5">
        <w:rPr>
          <w:rFonts w:eastAsia="Times New Roman"/>
          <w:i/>
          <w:szCs w:val="24"/>
          <w:lang w:eastAsia="ru-RU"/>
        </w:rPr>
        <w:tab/>
        <w:t>Основные экономические показатели.</w:t>
      </w:r>
    </w:p>
    <w:p w:rsidR="00EE5D6E" w:rsidRPr="00DA1468" w:rsidRDefault="00EE5D6E" w:rsidP="00EE5D6E">
      <w:pPr>
        <w:keepLines/>
        <w:spacing w:before="120"/>
        <w:ind w:firstLine="709"/>
        <w:rPr>
          <w:rFonts w:eastAsia="Times New Roman"/>
          <w:szCs w:val="24"/>
          <w:lang w:eastAsia="ru-RU"/>
        </w:rPr>
      </w:pPr>
      <w:r w:rsidRPr="00DA1468">
        <w:rPr>
          <w:rFonts w:eastAsia="Times New Roman"/>
          <w:szCs w:val="24"/>
          <w:lang w:eastAsia="ru-RU"/>
        </w:rPr>
        <w:t>В настоящее время на рынке теплотехнического оборудования имеется широкий выбор как импортного, так и отечественного оборудования для котельных. Данное оборудование отличается стоимостью, показателями эффективности и надежности работы.</w:t>
      </w:r>
    </w:p>
    <w:p w:rsidR="00EE5D6E" w:rsidRPr="00DA1468" w:rsidRDefault="00EE5D6E" w:rsidP="00EE5D6E">
      <w:pPr>
        <w:pStyle w:val="e"/>
      </w:pPr>
      <w:r w:rsidRPr="00DA1468">
        <w:t>В каждом конкретном случае основной перечень оборудования котельной будет зависеть от технических характеристик.</w:t>
      </w:r>
    </w:p>
    <w:p w:rsidR="00EE5D6E" w:rsidRPr="00DA1468" w:rsidRDefault="00EE5D6E" w:rsidP="00EE5D6E">
      <w:pPr>
        <w:pStyle w:val="e"/>
      </w:pPr>
      <w:r w:rsidRPr="00DA1468">
        <w:t>Для реконструкции котельной, кроме стоимости оборудования необходимо учитывать стоимость проектно-сметной документации, строительно-монтажные и наладочные работы (таблица 11.1).</w:t>
      </w:r>
    </w:p>
    <w:p w:rsidR="00EE5D6E" w:rsidRPr="00DA1468" w:rsidRDefault="00EE5D6E" w:rsidP="00EE5D6E">
      <w:pPr>
        <w:pStyle w:val="e"/>
        <w:jc w:val="right"/>
      </w:pPr>
      <w:r w:rsidRPr="00DA1468">
        <w:t>Таблица 11.1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EE5D6E" w:rsidRPr="00DA1468" w:rsidTr="00EE5D6E">
        <w:tc>
          <w:tcPr>
            <w:tcW w:w="6487" w:type="dxa"/>
          </w:tcPr>
          <w:p w:rsidR="00EE5D6E" w:rsidRPr="00DA1468" w:rsidRDefault="00EE5D6E" w:rsidP="00EE5D6E">
            <w:pPr>
              <w:pStyle w:val="e"/>
              <w:ind w:firstLine="0"/>
            </w:pPr>
            <w:r w:rsidRPr="00DA1468">
              <w:t>Составление проектно-сметной документации</w:t>
            </w:r>
          </w:p>
        </w:tc>
        <w:tc>
          <w:tcPr>
            <w:tcW w:w="3565" w:type="dxa"/>
          </w:tcPr>
          <w:p w:rsidR="00EE5D6E" w:rsidRPr="00DA1468" w:rsidRDefault="00EE5D6E" w:rsidP="00EE5D6E">
            <w:pPr>
              <w:pStyle w:val="e"/>
              <w:ind w:firstLine="0"/>
              <w:jc w:val="center"/>
            </w:pPr>
            <w:r w:rsidRPr="00DA1468">
              <w:t>5-7%</w:t>
            </w:r>
          </w:p>
        </w:tc>
      </w:tr>
      <w:tr w:rsidR="00EE5D6E" w:rsidRPr="00DA1468" w:rsidTr="00EE5D6E">
        <w:tc>
          <w:tcPr>
            <w:tcW w:w="6487" w:type="dxa"/>
          </w:tcPr>
          <w:p w:rsidR="00EE5D6E" w:rsidRPr="00DA1468" w:rsidRDefault="00EE5D6E" w:rsidP="00EE5D6E">
            <w:pPr>
              <w:pStyle w:val="e"/>
              <w:ind w:firstLine="0"/>
            </w:pPr>
            <w:r w:rsidRPr="00DA1468">
              <w:t>Строительно-монтажные и наладочные работы</w:t>
            </w:r>
          </w:p>
        </w:tc>
        <w:tc>
          <w:tcPr>
            <w:tcW w:w="3565" w:type="dxa"/>
          </w:tcPr>
          <w:p w:rsidR="00EE5D6E" w:rsidRPr="00DA1468" w:rsidRDefault="00EE5D6E" w:rsidP="00EE5D6E">
            <w:pPr>
              <w:pStyle w:val="e"/>
              <w:ind w:firstLine="0"/>
              <w:jc w:val="center"/>
            </w:pPr>
            <w:r w:rsidRPr="00DA1468">
              <w:t>50-60%</w:t>
            </w:r>
          </w:p>
        </w:tc>
      </w:tr>
      <w:tr w:rsidR="00EE5D6E" w:rsidRPr="00DA1468" w:rsidTr="00EE5D6E">
        <w:tc>
          <w:tcPr>
            <w:tcW w:w="6487" w:type="dxa"/>
          </w:tcPr>
          <w:p w:rsidR="00EE5D6E" w:rsidRPr="00DA1468" w:rsidRDefault="00EE5D6E" w:rsidP="00EE5D6E">
            <w:pPr>
              <w:pStyle w:val="e"/>
              <w:ind w:firstLine="0"/>
            </w:pPr>
            <w:r w:rsidRPr="00DA1468">
              <w:t>Оборудование</w:t>
            </w:r>
          </w:p>
        </w:tc>
        <w:tc>
          <w:tcPr>
            <w:tcW w:w="3565" w:type="dxa"/>
          </w:tcPr>
          <w:p w:rsidR="00EE5D6E" w:rsidRPr="00DA1468" w:rsidRDefault="00EE5D6E" w:rsidP="00EE5D6E">
            <w:pPr>
              <w:pStyle w:val="e"/>
              <w:ind w:firstLine="0"/>
              <w:jc w:val="center"/>
            </w:pPr>
            <w:r w:rsidRPr="00DA1468">
              <w:t>20-30%</w:t>
            </w:r>
          </w:p>
        </w:tc>
      </w:tr>
      <w:tr w:rsidR="00EE5D6E" w:rsidRPr="00925B87" w:rsidTr="00EE5D6E">
        <w:tc>
          <w:tcPr>
            <w:tcW w:w="6487" w:type="dxa"/>
            <w:tcBorders>
              <w:top w:val="single" w:sz="4" w:space="0" w:color="auto"/>
              <w:left w:val="single" w:sz="4" w:space="0" w:color="auto"/>
              <w:bottom w:val="single" w:sz="4" w:space="0" w:color="auto"/>
              <w:right w:val="single" w:sz="4" w:space="0" w:color="auto"/>
            </w:tcBorders>
          </w:tcPr>
          <w:p w:rsidR="00EE5D6E" w:rsidRPr="00DA1468" w:rsidRDefault="00EE5D6E" w:rsidP="00EE5D6E">
            <w:pPr>
              <w:pStyle w:val="e"/>
              <w:ind w:firstLine="0"/>
            </w:pPr>
            <w:r w:rsidRPr="00DA1468">
              <w:t>Прочие</w:t>
            </w:r>
          </w:p>
        </w:tc>
        <w:tc>
          <w:tcPr>
            <w:tcW w:w="3565" w:type="dxa"/>
            <w:tcBorders>
              <w:top w:val="single" w:sz="4" w:space="0" w:color="auto"/>
              <w:left w:val="single" w:sz="4" w:space="0" w:color="auto"/>
              <w:bottom w:val="single" w:sz="4" w:space="0" w:color="auto"/>
              <w:right w:val="single" w:sz="4" w:space="0" w:color="auto"/>
            </w:tcBorders>
          </w:tcPr>
          <w:p w:rsidR="00EE5D6E" w:rsidRPr="00925B87" w:rsidRDefault="00EE5D6E" w:rsidP="00EE5D6E">
            <w:pPr>
              <w:pStyle w:val="e"/>
              <w:ind w:firstLine="0"/>
              <w:jc w:val="center"/>
            </w:pPr>
            <w:r w:rsidRPr="00DA1468">
              <w:t>10-12%</w:t>
            </w:r>
          </w:p>
        </w:tc>
      </w:tr>
    </w:tbl>
    <w:p w:rsidR="00EE5D6E" w:rsidRDefault="00EE5D6E" w:rsidP="00EE5D6E">
      <w:pPr>
        <w:keepLines/>
        <w:spacing w:before="120"/>
        <w:ind w:firstLine="709"/>
        <w:rPr>
          <w:rFonts w:eastAsia="Times New Roman"/>
          <w:color w:val="000001"/>
          <w:szCs w:val="24"/>
          <w:lang w:eastAsia="ru-RU"/>
        </w:rPr>
      </w:pPr>
      <w:r w:rsidRPr="006D02BE">
        <w:rPr>
          <w:rFonts w:eastAsia="Times New Roman"/>
          <w:color w:val="000001"/>
          <w:szCs w:val="24"/>
          <w:lang w:eastAsia="ru-RU"/>
        </w:rPr>
        <w:t xml:space="preserve">Исходя из средних значений стоимости оборудования, проектирования, монтажа, наладки, были определены суммарные капитальные вложения необходимые для перевода существующих и новых потребителей </w:t>
      </w:r>
      <w:r w:rsidRPr="00DA1468">
        <w:rPr>
          <w:rFonts w:eastAsia="Times New Roman"/>
          <w:color w:val="000001"/>
          <w:szCs w:val="24"/>
          <w:lang w:eastAsia="ru-RU"/>
        </w:rPr>
        <w:t>на закрытые схемы горячего водоснабжения и независимое подключение отопительной нагрузки.</w:t>
      </w:r>
    </w:p>
    <w:p w:rsidR="00EE5D6E" w:rsidRPr="00925B87" w:rsidRDefault="00EE5D6E" w:rsidP="00EE5D6E">
      <w:pPr>
        <w:pStyle w:val="e"/>
      </w:pPr>
      <w:r>
        <w:rPr>
          <w:color w:val="000001"/>
        </w:rPr>
        <w:t xml:space="preserve">Для строительства ТС </w:t>
      </w:r>
      <w:r>
        <w:t>к</w:t>
      </w:r>
      <w:r w:rsidRPr="00925B87">
        <w:t xml:space="preserve">роме стоимости оборудования необходимо учитывать стоимость проектно-сметной документации, строительно-монтажные и </w:t>
      </w:r>
      <w:r>
        <w:t>наладочные работы (таблица 11.2</w:t>
      </w:r>
      <w:r w:rsidRPr="00925B87">
        <w:t>).</w:t>
      </w:r>
    </w:p>
    <w:p w:rsidR="00EE5D6E" w:rsidRPr="00925B87" w:rsidRDefault="00EE5D6E" w:rsidP="00EE5D6E">
      <w:pPr>
        <w:pStyle w:val="e"/>
        <w:jc w:val="right"/>
      </w:pPr>
      <w:r w:rsidRPr="00925B87">
        <w:t xml:space="preserve">Таблица </w:t>
      </w:r>
      <w:r>
        <w:t>11.2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EE5D6E" w:rsidRPr="00925B87" w:rsidTr="00EE5D6E">
        <w:tc>
          <w:tcPr>
            <w:tcW w:w="6487" w:type="dxa"/>
          </w:tcPr>
          <w:p w:rsidR="00EE5D6E" w:rsidRPr="00925B87" w:rsidRDefault="00EE5D6E" w:rsidP="00EE5D6E">
            <w:pPr>
              <w:pStyle w:val="e"/>
              <w:ind w:firstLine="0"/>
            </w:pPr>
            <w:r w:rsidRPr="00925B87">
              <w:t>Составление проектно-сметной документации</w:t>
            </w:r>
          </w:p>
        </w:tc>
        <w:tc>
          <w:tcPr>
            <w:tcW w:w="3565" w:type="dxa"/>
          </w:tcPr>
          <w:p w:rsidR="00EE5D6E" w:rsidRPr="00925B87" w:rsidRDefault="00EE5D6E" w:rsidP="00EE5D6E">
            <w:pPr>
              <w:pStyle w:val="e"/>
              <w:ind w:firstLine="0"/>
              <w:jc w:val="center"/>
            </w:pPr>
            <w:r w:rsidRPr="00925B87">
              <w:t>5-7%</w:t>
            </w:r>
          </w:p>
        </w:tc>
      </w:tr>
      <w:tr w:rsidR="00EE5D6E" w:rsidRPr="00925B87" w:rsidTr="00EE5D6E">
        <w:tc>
          <w:tcPr>
            <w:tcW w:w="6487" w:type="dxa"/>
          </w:tcPr>
          <w:p w:rsidR="00EE5D6E" w:rsidRPr="00925B87" w:rsidRDefault="00EE5D6E" w:rsidP="00EE5D6E">
            <w:pPr>
              <w:pStyle w:val="e"/>
              <w:ind w:firstLine="0"/>
            </w:pPr>
            <w:r w:rsidRPr="00925B87">
              <w:t>Строительно-монтажные и наладочные работы</w:t>
            </w:r>
          </w:p>
        </w:tc>
        <w:tc>
          <w:tcPr>
            <w:tcW w:w="3565" w:type="dxa"/>
          </w:tcPr>
          <w:p w:rsidR="00EE5D6E" w:rsidRPr="00925B87" w:rsidRDefault="00EE5D6E" w:rsidP="00EE5D6E">
            <w:pPr>
              <w:pStyle w:val="e"/>
              <w:ind w:firstLine="0"/>
              <w:jc w:val="center"/>
            </w:pPr>
            <w:r>
              <w:t>75-85</w:t>
            </w:r>
            <w:r w:rsidRPr="00925B87">
              <w:t>%</w:t>
            </w:r>
          </w:p>
        </w:tc>
      </w:tr>
      <w:tr w:rsidR="00EE5D6E" w:rsidRPr="00925B87" w:rsidTr="00EE5D6E">
        <w:tc>
          <w:tcPr>
            <w:tcW w:w="6487" w:type="dxa"/>
          </w:tcPr>
          <w:p w:rsidR="00EE5D6E" w:rsidRPr="00925B87" w:rsidRDefault="00EE5D6E" w:rsidP="00EE5D6E">
            <w:pPr>
              <w:pStyle w:val="e"/>
              <w:ind w:firstLine="0"/>
            </w:pPr>
            <w:r w:rsidRPr="00925B87">
              <w:t>Оборудование</w:t>
            </w:r>
          </w:p>
        </w:tc>
        <w:tc>
          <w:tcPr>
            <w:tcW w:w="3565" w:type="dxa"/>
          </w:tcPr>
          <w:p w:rsidR="00EE5D6E" w:rsidRPr="00925B87" w:rsidRDefault="00EE5D6E" w:rsidP="00EE5D6E">
            <w:pPr>
              <w:pStyle w:val="e"/>
              <w:ind w:firstLine="0"/>
              <w:jc w:val="center"/>
            </w:pPr>
            <w:r>
              <w:t>10-20</w:t>
            </w:r>
            <w:r w:rsidRPr="00925B87">
              <w:t>%</w:t>
            </w:r>
          </w:p>
        </w:tc>
      </w:tr>
      <w:tr w:rsidR="00EE5D6E" w:rsidRPr="00925B87" w:rsidTr="00EE5D6E">
        <w:tc>
          <w:tcPr>
            <w:tcW w:w="6487" w:type="dxa"/>
            <w:tcBorders>
              <w:top w:val="single" w:sz="4" w:space="0" w:color="auto"/>
              <w:left w:val="single" w:sz="4" w:space="0" w:color="auto"/>
              <w:bottom w:val="single" w:sz="4" w:space="0" w:color="auto"/>
              <w:right w:val="single" w:sz="4" w:space="0" w:color="auto"/>
            </w:tcBorders>
          </w:tcPr>
          <w:p w:rsidR="00EE5D6E" w:rsidRPr="00925B87" w:rsidRDefault="00EE5D6E" w:rsidP="00EE5D6E">
            <w:pPr>
              <w:pStyle w:val="e"/>
              <w:ind w:firstLine="0"/>
            </w:pPr>
            <w:r>
              <w:t>Прочие</w:t>
            </w:r>
          </w:p>
        </w:tc>
        <w:tc>
          <w:tcPr>
            <w:tcW w:w="3565" w:type="dxa"/>
            <w:tcBorders>
              <w:top w:val="single" w:sz="4" w:space="0" w:color="auto"/>
              <w:left w:val="single" w:sz="4" w:space="0" w:color="auto"/>
              <w:bottom w:val="single" w:sz="4" w:space="0" w:color="auto"/>
              <w:right w:val="single" w:sz="4" w:space="0" w:color="auto"/>
            </w:tcBorders>
          </w:tcPr>
          <w:p w:rsidR="00EE5D6E" w:rsidRPr="00925B87" w:rsidRDefault="00EE5D6E" w:rsidP="00EE5D6E">
            <w:pPr>
              <w:pStyle w:val="e"/>
              <w:ind w:firstLine="0"/>
              <w:jc w:val="center"/>
            </w:pPr>
            <w:r>
              <w:t>5-10</w:t>
            </w:r>
            <w:r w:rsidRPr="00925B87">
              <w:t>%</w:t>
            </w:r>
          </w:p>
        </w:tc>
      </w:tr>
    </w:tbl>
    <w:p w:rsidR="00EE5D6E" w:rsidRDefault="00EE5D6E" w:rsidP="00EE5D6E">
      <w:pPr>
        <w:pStyle w:val="e"/>
      </w:pPr>
    </w:p>
    <w:p w:rsidR="00EE5D6E" w:rsidRPr="007B69E3" w:rsidRDefault="00EE5D6E" w:rsidP="00EE5D6E">
      <w:pPr>
        <w:pStyle w:val="e"/>
      </w:pPr>
      <w:r w:rsidRPr="007B69E3">
        <w:t>Ориентировочная стоимость оборудования ИТП в зависимости от компоновки.</w:t>
      </w:r>
    </w:p>
    <w:p w:rsidR="00EE5D6E" w:rsidRPr="007B69E3" w:rsidRDefault="00EE5D6E" w:rsidP="00EE5D6E">
      <w:pPr>
        <w:pStyle w:val="e"/>
      </w:pPr>
    </w:p>
    <w:tbl>
      <w:tblPr>
        <w:tblStyle w:val="af2"/>
        <w:tblW w:w="0" w:type="auto"/>
        <w:tblLook w:val="04A0"/>
      </w:tblPr>
      <w:tblGrid>
        <w:gridCol w:w="3350"/>
        <w:gridCol w:w="3351"/>
        <w:gridCol w:w="3351"/>
      </w:tblGrid>
      <w:tr w:rsidR="00EE5D6E" w:rsidRPr="007B69E3" w:rsidTr="00EE5D6E">
        <w:tc>
          <w:tcPr>
            <w:tcW w:w="3350" w:type="dxa"/>
          </w:tcPr>
          <w:p w:rsidR="00EE5D6E" w:rsidRPr="007B69E3" w:rsidRDefault="00EE5D6E" w:rsidP="00EE5D6E">
            <w:pPr>
              <w:pStyle w:val="e"/>
              <w:ind w:firstLine="0"/>
              <w:jc w:val="center"/>
            </w:pPr>
            <w:r w:rsidRPr="007B69E3">
              <w:t>Вариант</w:t>
            </w:r>
          </w:p>
        </w:tc>
        <w:tc>
          <w:tcPr>
            <w:tcW w:w="3351" w:type="dxa"/>
          </w:tcPr>
          <w:p w:rsidR="00EE5D6E" w:rsidRPr="007B69E3" w:rsidRDefault="00EE5D6E" w:rsidP="00EE5D6E">
            <w:pPr>
              <w:pStyle w:val="e"/>
              <w:ind w:firstLine="0"/>
              <w:jc w:val="center"/>
            </w:pPr>
            <w:r w:rsidRPr="007B69E3">
              <w:t>1</w:t>
            </w:r>
          </w:p>
        </w:tc>
        <w:tc>
          <w:tcPr>
            <w:tcW w:w="3351" w:type="dxa"/>
          </w:tcPr>
          <w:p w:rsidR="00EE5D6E" w:rsidRPr="007B69E3" w:rsidRDefault="00EE5D6E" w:rsidP="00EE5D6E">
            <w:pPr>
              <w:pStyle w:val="e"/>
              <w:ind w:firstLine="0"/>
              <w:jc w:val="center"/>
            </w:pPr>
            <w:r w:rsidRPr="007B69E3">
              <w:t>2</w:t>
            </w:r>
          </w:p>
        </w:tc>
      </w:tr>
      <w:tr w:rsidR="00EE5D6E" w:rsidRPr="007B69E3" w:rsidTr="00EE5D6E">
        <w:tc>
          <w:tcPr>
            <w:tcW w:w="3350" w:type="dxa"/>
          </w:tcPr>
          <w:p w:rsidR="00EE5D6E" w:rsidRPr="007B69E3" w:rsidRDefault="00EE5D6E" w:rsidP="00EE5D6E">
            <w:pPr>
              <w:pStyle w:val="e"/>
              <w:ind w:firstLine="0"/>
            </w:pPr>
            <w:r w:rsidRPr="007B69E3">
              <w:t>Используемые теплообменники</w:t>
            </w:r>
          </w:p>
        </w:tc>
        <w:tc>
          <w:tcPr>
            <w:tcW w:w="3351" w:type="dxa"/>
          </w:tcPr>
          <w:p w:rsidR="00EE5D6E" w:rsidRPr="007B69E3" w:rsidRDefault="00EE5D6E" w:rsidP="00EE5D6E">
            <w:pPr>
              <w:pStyle w:val="e"/>
              <w:ind w:firstLine="0"/>
              <w:jc w:val="center"/>
            </w:pPr>
            <w:r w:rsidRPr="007B69E3">
              <w:t>Ридан</w:t>
            </w:r>
          </w:p>
        </w:tc>
        <w:tc>
          <w:tcPr>
            <w:tcW w:w="3351" w:type="dxa"/>
          </w:tcPr>
          <w:p w:rsidR="00EE5D6E" w:rsidRPr="007B69E3" w:rsidRDefault="00EE5D6E" w:rsidP="00EE5D6E">
            <w:pPr>
              <w:pStyle w:val="e"/>
              <w:ind w:firstLine="0"/>
              <w:jc w:val="center"/>
              <w:rPr>
                <w:lang w:val="en-US"/>
              </w:rPr>
            </w:pPr>
            <w:r w:rsidRPr="007B69E3">
              <w:rPr>
                <w:lang w:val="en-US"/>
              </w:rPr>
              <w:t>AlfaLaval</w:t>
            </w:r>
          </w:p>
        </w:tc>
      </w:tr>
      <w:tr w:rsidR="00EE5D6E" w:rsidRPr="007B69E3" w:rsidTr="00EE5D6E">
        <w:tc>
          <w:tcPr>
            <w:tcW w:w="3350" w:type="dxa"/>
          </w:tcPr>
          <w:p w:rsidR="00EE5D6E" w:rsidRPr="007B69E3" w:rsidRDefault="00EE5D6E" w:rsidP="00EE5D6E">
            <w:pPr>
              <w:pStyle w:val="e"/>
              <w:ind w:firstLine="0"/>
            </w:pPr>
            <w:r w:rsidRPr="007B69E3">
              <w:t>Насосы</w:t>
            </w:r>
          </w:p>
        </w:tc>
        <w:tc>
          <w:tcPr>
            <w:tcW w:w="3351" w:type="dxa"/>
          </w:tcPr>
          <w:p w:rsidR="00EE5D6E" w:rsidRPr="007B69E3" w:rsidRDefault="00EE5D6E" w:rsidP="00EE5D6E">
            <w:pPr>
              <w:pStyle w:val="e"/>
              <w:ind w:firstLine="0"/>
              <w:jc w:val="center"/>
              <w:rPr>
                <w:lang w:val="en-US"/>
              </w:rPr>
            </w:pPr>
            <w:r w:rsidRPr="007B69E3">
              <w:rPr>
                <w:lang w:val="en-US"/>
              </w:rPr>
              <w:t>Wilo</w:t>
            </w:r>
          </w:p>
        </w:tc>
        <w:tc>
          <w:tcPr>
            <w:tcW w:w="3351" w:type="dxa"/>
          </w:tcPr>
          <w:p w:rsidR="00EE5D6E" w:rsidRPr="007B69E3" w:rsidRDefault="00EE5D6E" w:rsidP="00EE5D6E">
            <w:pPr>
              <w:pStyle w:val="e"/>
              <w:ind w:firstLine="0"/>
              <w:jc w:val="center"/>
              <w:rPr>
                <w:lang w:val="en-US"/>
              </w:rPr>
            </w:pPr>
            <w:r w:rsidRPr="007B69E3">
              <w:rPr>
                <w:lang w:val="en-US"/>
              </w:rPr>
              <w:t>Grundfos</w:t>
            </w:r>
          </w:p>
        </w:tc>
      </w:tr>
      <w:tr w:rsidR="00EE5D6E" w:rsidRPr="007B69E3" w:rsidTr="00EE5D6E">
        <w:tc>
          <w:tcPr>
            <w:tcW w:w="3350" w:type="dxa"/>
          </w:tcPr>
          <w:p w:rsidR="00EE5D6E" w:rsidRPr="007B69E3" w:rsidRDefault="00EE5D6E" w:rsidP="00EE5D6E">
            <w:pPr>
              <w:pStyle w:val="e"/>
              <w:ind w:firstLine="0"/>
            </w:pPr>
            <w:r w:rsidRPr="007B69E3">
              <w:t>Запорная арматура</w:t>
            </w:r>
          </w:p>
        </w:tc>
        <w:tc>
          <w:tcPr>
            <w:tcW w:w="3351" w:type="dxa"/>
          </w:tcPr>
          <w:p w:rsidR="00EE5D6E" w:rsidRPr="007B69E3" w:rsidRDefault="00EE5D6E" w:rsidP="00EE5D6E">
            <w:pPr>
              <w:pStyle w:val="e"/>
              <w:ind w:firstLine="0"/>
              <w:jc w:val="center"/>
            </w:pPr>
            <w:r w:rsidRPr="007B69E3">
              <w:t>Немен</w:t>
            </w:r>
          </w:p>
        </w:tc>
        <w:tc>
          <w:tcPr>
            <w:tcW w:w="3351" w:type="dxa"/>
          </w:tcPr>
          <w:p w:rsidR="00EE5D6E" w:rsidRPr="007B69E3" w:rsidRDefault="00EE5D6E" w:rsidP="00EE5D6E">
            <w:pPr>
              <w:pStyle w:val="e"/>
              <w:ind w:firstLine="0"/>
              <w:jc w:val="center"/>
              <w:rPr>
                <w:lang w:val="en-US"/>
              </w:rPr>
            </w:pPr>
            <w:r w:rsidRPr="007B69E3">
              <w:rPr>
                <w:lang w:val="en-US"/>
              </w:rPr>
              <w:t>Broen</w:t>
            </w:r>
          </w:p>
        </w:tc>
      </w:tr>
      <w:tr w:rsidR="00EE5D6E" w:rsidRPr="007B69E3" w:rsidTr="00EE5D6E">
        <w:tc>
          <w:tcPr>
            <w:tcW w:w="3350" w:type="dxa"/>
          </w:tcPr>
          <w:p w:rsidR="00EE5D6E" w:rsidRPr="007B69E3" w:rsidRDefault="00EE5D6E" w:rsidP="00EE5D6E">
            <w:pPr>
              <w:pStyle w:val="e"/>
              <w:ind w:firstLine="0"/>
            </w:pPr>
            <w:r w:rsidRPr="007B69E3">
              <w:t>Запорно-регулирующие клапаны</w:t>
            </w:r>
          </w:p>
        </w:tc>
        <w:tc>
          <w:tcPr>
            <w:tcW w:w="3351" w:type="dxa"/>
          </w:tcPr>
          <w:p w:rsidR="00EE5D6E" w:rsidRPr="007B69E3" w:rsidRDefault="00EE5D6E" w:rsidP="00EE5D6E">
            <w:pPr>
              <w:pStyle w:val="e"/>
              <w:ind w:firstLine="0"/>
              <w:jc w:val="center"/>
            </w:pPr>
            <w:r w:rsidRPr="007B69E3">
              <w:t>Российского производства</w:t>
            </w:r>
          </w:p>
        </w:tc>
        <w:tc>
          <w:tcPr>
            <w:tcW w:w="3351" w:type="dxa"/>
          </w:tcPr>
          <w:p w:rsidR="00EE5D6E" w:rsidRPr="007B69E3" w:rsidRDefault="00EE5D6E" w:rsidP="00EE5D6E">
            <w:pPr>
              <w:pStyle w:val="e"/>
              <w:ind w:firstLine="0"/>
              <w:jc w:val="center"/>
            </w:pPr>
            <w:r w:rsidRPr="007B69E3">
              <w:t>Иностранного производства</w:t>
            </w:r>
          </w:p>
        </w:tc>
      </w:tr>
      <w:tr w:rsidR="00EE5D6E" w:rsidRPr="007B69E3" w:rsidTr="00EE5D6E">
        <w:tc>
          <w:tcPr>
            <w:tcW w:w="3350" w:type="dxa"/>
          </w:tcPr>
          <w:p w:rsidR="00EE5D6E" w:rsidRPr="007B69E3" w:rsidRDefault="00EE5D6E" w:rsidP="00EE5D6E">
            <w:pPr>
              <w:pStyle w:val="e"/>
              <w:ind w:firstLine="0"/>
            </w:pPr>
            <w:r w:rsidRPr="007B69E3">
              <w:t>Теплоизоляция</w:t>
            </w:r>
          </w:p>
        </w:tc>
        <w:tc>
          <w:tcPr>
            <w:tcW w:w="3351" w:type="dxa"/>
          </w:tcPr>
          <w:p w:rsidR="00EE5D6E" w:rsidRPr="007B69E3" w:rsidRDefault="00EE5D6E" w:rsidP="00EE5D6E">
            <w:pPr>
              <w:pStyle w:val="e"/>
              <w:ind w:firstLine="0"/>
              <w:jc w:val="center"/>
            </w:pPr>
            <w:r w:rsidRPr="007B69E3">
              <w:t>Фольгированная минеральная вата</w:t>
            </w:r>
          </w:p>
        </w:tc>
        <w:tc>
          <w:tcPr>
            <w:tcW w:w="3351" w:type="dxa"/>
          </w:tcPr>
          <w:p w:rsidR="00EE5D6E" w:rsidRPr="007B69E3" w:rsidRDefault="00EE5D6E" w:rsidP="00EE5D6E">
            <w:pPr>
              <w:pStyle w:val="e"/>
              <w:ind w:firstLine="0"/>
              <w:jc w:val="center"/>
              <w:rPr>
                <w:lang w:val="en-US"/>
              </w:rPr>
            </w:pPr>
            <w:r w:rsidRPr="007B69E3">
              <w:rPr>
                <w:lang w:val="en-US"/>
              </w:rPr>
              <w:t>K-Flex Solar</w:t>
            </w:r>
          </w:p>
        </w:tc>
      </w:tr>
      <w:tr w:rsidR="00EE5D6E" w:rsidRPr="007B69E3" w:rsidTr="00EE5D6E">
        <w:tc>
          <w:tcPr>
            <w:tcW w:w="3350" w:type="dxa"/>
          </w:tcPr>
          <w:p w:rsidR="00EE5D6E" w:rsidRPr="007B69E3" w:rsidRDefault="00EE5D6E" w:rsidP="00EE5D6E">
            <w:pPr>
              <w:pStyle w:val="e"/>
              <w:ind w:firstLine="0"/>
            </w:pPr>
            <w:r w:rsidRPr="007B69E3">
              <w:t>Насосная станция водоснабжения</w:t>
            </w:r>
          </w:p>
        </w:tc>
        <w:tc>
          <w:tcPr>
            <w:tcW w:w="3351" w:type="dxa"/>
          </w:tcPr>
          <w:p w:rsidR="00EE5D6E" w:rsidRPr="007B69E3" w:rsidRDefault="00EE5D6E" w:rsidP="00EE5D6E">
            <w:pPr>
              <w:pStyle w:val="e"/>
              <w:ind w:firstLine="0"/>
              <w:jc w:val="center"/>
            </w:pPr>
            <w:r w:rsidRPr="007B69E3">
              <w:t>Нет</w:t>
            </w:r>
          </w:p>
        </w:tc>
        <w:tc>
          <w:tcPr>
            <w:tcW w:w="3351" w:type="dxa"/>
          </w:tcPr>
          <w:p w:rsidR="00EE5D6E" w:rsidRPr="007B69E3" w:rsidRDefault="00EE5D6E" w:rsidP="00EE5D6E">
            <w:pPr>
              <w:pStyle w:val="e"/>
              <w:ind w:firstLine="0"/>
              <w:jc w:val="center"/>
              <w:rPr>
                <w:lang w:val="en-US"/>
              </w:rPr>
            </w:pPr>
            <w:r w:rsidRPr="007B69E3">
              <w:t xml:space="preserve">С обвязкой арматурой </w:t>
            </w:r>
            <w:r w:rsidRPr="007B69E3">
              <w:rPr>
                <w:lang w:val="en-US"/>
              </w:rPr>
              <w:t>Hawle</w:t>
            </w:r>
          </w:p>
        </w:tc>
      </w:tr>
      <w:tr w:rsidR="00EE5D6E" w:rsidRPr="007B69E3" w:rsidTr="00EE5D6E">
        <w:tc>
          <w:tcPr>
            <w:tcW w:w="3350" w:type="dxa"/>
          </w:tcPr>
          <w:p w:rsidR="00EE5D6E" w:rsidRPr="007B69E3" w:rsidRDefault="00EE5D6E" w:rsidP="00EE5D6E">
            <w:pPr>
              <w:pStyle w:val="e"/>
              <w:ind w:firstLine="0"/>
            </w:pPr>
            <w:r w:rsidRPr="007B69E3">
              <w:t>Распределительная гребенка</w:t>
            </w:r>
          </w:p>
        </w:tc>
        <w:tc>
          <w:tcPr>
            <w:tcW w:w="3351" w:type="dxa"/>
          </w:tcPr>
          <w:p w:rsidR="00EE5D6E" w:rsidRPr="007B69E3" w:rsidRDefault="00EE5D6E" w:rsidP="00EE5D6E">
            <w:pPr>
              <w:pStyle w:val="e"/>
              <w:ind w:firstLine="0"/>
              <w:jc w:val="center"/>
            </w:pPr>
            <w:r w:rsidRPr="007B69E3">
              <w:t>Нет</w:t>
            </w:r>
          </w:p>
        </w:tc>
        <w:tc>
          <w:tcPr>
            <w:tcW w:w="3351" w:type="dxa"/>
          </w:tcPr>
          <w:p w:rsidR="00EE5D6E" w:rsidRPr="007B69E3" w:rsidRDefault="00EE5D6E" w:rsidP="00EE5D6E">
            <w:pPr>
              <w:pStyle w:val="e"/>
              <w:ind w:firstLine="0"/>
              <w:jc w:val="center"/>
            </w:pPr>
            <w:r w:rsidRPr="007B69E3">
              <w:t>Есть</w:t>
            </w:r>
          </w:p>
        </w:tc>
      </w:tr>
      <w:tr w:rsidR="00EE5D6E" w:rsidRPr="007B69E3" w:rsidTr="00EE5D6E">
        <w:tc>
          <w:tcPr>
            <w:tcW w:w="3350" w:type="dxa"/>
          </w:tcPr>
          <w:p w:rsidR="00EE5D6E" w:rsidRPr="007B69E3" w:rsidRDefault="00EE5D6E" w:rsidP="00EE5D6E">
            <w:pPr>
              <w:pStyle w:val="e"/>
              <w:ind w:firstLine="0"/>
            </w:pPr>
            <w:r w:rsidRPr="007B69E3">
              <w:t>Внутренние контуры</w:t>
            </w:r>
          </w:p>
        </w:tc>
        <w:tc>
          <w:tcPr>
            <w:tcW w:w="3351" w:type="dxa"/>
          </w:tcPr>
          <w:p w:rsidR="00EE5D6E" w:rsidRPr="007B69E3" w:rsidRDefault="00EE5D6E" w:rsidP="00EE5D6E">
            <w:pPr>
              <w:pStyle w:val="e"/>
              <w:ind w:firstLine="0"/>
              <w:jc w:val="center"/>
            </w:pPr>
            <w:r w:rsidRPr="007B69E3">
              <w:t>Один</w:t>
            </w:r>
          </w:p>
        </w:tc>
        <w:tc>
          <w:tcPr>
            <w:tcW w:w="3351" w:type="dxa"/>
          </w:tcPr>
          <w:p w:rsidR="00EE5D6E" w:rsidRPr="007B69E3" w:rsidRDefault="00EE5D6E" w:rsidP="00EE5D6E">
            <w:pPr>
              <w:pStyle w:val="e"/>
              <w:ind w:firstLine="0"/>
              <w:jc w:val="center"/>
            </w:pPr>
            <w:r w:rsidRPr="007B69E3">
              <w:t>Три с балансировочными клапанами на выходе</w:t>
            </w:r>
          </w:p>
        </w:tc>
      </w:tr>
      <w:tr w:rsidR="00EE5D6E" w:rsidRPr="007B69E3" w:rsidTr="00EE5D6E">
        <w:tc>
          <w:tcPr>
            <w:tcW w:w="3350" w:type="dxa"/>
          </w:tcPr>
          <w:p w:rsidR="00EE5D6E" w:rsidRPr="007B69E3" w:rsidRDefault="00EE5D6E" w:rsidP="00EE5D6E">
            <w:pPr>
              <w:pStyle w:val="e"/>
              <w:ind w:firstLine="0"/>
            </w:pPr>
            <w:r w:rsidRPr="007B69E3">
              <w:t>Автоматика на контроллерах</w:t>
            </w:r>
          </w:p>
        </w:tc>
        <w:tc>
          <w:tcPr>
            <w:tcW w:w="3351" w:type="dxa"/>
          </w:tcPr>
          <w:p w:rsidR="00EE5D6E" w:rsidRPr="007B69E3" w:rsidRDefault="00EE5D6E" w:rsidP="00EE5D6E">
            <w:pPr>
              <w:pStyle w:val="e"/>
              <w:ind w:firstLine="0"/>
              <w:jc w:val="center"/>
            </w:pPr>
            <w:r w:rsidRPr="007B69E3">
              <w:t>Овен</w:t>
            </w:r>
          </w:p>
        </w:tc>
        <w:tc>
          <w:tcPr>
            <w:tcW w:w="3351" w:type="dxa"/>
          </w:tcPr>
          <w:p w:rsidR="00EE5D6E" w:rsidRPr="007B69E3" w:rsidRDefault="00EE5D6E" w:rsidP="00EE5D6E">
            <w:pPr>
              <w:pStyle w:val="e"/>
              <w:ind w:firstLine="0"/>
              <w:jc w:val="center"/>
              <w:rPr>
                <w:lang w:val="en-US"/>
              </w:rPr>
            </w:pPr>
            <w:r w:rsidRPr="007B69E3">
              <w:rPr>
                <w:lang w:val="en-US"/>
              </w:rPr>
              <w:t>Xenta</w:t>
            </w:r>
          </w:p>
        </w:tc>
      </w:tr>
      <w:tr w:rsidR="00EE5D6E" w:rsidRPr="007B69E3" w:rsidTr="00EE5D6E">
        <w:tc>
          <w:tcPr>
            <w:tcW w:w="3350" w:type="dxa"/>
          </w:tcPr>
          <w:p w:rsidR="00EE5D6E" w:rsidRPr="007B69E3" w:rsidRDefault="00EE5D6E" w:rsidP="00EE5D6E">
            <w:pPr>
              <w:pStyle w:val="e"/>
              <w:ind w:firstLine="0"/>
            </w:pPr>
            <w:r w:rsidRPr="007B69E3">
              <w:t>Система диспетчеризации</w:t>
            </w:r>
          </w:p>
        </w:tc>
        <w:tc>
          <w:tcPr>
            <w:tcW w:w="3351" w:type="dxa"/>
          </w:tcPr>
          <w:p w:rsidR="00EE5D6E" w:rsidRPr="007B69E3" w:rsidRDefault="00EE5D6E" w:rsidP="00EE5D6E">
            <w:pPr>
              <w:pStyle w:val="e"/>
              <w:ind w:firstLine="0"/>
              <w:jc w:val="center"/>
            </w:pPr>
            <w:r w:rsidRPr="007B69E3">
              <w:t>Нет</w:t>
            </w:r>
          </w:p>
        </w:tc>
        <w:tc>
          <w:tcPr>
            <w:tcW w:w="3351" w:type="dxa"/>
          </w:tcPr>
          <w:p w:rsidR="00EE5D6E" w:rsidRPr="007B69E3" w:rsidRDefault="00EE5D6E" w:rsidP="00EE5D6E">
            <w:pPr>
              <w:pStyle w:val="e"/>
              <w:ind w:firstLine="0"/>
              <w:jc w:val="center"/>
            </w:pPr>
            <w:r w:rsidRPr="007B69E3">
              <w:t>Есть</w:t>
            </w:r>
          </w:p>
        </w:tc>
      </w:tr>
      <w:tr w:rsidR="00EE5D6E" w:rsidRPr="007B69E3" w:rsidTr="00EE5D6E">
        <w:tc>
          <w:tcPr>
            <w:tcW w:w="3350" w:type="dxa"/>
          </w:tcPr>
          <w:p w:rsidR="00EE5D6E" w:rsidRPr="007B69E3" w:rsidRDefault="00EE5D6E" w:rsidP="00EE5D6E">
            <w:pPr>
              <w:pStyle w:val="e"/>
              <w:ind w:firstLine="0"/>
            </w:pPr>
            <w:r w:rsidRPr="007B69E3">
              <w:t>Примерная стоимость, руб.</w:t>
            </w:r>
          </w:p>
        </w:tc>
        <w:tc>
          <w:tcPr>
            <w:tcW w:w="3351" w:type="dxa"/>
          </w:tcPr>
          <w:p w:rsidR="00EE5D6E" w:rsidRPr="007B69E3" w:rsidRDefault="00EE5D6E" w:rsidP="00EE5D6E">
            <w:pPr>
              <w:pStyle w:val="e"/>
              <w:ind w:firstLine="0"/>
              <w:jc w:val="center"/>
            </w:pPr>
            <w:r w:rsidRPr="007B69E3">
              <w:t>420 000</w:t>
            </w:r>
          </w:p>
        </w:tc>
        <w:tc>
          <w:tcPr>
            <w:tcW w:w="3351" w:type="dxa"/>
          </w:tcPr>
          <w:p w:rsidR="00EE5D6E" w:rsidRPr="007B69E3" w:rsidRDefault="00EE5D6E" w:rsidP="00EE5D6E">
            <w:pPr>
              <w:pStyle w:val="e"/>
              <w:ind w:firstLine="0"/>
              <w:jc w:val="center"/>
            </w:pPr>
            <w:r w:rsidRPr="007B69E3">
              <w:t>860 000</w:t>
            </w:r>
          </w:p>
        </w:tc>
      </w:tr>
    </w:tbl>
    <w:p w:rsidR="00EE5D6E" w:rsidRDefault="00EE5D6E" w:rsidP="00EE5D6E">
      <w:pPr>
        <w:keepLines/>
        <w:spacing w:before="120"/>
        <w:ind w:firstLine="709"/>
        <w:rPr>
          <w:rFonts w:eastAsia="Times New Roman"/>
          <w:color w:val="000001"/>
          <w:szCs w:val="24"/>
          <w:lang w:eastAsia="ru-RU"/>
        </w:rPr>
      </w:pPr>
    </w:p>
    <w:p w:rsidR="00EE5D6E" w:rsidRPr="006D02BE" w:rsidRDefault="00EE5D6E" w:rsidP="00EE5D6E">
      <w:pPr>
        <w:keepLines/>
        <w:spacing w:before="120"/>
        <w:ind w:firstLine="709"/>
        <w:rPr>
          <w:rFonts w:eastAsia="Times New Roman"/>
          <w:color w:val="000001"/>
          <w:szCs w:val="24"/>
          <w:lang w:eastAsia="ru-RU"/>
        </w:rPr>
      </w:pPr>
      <w:r w:rsidRPr="006D02BE">
        <w:rPr>
          <w:rFonts w:eastAsia="Times New Roman"/>
          <w:color w:val="000001"/>
          <w:szCs w:val="24"/>
          <w:lang w:eastAsia="ru-RU"/>
        </w:rPr>
        <w:t>Реализация мероприятий производится согласно календарному плану освоение инвестиций по программе и завершение должно осуществляться не позднее 2022 года, что продуктивно существующим законодательством.</w:t>
      </w:r>
    </w:p>
    <w:p w:rsidR="00EE5D6E" w:rsidRDefault="00EE5D6E" w:rsidP="00EE5D6E">
      <w:pPr>
        <w:keepLines/>
        <w:spacing w:before="120"/>
        <w:ind w:firstLine="709"/>
        <w:rPr>
          <w:rFonts w:eastAsia="Times New Roman"/>
          <w:color w:val="000001"/>
          <w:szCs w:val="24"/>
          <w:lang w:eastAsia="ru-RU"/>
        </w:rPr>
      </w:pPr>
      <w:r w:rsidRPr="006D02BE">
        <w:rPr>
          <w:rFonts w:eastAsia="Times New Roman"/>
          <w:color w:val="000001"/>
          <w:szCs w:val="24"/>
          <w:lang w:eastAsia="ru-RU"/>
        </w:rPr>
        <w:t>Указанные капитальные вложения являются ориентировочными и требуют уточнения при составлении проектно-сметной документации каждого конкретного проекта.</w:t>
      </w:r>
    </w:p>
    <w:p w:rsidR="00EE5D6E" w:rsidRDefault="00EE5D6E" w:rsidP="00EE5D6E">
      <w:pPr>
        <w:pStyle w:val="e"/>
      </w:pPr>
      <w:r w:rsidRPr="00E93F5A">
        <w:t xml:space="preserve">Инвестиции в </w:t>
      </w:r>
      <w:r>
        <w:t>реконструкцию существующих</w:t>
      </w:r>
      <w:r w:rsidRPr="00E93F5A">
        <w:t xml:space="preserve"> </w:t>
      </w:r>
      <w:r>
        <w:t>котельных</w:t>
      </w:r>
      <w:r w:rsidRPr="00E93F5A">
        <w:t xml:space="preserve">, </w:t>
      </w:r>
      <w:r>
        <w:t>необходимо замена котлов, установка водоподготовительной установки и установка узла учета тепловой энергии и расходов в подающем и обратном трубопроводах (таблица 11.3) в ценах 2015 года с учетом индексации.</w:t>
      </w:r>
    </w:p>
    <w:p w:rsidR="00EE5D6E" w:rsidRPr="007B69E3" w:rsidRDefault="00EE5D6E" w:rsidP="00EE5D6E">
      <w:pPr>
        <w:pStyle w:val="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EE5D6E" w:rsidRPr="007B69E3" w:rsidTr="00EE5D6E">
        <w:tc>
          <w:tcPr>
            <w:tcW w:w="6487" w:type="dxa"/>
          </w:tcPr>
          <w:p w:rsidR="00EE5D6E" w:rsidRPr="007B69E3" w:rsidRDefault="00EE5D6E" w:rsidP="00EE5D6E">
            <w:pPr>
              <w:pStyle w:val="e"/>
              <w:ind w:firstLine="0"/>
              <w:jc w:val="center"/>
            </w:pPr>
            <w:r w:rsidRPr="007B69E3">
              <w:t>Котельная № 1 п. Вангаш</w:t>
            </w:r>
          </w:p>
        </w:tc>
        <w:tc>
          <w:tcPr>
            <w:tcW w:w="3565" w:type="dxa"/>
          </w:tcPr>
          <w:p w:rsidR="00EE5D6E" w:rsidRPr="007B69E3" w:rsidRDefault="00EE5D6E" w:rsidP="00EE5D6E">
            <w:pPr>
              <w:pStyle w:val="e"/>
              <w:ind w:firstLine="0"/>
              <w:jc w:val="center"/>
            </w:pPr>
            <w:r w:rsidRPr="007B69E3">
              <w:t>Стоимость, тыс.руб.</w:t>
            </w:r>
          </w:p>
        </w:tc>
      </w:tr>
      <w:tr w:rsidR="00EE5D6E" w:rsidRPr="007B69E3" w:rsidTr="00EE5D6E">
        <w:tc>
          <w:tcPr>
            <w:tcW w:w="6487" w:type="dxa"/>
          </w:tcPr>
          <w:p w:rsidR="00EE5D6E" w:rsidRPr="007B69E3" w:rsidRDefault="00EE5D6E" w:rsidP="00EE5D6E">
            <w:pPr>
              <w:rPr>
                <w:color w:val="000000"/>
                <w:szCs w:val="24"/>
              </w:rPr>
            </w:pPr>
            <w:r w:rsidRPr="007B69E3">
              <w:rPr>
                <w:color w:val="000000"/>
                <w:szCs w:val="24"/>
              </w:rPr>
              <w:t>ПИР и ПСД</w:t>
            </w:r>
          </w:p>
        </w:tc>
        <w:tc>
          <w:tcPr>
            <w:tcW w:w="3565" w:type="dxa"/>
            <w:vAlign w:val="bottom"/>
          </w:tcPr>
          <w:p w:rsidR="00EE5D6E" w:rsidRPr="007B69E3" w:rsidRDefault="00EE5D6E" w:rsidP="00EE5D6E">
            <w:pPr>
              <w:jc w:val="center"/>
              <w:rPr>
                <w:color w:val="000000"/>
                <w:szCs w:val="24"/>
              </w:rPr>
            </w:pPr>
            <w:r w:rsidRPr="007B69E3">
              <w:rPr>
                <w:color w:val="000000"/>
                <w:szCs w:val="24"/>
              </w:rPr>
              <w:t>485,66</w:t>
            </w:r>
          </w:p>
        </w:tc>
      </w:tr>
      <w:tr w:rsidR="00EE5D6E" w:rsidRPr="007B69E3" w:rsidTr="00EE5D6E">
        <w:tc>
          <w:tcPr>
            <w:tcW w:w="6487" w:type="dxa"/>
          </w:tcPr>
          <w:p w:rsidR="00EE5D6E" w:rsidRPr="007B69E3" w:rsidRDefault="00EE5D6E" w:rsidP="00EE5D6E">
            <w:pPr>
              <w:rPr>
                <w:color w:val="000000"/>
                <w:szCs w:val="24"/>
              </w:rPr>
            </w:pPr>
            <w:r w:rsidRPr="007B69E3">
              <w:rPr>
                <w:color w:val="000000"/>
                <w:szCs w:val="24"/>
              </w:rPr>
              <w:t>Оборудование</w:t>
            </w:r>
          </w:p>
        </w:tc>
        <w:tc>
          <w:tcPr>
            <w:tcW w:w="3565" w:type="dxa"/>
            <w:vAlign w:val="bottom"/>
          </w:tcPr>
          <w:p w:rsidR="00EE5D6E" w:rsidRPr="007B69E3" w:rsidRDefault="00EE5D6E" w:rsidP="00EE5D6E">
            <w:pPr>
              <w:jc w:val="center"/>
              <w:rPr>
                <w:color w:val="000000"/>
                <w:szCs w:val="24"/>
              </w:rPr>
            </w:pPr>
            <w:r w:rsidRPr="007B69E3">
              <w:rPr>
                <w:color w:val="000000"/>
                <w:szCs w:val="24"/>
              </w:rPr>
              <w:t>1 595,74</w:t>
            </w:r>
          </w:p>
        </w:tc>
      </w:tr>
      <w:tr w:rsidR="00EE5D6E" w:rsidRPr="007B69E3" w:rsidTr="00EE5D6E">
        <w:tc>
          <w:tcPr>
            <w:tcW w:w="6487" w:type="dxa"/>
          </w:tcPr>
          <w:p w:rsidR="00EE5D6E" w:rsidRPr="007B69E3" w:rsidRDefault="00EE5D6E" w:rsidP="00EE5D6E">
            <w:pPr>
              <w:rPr>
                <w:color w:val="000000"/>
                <w:szCs w:val="24"/>
              </w:rPr>
            </w:pPr>
            <w:r w:rsidRPr="007B69E3">
              <w:rPr>
                <w:color w:val="000000"/>
                <w:szCs w:val="24"/>
              </w:rPr>
              <w:t>Строительно-монтажные и наладочные работы</w:t>
            </w:r>
          </w:p>
        </w:tc>
        <w:tc>
          <w:tcPr>
            <w:tcW w:w="3565" w:type="dxa"/>
            <w:vAlign w:val="bottom"/>
          </w:tcPr>
          <w:p w:rsidR="00EE5D6E" w:rsidRPr="007B69E3" w:rsidRDefault="00EE5D6E" w:rsidP="00EE5D6E">
            <w:pPr>
              <w:jc w:val="center"/>
              <w:rPr>
                <w:color w:val="000000"/>
                <w:szCs w:val="24"/>
              </w:rPr>
            </w:pPr>
            <w:r w:rsidRPr="007B69E3">
              <w:rPr>
                <w:color w:val="000000"/>
                <w:szCs w:val="24"/>
              </w:rPr>
              <w:t>4 162,80</w:t>
            </w:r>
          </w:p>
        </w:tc>
      </w:tr>
      <w:tr w:rsidR="00EE5D6E" w:rsidRPr="007B69E3" w:rsidTr="00EE5D6E">
        <w:tc>
          <w:tcPr>
            <w:tcW w:w="6487" w:type="dxa"/>
          </w:tcPr>
          <w:p w:rsidR="00EE5D6E" w:rsidRPr="007B69E3" w:rsidRDefault="00EE5D6E" w:rsidP="00EE5D6E">
            <w:pPr>
              <w:rPr>
                <w:color w:val="000000"/>
                <w:szCs w:val="24"/>
              </w:rPr>
            </w:pPr>
            <w:r w:rsidRPr="007B69E3">
              <w:rPr>
                <w:color w:val="000000"/>
                <w:szCs w:val="24"/>
              </w:rPr>
              <w:t>Прочие</w:t>
            </w:r>
          </w:p>
        </w:tc>
        <w:tc>
          <w:tcPr>
            <w:tcW w:w="3565" w:type="dxa"/>
            <w:vAlign w:val="bottom"/>
          </w:tcPr>
          <w:p w:rsidR="00EE5D6E" w:rsidRPr="007B69E3" w:rsidRDefault="00EE5D6E" w:rsidP="00EE5D6E">
            <w:pPr>
              <w:jc w:val="center"/>
              <w:rPr>
                <w:color w:val="000000"/>
                <w:szCs w:val="24"/>
              </w:rPr>
            </w:pPr>
            <w:r w:rsidRPr="007B69E3">
              <w:rPr>
                <w:color w:val="000000"/>
                <w:szCs w:val="24"/>
              </w:rPr>
              <w:t>693,80</w:t>
            </w:r>
          </w:p>
        </w:tc>
      </w:tr>
      <w:tr w:rsidR="00EE5D6E" w:rsidRPr="007B69E3" w:rsidTr="00EE5D6E">
        <w:tc>
          <w:tcPr>
            <w:tcW w:w="6487" w:type="dxa"/>
          </w:tcPr>
          <w:p w:rsidR="00EE5D6E" w:rsidRPr="007B69E3" w:rsidRDefault="00EE5D6E" w:rsidP="00EE5D6E">
            <w:pPr>
              <w:rPr>
                <w:color w:val="000000"/>
                <w:szCs w:val="24"/>
              </w:rPr>
            </w:pPr>
            <w:r w:rsidRPr="007B69E3">
              <w:rPr>
                <w:color w:val="000000"/>
                <w:szCs w:val="24"/>
              </w:rPr>
              <w:t>Всего капитальные затраты</w:t>
            </w:r>
          </w:p>
        </w:tc>
        <w:tc>
          <w:tcPr>
            <w:tcW w:w="3565" w:type="dxa"/>
            <w:vAlign w:val="center"/>
          </w:tcPr>
          <w:p w:rsidR="00EE5D6E" w:rsidRPr="007B69E3" w:rsidRDefault="00EE5D6E" w:rsidP="00EE5D6E">
            <w:pPr>
              <w:jc w:val="center"/>
              <w:rPr>
                <w:color w:val="000000"/>
                <w:szCs w:val="24"/>
              </w:rPr>
            </w:pPr>
            <w:r w:rsidRPr="007B69E3">
              <w:rPr>
                <w:color w:val="000000"/>
                <w:szCs w:val="24"/>
              </w:rPr>
              <w:t>6 938,00</w:t>
            </w:r>
          </w:p>
        </w:tc>
      </w:tr>
      <w:tr w:rsidR="00EE5D6E" w:rsidRPr="007B69E3" w:rsidTr="00EE5D6E">
        <w:tc>
          <w:tcPr>
            <w:tcW w:w="6487" w:type="dxa"/>
          </w:tcPr>
          <w:p w:rsidR="00EE5D6E" w:rsidRPr="007B69E3" w:rsidRDefault="00EE5D6E" w:rsidP="00EE5D6E">
            <w:pPr>
              <w:rPr>
                <w:color w:val="000000"/>
                <w:szCs w:val="24"/>
              </w:rPr>
            </w:pPr>
            <w:r w:rsidRPr="007B69E3">
              <w:rPr>
                <w:color w:val="000000"/>
                <w:szCs w:val="24"/>
              </w:rPr>
              <w:t>НДС</w:t>
            </w:r>
          </w:p>
        </w:tc>
        <w:tc>
          <w:tcPr>
            <w:tcW w:w="3565" w:type="dxa"/>
            <w:vAlign w:val="center"/>
          </w:tcPr>
          <w:p w:rsidR="00EE5D6E" w:rsidRPr="007B69E3" w:rsidRDefault="00EE5D6E" w:rsidP="00EE5D6E">
            <w:pPr>
              <w:jc w:val="center"/>
              <w:rPr>
                <w:color w:val="000000"/>
                <w:szCs w:val="24"/>
              </w:rPr>
            </w:pPr>
            <w:r w:rsidRPr="007B69E3">
              <w:rPr>
                <w:color w:val="000000"/>
                <w:szCs w:val="24"/>
              </w:rPr>
              <w:t>1 248,84</w:t>
            </w:r>
          </w:p>
        </w:tc>
      </w:tr>
      <w:tr w:rsidR="00EE5D6E" w:rsidRPr="007B69E3" w:rsidTr="00EE5D6E">
        <w:tc>
          <w:tcPr>
            <w:tcW w:w="6487" w:type="dxa"/>
          </w:tcPr>
          <w:p w:rsidR="00EE5D6E" w:rsidRPr="007B69E3" w:rsidRDefault="00EE5D6E" w:rsidP="00EE5D6E">
            <w:pPr>
              <w:rPr>
                <w:b/>
                <w:bCs/>
                <w:color w:val="000000"/>
                <w:szCs w:val="24"/>
              </w:rPr>
            </w:pPr>
            <w:r w:rsidRPr="007B69E3">
              <w:rPr>
                <w:b/>
                <w:bCs/>
                <w:color w:val="000000"/>
                <w:szCs w:val="24"/>
              </w:rPr>
              <w:t>Всего смета проекта</w:t>
            </w:r>
          </w:p>
        </w:tc>
        <w:tc>
          <w:tcPr>
            <w:tcW w:w="3565" w:type="dxa"/>
            <w:vAlign w:val="center"/>
          </w:tcPr>
          <w:p w:rsidR="00EE5D6E" w:rsidRPr="007B69E3" w:rsidRDefault="00EE5D6E" w:rsidP="00EE5D6E">
            <w:pPr>
              <w:jc w:val="center"/>
              <w:rPr>
                <w:b/>
                <w:bCs/>
                <w:color w:val="000000"/>
                <w:szCs w:val="24"/>
              </w:rPr>
            </w:pPr>
            <w:r w:rsidRPr="007B69E3">
              <w:rPr>
                <w:b/>
                <w:bCs/>
                <w:color w:val="000000"/>
                <w:szCs w:val="24"/>
              </w:rPr>
              <w:t>8 186,84</w:t>
            </w:r>
          </w:p>
        </w:tc>
      </w:tr>
    </w:tbl>
    <w:p w:rsidR="00EE5D6E" w:rsidRDefault="00EE5D6E" w:rsidP="006F58FC">
      <w:pPr>
        <w:pStyle w:val="e"/>
        <w:ind w:firstLine="0"/>
      </w:pPr>
    </w:p>
    <w:p w:rsidR="00EE5D6E" w:rsidRDefault="00EE5D6E" w:rsidP="00EE5D6E">
      <w:pPr>
        <w:pStyle w:val="e"/>
        <w:rPr>
          <w:color w:val="000001"/>
        </w:rPr>
      </w:pPr>
      <w:r>
        <w:rPr>
          <w:color w:val="000001"/>
        </w:rPr>
        <w:t>Исходя из средних значений стоимости оборудования, проектирования, монтажа, наладки, были определены суммарные капитальные вложения необходимые для перевода существующих и новых потребителей в п. Вангаш, на закрытые схемы горячего водоснабжения и независимое подключение отопительной нагрузки. В количестве 45 шт.(таблица 11.5)</w:t>
      </w:r>
    </w:p>
    <w:p w:rsidR="00EE5D6E" w:rsidRPr="00EB3593" w:rsidRDefault="00EE5D6E" w:rsidP="00EE5D6E">
      <w:pPr>
        <w:pStyle w:val="e"/>
        <w:jc w:val="right"/>
      </w:pPr>
      <w:r>
        <w:t>Таблица 11.5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EE5D6E" w:rsidRPr="00EB3593" w:rsidTr="00EE5D6E">
        <w:tc>
          <w:tcPr>
            <w:tcW w:w="6487" w:type="dxa"/>
          </w:tcPr>
          <w:p w:rsidR="00EE5D6E" w:rsidRPr="00EB3593" w:rsidRDefault="00EE5D6E" w:rsidP="00EE5D6E">
            <w:pPr>
              <w:pStyle w:val="e"/>
              <w:ind w:firstLine="0"/>
              <w:jc w:val="center"/>
            </w:pPr>
            <w:r w:rsidRPr="00EB3593">
              <w:t>ИТП п. Вангаш</w:t>
            </w:r>
          </w:p>
        </w:tc>
        <w:tc>
          <w:tcPr>
            <w:tcW w:w="3565" w:type="dxa"/>
          </w:tcPr>
          <w:p w:rsidR="00EE5D6E" w:rsidRPr="00EB3593" w:rsidRDefault="00EE5D6E" w:rsidP="00EE5D6E">
            <w:pPr>
              <w:pStyle w:val="e"/>
              <w:ind w:firstLine="0"/>
              <w:jc w:val="center"/>
            </w:pPr>
            <w:r w:rsidRPr="00EB3593">
              <w:t>Стоимость, тыс.руб.</w:t>
            </w:r>
          </w:p>
        </w:tc>
      </w:tr>
      <w:tr w:rsidR="00EE5D6E" w:rsidRPr="00EB3593" w:rsidTr="00EE5D6E">
        <w:tc>
          <w:tcPr>
            <w:tcW w:w="6487" w:type="dxa"/>
          </w:tcPr>
          <w:p w:rsidR="00EE5D6E" w:rsidRPr="00EB3593" w:rsidRDefault="00EE5D6E" w:rsidP="00EE5D6E">
            <w:pPr>
              <w:rPr>
                <w:color w:val="000000"/>
                <w:szCs w:val="24"/>
              </w:rPr>
            </w:pPr>
            <w:r w:rsidRPr="00EB3593">
              <w:rPr>
                <w:color w:val="000000"/>
                <w:szCs w:val="24"/>
              </w:rPr>
              <w:t>ПИР и ПСД</w:t>
            </w:r>
          </w:p>
        </w:tc>
        <w:tc>
          <w:tcPr>
            <w:tcW w:w="3565" w:type="dxa"/>
            <w:vAlign w:val="bottom"/>
          </w:tcPr>
          <w:p w:rsidR="00EE5D6E" w:rsidRPr="00EB3593" w:rsidRDefault="00EE5D6E" w:rsidP="00EE5D6E">
            <w:pPr>
              <w:jc w:val="center"/>
              <w:rPr>
                <w:color w:val="000000"/>
                <w:szCs w:val="24"/>
              </w:rPr>
            </w:pPr>
            <w:r w:rsidRPr="00EB3593">
              <w:rPr>
                <w:rFonts w:eastAsia="Times New Roman" w:cs="Times New Roman"/>
                <w:color w:val="000000"/>
                <w:szCs w:val="24"/>
              </w:rPr>
              <w:t>1</w:t>
            </w:r>
            <w:r>
              <w:rPr>
                <w:rFonts w:eastAsia="Times New Roman" w:cs="Times New Roman"/>
                <w:color w:val="000000"/>
                <w:szCs w:val="24"/>
              </w:rPr>
              <w:t xml:space="preserve"> </w:t>
            </w:r>
            <w:r w:rsidRPr="00EB3593">
              <w:rPr>
                <w:rFonts w:eastAsia="Times New Roman" w:cs="Times New Roman"/>
                <w:color w:val="000000"/>
                <w:szCs w:val="24"/>
              </w:rPr>
              <w:t>323</w:t>
            </w:r>
          </w:p>
        </w:tc>
      </w:tr>
      <w:tr w:rsidR="00EE5D6E" w:rsidRPr="00EB3593" w:rsidTr="00EE5D6E">
        <w:tc>
          <w:tcPr>
            <w:tcW w:w="6487" w:type="dxa"/>
          </w:tcPr>
          <w:p w:rsidR="00EE5D6E" w:rsidRPr="00EB3593" w:rsidRDefault="00EE5D6E" w:rsidP="00EE5D6E">
            <w:pPr>
              <w:rPr>
                <w:color w:val="000000"/>
                <w:szCs w:val="24"/>
              </w:rPr>
            </w:pPr>
            <w:r w:rsidRPr="00EB3593">
              <w:rPr>
                <w:color w:val="000000"/>
                <w:szCs w:val="24"/>
              </w:rPr>
              <w:t>Оборудование</w:t>
            </w:r>
          </w:p>
        </w:tc>
        <w:tc>
          <w:tcPr>
            <w:tcW w:w="3565" w:type="dxa"/>
            <w:vAlign w:val="bottom"/>
          </w:tcPr>
          <w:p w:rsidR="00EE5D6E" w:rsidRPr="00EB3593" w:rsidRDefault="00EE5D6E" w:rsidP="00EE5D6E">
            <w:pPr>
              <w:jc w:val="center"/>
              <w:rPr>
                <w:color w:val="000000"/>
                <w:szCs w:val="24"/>
              </w:rPr>
            </w:pPr>
            <w:r w:rsidRPr="00EB3593">
              <w:rPr>
                <w:rFonts w:eastAsia="Times New Roman" w:cs="Times New Roman"/>
                <w:color w:val="000000"/>
                <w:szCs w:val="24"/>
              </w:rPr>
              <w:t>4</w:t>
            </w:r>
            <w:r>
              <w:rPr>
                <w:rFonts w:eastAsia="Times New Roman" w:cs="Times New Roman"/>
                <w:color w:val="000000"/>
                <w:szCs w:val="24"/>
              </w:rPr>
              <w:t xml:space="preserve"> </w:t>
            </w:r>
            <w:r w:rsidRPr="00EB3593">
              <w:rPr>
                <w:rFonts w:eastAsia="Times New Roman" w:cs="Times New Roman"/>
                <w:color w:val="000000"/>
                <w:szCs w:val="24"/>
              </w:rPr>
              <w:t>347</w:t>
            </w:r>
          </w:p>
        </w:tc>
      </w:tr>
      <w:tr w:rsidR="00EE5D6E" w:rsidRPr="00EB3593" w:rsidTr="00EE5D6E">
        <w:tc>
          <w:tcPr>
            <w:tcW w:w="6487" w:type="dxa"/>
          </w:tcPr>
          <w:p w:rsidR="00EE5D6E" w:rsidRPr="00EB3593" w:rsidRDefault="00EE5D6E" w:rsidP="00EE5D6E">
            <w:pPr>
              <w:rPr>
                <w:color w:val="000000"/>
                <w:szCs w:val="24"/>
              </w:rPr>
            </w:pPr>
            <w:r w:rsidRPr="00EB3593">
              <w:rPr>
                <w:color w:val="000000"/>
                <w:szCs w:val="24"/>
              </w:rPr>
              <w:t>Строительно-монтажные и наладочные работы</w:t>
            </w:r>
          </w:p>
        </w:tc>
        <w:tc>
          <w:tcPr>
            <w:tcW w:w="3565" w:type="dxa"/>
            <w:vAlign w:val="bottom"/>
          </w:tcPr>
          <w:p w:rsidR="00EE5D6E" w:rsidRPr="00EB3593" w:rsidRDefault="00EE5D6E" w:rsidP="00EE5D6E">
            <w:pPr>
              <w:jc w:val="center"/>
              <w:rPr>
                <w:color w:val="000000"/>
                <w:szCs w:val="24"/>
              </w:rPr>
            </w:pPr>
            <w:r w:rsidRPr="00EB3593">
              <w:rPr>
                <w:rFonts w:eastAsia="Times New Roman" w:cs="Times New Roman"/>
                <w:color w:val="000000"/>
                <w:szCs w:val="24"/>
              </w:rPr>
              <w:t>11</w:t>
            </w:r>
            <w:r>
              <w:rPr>
                <w:rFonts w:eastAsia="Times New Roman" w:cs="Times New Roman"/>
                <w:color w:val="000000"/>
                <w:szCs w:val="24"/>
              </w:rPr>
              <w:t xml:space="preserve"> </w:t>
            </w:r>
            <w:r w:rsidRPr="00EB3593">
              <w:rPr>
                <w:rFonts w:eastAsia="Times New Roman" w:cs="Times New Roman"/>
                <w:color w:val="000000"/>
                <w:szCs w:val="24"/>
              </w:rPr>
              <w:t>340</w:t>
            </w:r>
          </w:p>
        </w:tc>
      </w:tr>
      <w:tr w:rsidR="00EE5D6E" w:rsidRPr="00EB3593" w:rsidTr="00EE5D6E">
        <w:tc>
          <w:tcPr>
            <w:tcW w:w="6487" w:type="dxa"/>
          </w:tcPr>
          <w:p w:rsidR="00EE5D6E" w:rsidRPr="00EB3593" w:rsidRDefault="00EE5D6E" w:rsidP="00EE5D6E">
            <w:pPr>
              <w:rPr>
                <w:color w:val="000000"/>
                <w:szCs w:val="24"/>
              </w:rPr>
            </w:pPr>
            <w:r w:rsidRPr="00EB3593">
              <w:rPr>
                <w:color w:val="000000"/>
                <w:szCs w:val="24"/>
              </w:rPr>
              <w:t>Прочие</w:t>
            </w:r>
          </w:p>
        </w:tc>
        <w:tc>
          <w:tcPr>
            <w:tcW w:w="3565" w:type="dxa"/>
            <w:vAlign w:val="bottom"/>
          </w:tcPr>
          <w:p w:rsidR="00EE5D6E" w:rsidRPr="00EB3593" w:rsidRDefault="00EE5D6E" w:rsidP="00EE5D6E">
            <w:pPr>
              <w:jc w:val="center"/>
              <w:rPr>
                <w:color w:val="000000"/>
                <w:szCs w:val="24"/>
              </w:rPr>
            </w:pPr>
            <w:r w:rsidRPr="00EB3593">
              <w:rPr>
                <w:rFonts w:eastAsia="Times New Roman" w:cs="Times New Roman"/>
                <w:color w:val="000000"/>
                <w:szCs w:val="24"/>
              </w:rPr>
              <w:t>1</w:t>
            </w:r>
            <w:r>
              <w:rPr>
                <w:rFonts w:eastAsia="Times New Roman" w:cs="Times New Roman"/>
                <w:color w:val="000000"/>
                <w:szCs w:val="24"/>
              </w:rPr>
              <w:t xml:space="preserve"> </w:t>
            </w:r>
            <w:r w:rsidRPr="00EB3593">
              <w:rPr>
                <w:rFonts w:eastAsia="Times New Roman" w:cs="Times New Roman"/>
                <w:color w:val="000000"/>
                <w:szCs w:val="24"/>
              </w:rPr>
              <w:t>890</w:t>
            </w:r>
          </w:p>
        </w:tc>
      </w:tr>
      <w:tr w:rsidR="00EE5D6E" w:rsidRPr="00EB3593" w:rsidTr="00EE5D6E">
        <w:tc>
          <w:tcPr>
            <w:tcW w:w="6487" w:type="dxa"/>
          </w:tcPr>
          <w:p w:rsidR="00EE5D6E" w:rsidRPr="00EB3593" w:rsidRDefault="00EE5D6E" w:rsidP="00EE5D6E">
            <w:pPr>
              <w:rPr>
                <w:color w:val="000000"/>
                <w:szCs w:val="24"/>
              </w:rPr>
            </w:pPr>
            <w:r w:rsidRPr="00EB3593">
              <w:rPr>
                <w:color w:val="000000"/>
                <w:szCs w:val="24"/>
              </w:rPr>
              <w:t>Всего капитальные затраты</w:t>
            </w:r>
          </w:p>
        </w:tc>
        <w:tc>
          <w:tcPr>
            <w:tcW w:w="3565" w:type="dxa"/>
            <w:vAlign w:val="center"/>
          </w:tcPr>
          <w:p w:rsidR="00EE5D6E" w:rsidRPr="00EB3593" w:rsidRDefault="00EE5D6E" w:rsidP="00EE5D6E">
            <w:pPr>
              <w:jc w:val="center"/>
              <w:rPr>
                <w:color w:val="000000"/>
                <w:szCs w:val="24"/>
              </w:rPr>
            </w:pPr>
            <w:r w:rsidRPr="00EB3593">
              <w:rPr>
                <w:rFonts w:eastAsia="Times New Roman" w:cs="Times New Roman"/>
                <w:color w:val="000000"/>
                <w:szCs w:val="24"/>
              </w:rPr>
              <w:t>18</w:t>
            </w:r>
            <w:r>
              <w:rPr>
                <w:rFonts w:eastAsia="Times New Roman" w:cs="Times New Roman"/>
                <w:color w:val="000000"/>
                <w:szCs w:val="24"/>
              </w:rPr>
              <w:t xml:space="preserve"> </w:t>
            </w:r>
            <w:r w:rsidRPr="00EB3593">
              <w:rPr>
                <w:rFonts w:eastAsia="Times New Roman" w:cs="Times New Roman"/>
                <w:color w:val="000000"/>
                <w:szCs w:val="24"/>
              </w:rPr>
              <w:t>900</w:t>
            </w:r>
          </w:p>
        </w:tc>
      </w:tr>
      <w:tr w:rsidR="00EE5D6E" w:rsidRPr="00EB3593" w:rsidTr="00EE5D6E">
        <w:tc>
          <w:tcPr>
            <w:tcW w:w="6487" w:type="dxa"/>
          </w:tcPr>
          <w:p w:rsidR="00EE5D6E" w:rsidRPr="00EB3593" w:rsidRDefault="00EE5D6E" w:rsidP="00EE5D6E">
            <w:pPr>
              <w:rPr>
                <w:color w:val="000000"/>
                <w:szCs w:val="24"/>
              </w:rPr>
            </w:pPr>
            <w:r w:rsidRPr="00EB3593">
              <w:rPr>
                <w:color w:val="000000"/>
                <w:szCs w:val="24"/>
              </w:rPr>
              <w:t>НДС</w:t>
            </w:r>
          </w:p>
        </w:tc>
        <w:tc>
          <w:tcPr>
            <w:tcW w:w="3565" w:type="dxa"/>
            <w:vAlign w:val="center"/>
          </w:tcPr>
          <w:p w:rsidR="00EE5D6E" w:rsidRPr="00EB3593" w:rsidRDefault="00EE5D6E" w:rsidP="00EE5D6E">
            <w:pPr>
              <w:jc w:val="center"/>
              <w:rPr>
                <w:color w:val="000000"/>
                <w:szCs w:val="24"/>
              </w:rPr>
            </w:pPr>
            <w:r w:rsidRPr="00EB3593">
              <w:rPr>
                <w:rFonts w:eastAsia="Times New Roman" w:cs="Times New Roman"/>
                <w:color w:val="000000"/>
                <w:szCs w:val="24"/>
              </w:rPr>
              <w:t>3</w:t>
            </w:r>
            <w:r>
              <w:rPr>
                <w:rFonts w:eastAsia="Times New Roman" w:cs="Times New Roman"/>
                <w:color w:val="000000"/>
                <w:szCs w:val="24"/>
              </w:rPr>
              <w:t xml:space="preserve"> </w:t>
            </w:r>
            <w:r w:rsidRPr="00EB3593">
              <w:rPr>
                <w:rFonts w:eastAsia="Times New Roman" w:cs="Times New Roman"/>
                <w:color w:val="000000"/>
                <w:szCs w:val="24"/>
              </w:rPr>
              <w:t>402</w:t>
            </w:r>
          </w:p>
        </w:tc>
      </w:tr>
      <w:tr w:rsidR="00EE5D6E" w:rsidRPr="005F224E" w:rsidTr="00EE5D6E">
        <w:tc>
          <w:tcPr>
            <w:tcW w:w="6487" w:type="dxa"/>
          </w:tcPr>
          <w:p w:rsidR="00EE5D6E" w:rsidRPr="00EB3593" w:rsidRDefault="00EE5D6E" w:rsidP="00EE5D6E">
            <w:pPr>
              <w:rPr>
                <w:b/>
                <w:bCs/>
                <w:color w:val="000000"/>
                <w:szCs w:val="24"/>
              </w:rPr>
            </w:pPr>
            <w:r w:rsidRPr="00EB3593">
              <w:rPr>
                <w:b/>
                <w:bCs/>
                <w:color w:val="000000"/>
                <w:szCs w:val="24"/>
              </w:rPr>
              <w:t>Всего смета проекта</w:t>
            </w:r>
          </w:p>
        </w:tc>
        <w:tc>
          <w:tcPr>
            <w:tcW w:w="3565" w:type="dxa"/>
            <w:vAlign w:val="center"/>
          </w:tcPr>
          <w:p w:rsidR="00EE5D6E" w:rsidRPr="00EB3593" w:rsidRDefault="00EE5D6E" w:rsidP="00EE5D6E">
            <w:pPr>
              <w:jc w:val="center"/>
              <w:rPr>
                <w:b/>
                <w:bCs/>
                <w:color w:val="000000"/>
                <w:szCs w:val="24"/>
              </w:rPr>
            </w:pPr>
            <w:r w:rsidRPr="00EB3593">
              <w:rPr>
                <w:rFonts w:eastAsia="Times New Roman" w:cs="Times New Roman"/>
                <w:b/>
                <w:bCs/>
                <w:color w:val="000000"/>
                <w:szCs w:val="24"/>
              </w:rPr>
              <w:t>22</w:t>
            </w:r>
            <w:r>
              <w:rPr>
                <w:rFonts w:eastAsia="Times New Roman" w:cs="Times New Roman"/>
                <w:b/>
                <w:bCs/>
                <w:color w:val="000000"/>
                <w:szCs w:val="24"/>
              </w:rPr>
              <w:t xml:space="preserve"> </w:t>
            </w:r>
            <w:r w:rsidRPr="00EB3593">
              <w:rPr>
                <w:rFonts w:eastAsia="Times New Roman" w:cs="Times New Roman"/>
                <w:b/>
                <w:bCs/>
                <w:color w:val="000000"/>
                <w:szCs w:val="24"/>
              </w:rPr>
              <w:t>302</w:t>
            </w:r>
          </w:p>
        </w:tc>
      </w:tr>
    </w:tbl>
    <w:p w:rsidR="00EE5D6E" w:rsidRDefault="00EE5D6E" w:rsidP="00EE5D6E">
      <w:pPr>
        <w:keepLines/>
        <w:spacing w:before="120"/>
        <w:ind w:firstLine="709"/>
        <w:rPr>
          <w:rFonts w:eastAsia="Times New Roman"/>
          <w:color w:val="000001"/>
          <w:szCs w:val="24"/>
          <w:lang w:eastAsia="ru-RU"/>
        </w:rPr>
      </w:pPr>
    </w:p>
    <w:p w:rsidR="00EE5D6E" w:rsidRPr="00C66CDF" w:rsidRDefault="00EE5D6E" w:rsidP="00EE5D6E">
      <w:pPr>
        <w:keepLines/>
        <w:spacing w:before="120"/>
        <w:ind w:firstLine="709"/>
        <w:rPr>
          <w:rFonts w:eastAsia="Times New Roman"/>
          <w:szCs w:val="24"/>
          <w:lang w:eastAsia="ru-RU"/>
        </w:rPr>
      </w:pPr>
      <w:r w:rsidRPr="00C66CDF">
        <w:rPr>
          <w:rFonts w:eastAsia="Times New Roman"/>
          <w:szCs w:val="24"/>
          <w:lang w:eastAsia="ru-RU"/>
        </w:rPr>
        <w:t>Инвестиции в строительство тепловой сети от реконструируемых котельных п. Вангаш Красноярского края, протяженностью в две ветки 4 117 метров в ценах 2015года с учетом индексации (таблица 11.7)</w:t>
      </w:r>
    </w:p>
    <w:p w:rsidR="00EE5D6E" w:rsidRPr="00C66CDF" w:rsidRDefault="00EE5D6E" w:rsidP="00EE5D6E">
      <w:pPr>
        <w:keepLines/>
        <w:spacing w:before="120"/>
        <w:ind w:firstLine="709"/>
        <w:jc w:val="right"/>
        <w:rPr>
          <w:rFonts w:eastAsia="Times New Roman"/>
          <w:szCs w:val="24"/>
          <w:lang w:eastAsia="ru-RU"/>
        </w:rPr>
      </w:pPr>
      <w:r w:rsidRPr="00C66CDF">
        <w:rPr>
          <w:rFonts w:eastAsia="Times New Roman"/>
          <w:szCs w:val="24"/>
          <w:lang w:eastAsia="ru-RU"/>
        </w:rPr>
        <w:t>Таблица 11.</w:t>
      </w:r>
      <w:r>
        <w:rPr>
          <w:rFonts w:eastAsia="Times New Roman"/>
          <w:szCs w:val="24"/>
          <w:lang w:eastAsia="ru-RU"/>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3565"/>
      </w:tblGrid>
      <w:tr w:rsidR="00EE5D6E" w:rsidRPr="00C66CDF" w:rsidTr="00EE5D6E">
        <w:tc>
          <w:tcPr>
            <w:tcW w:w="6487" w:type="dxa"/>
          </w:tcPr>
          <w:p w:rsidR="00EE5D6E" w:rsidRPr="00C66CDF" w:rsidRDefault="00EE5D6E" w:rsidP="00EE5D6E">
            <w:pPr>
              <w:pStyle w:val="e"/>
              <w:ind w:firstLine="0"/>
              <w:jc w:val="center"/>
            </w:pPr>
            <w:r w:rsidRPr="00C66CDF">
              <w:t xml:space="preserve">Тепловая сеть </w:t>
            </w:r>
          </w:p>
        </w:tc>
        <w:tc>
          <w:tcPr>
            <w:tcW w:w="3565" w:type="dxa"/>
          </w:tcPr>
          <w:p w:rsidR="00EE5D6E" w:rsidRPr="00C66CDF" w:rsidRDefault="00EE5D6E" w:rsidP="00EE5D6E">
            <w:pPr>
              <w:pStyle w:val="e"/>
              <w:ind w:firstLine="0"/>
              <w:jc w:val="center"/>
            </w:pPr>
            <w:r w:rsidRPr="00C66CDF">
              <w:t>Стоимость, тыс.руб с НДС</w:t>
            </w:r>
          </w:p>
        </w:tc>
      </w:tr>
      <w:tr w:rsidR="00EE5D6E" w:rsidRPr="00C66CDF" w:rsidTr="00EE5D6E">
        <w:tc>
          <w:tcPr>
            <w:tcW w:w="6487" w:type="dxa"/>
          </w:tcPr>
          <w:p w:rsidR="00EE5D6E" w:rsidRPr="00C66CDF" w:rsidRDefault="00EE5D6E" w:rsidP="00EE5D6E">
            <w:pPr>
              <w:rPr>
                <w:color w:val="000000"/>
                <w:szCs w:val="24"/>
              </w:rPr>
            </w:pPr>
            <w:r w:rsidRPr="00C66CDF">
              <w:rPr>
                <w:color w:val="000000"/>
                <w:szCs w:val="24"/>
              </w:rPr>
              <w:t>ПИР и ПСД</w:t>
            </w:r>
          </w:p>
        </w:tc>
        <w:tc>
          <w:tcPr>
            <w:tcW w:w="3565" w:type="dxa"/>
            <w:vAlign w:val="bottom"/>
          </w:tcPr>
          <w:p w:rsidR="00EE5D6E" w:rsidRPr="00C66CDF" w:rsidRDefault="00EE5D6E" w:rsidP="00EE5D6E">
            <w:pPr>
              <w:jc w:val="center"/>
              <w:rPr>
                <w:color w:val="000000"/>
                <w:szCs w:val="24"/>
              </w:rPr>
            </w:pPr>
            <w:r w:rsidRPr="00C66CDF">
              <w:rPr>
                <w:rFonts w:eastAsia="Times New Roman" w:cs="Times New Roman"/>
                <w:color w:val="000000"/>
                <w:szCs w:val="24"/>
              </w:rPr>
              <w:t>12 968,55</w:t>
            </w:r>
          </w:p>
        </w:tc>
      </w:tr>
      <w:tr w:rsidR="00EE5D6E" w:rsidRPr="00C66CDF" w:rsidTr="00EE5D6E">
        <w:tc>
          <w:tcPr>
            <w:tcW w:w="6487" w:type="dxa"/>
          </w:tcPr>
          <w:p w:rsidR="00EE5D6E" w:rsidRPr="00C66CDF" w:rsidRDefault="00EE5D6E" w:rsidP="00EE5D6E">
            <w:pPr>
              <w:rPr>
                <w:color w:val="000000"/>
                <w:szCs w:val="24"/>
              </w:rPr>
            </w:pPr>
            <w:r w:rsidRPr="00C66CDF">
              <w:rPr>
                <w:color w:val="000000"/>
                <w:szCs w:val="24"/>
              </w:rPr>
              <w:t>Оборудование</w:t>
            </w:r>
          </w:p>
        </w:tc>
        <w:tc>
          <w:tcPr>
            <w:tcW w:w="3565" w:type="dxa"/>
            <w:vAlign w:val="bottom"/>
          </w:tcPr>
          <w:p w:rsidR="00EE5D6E" w:rsidRPr="00C66CDF" w:rsidRDefault="00EE5D6E" w:rsidP="00EE5D6E">
            <w:pPr>
              <w:jc w:val="center"/>
              <w:rPr>
                <w:color w:val="000000"/>
                <w:szCs w:val="24"/>
              </w:rPr>
            </w:pPr>
            <w:r w:rsidRPr="00C66CDF">
              <w:rPr>
                <w:rFonts w:eastAsia="Times New Roman" w:cs="Times New Roman"/>
                <w:color w:val="000000"/>
                <w:szCs w:val="24"/>
              </w:rPr>
              <w:t>42 610,95</w:t>
            </w:r>
          </w:p>
        </w:tc>
      </w:tr>
      <w:tr w:rsidR="00EE5D6E" w:rsidRPr="00C66CDF" w:rsidTr="00EE5D6E">
        <w:tc>
          <w:tcPr>
            <w:tcW w:w="6487" w:type="dxa"/>
          </w:tcPr>
          <w:p w:rsidR="00EE5D6E" w:rsidRPr="00C66CDF" w:rsidRDefault="00EE5D6E" w:rsidP="00EE5D6E">
            <w:pPr>
              <w:rPr>
                <w:color w:val="000000"/>
                <w:szCs w:val="24"/>
              </w:rPr>
            </w:pPr>
            <w:r w:rsidRPr="00C66CDF">
              <w:rPr>
                <w:color w:val="000000"/>
                <w:szCs w:val="24"/>
              </w:rPr>
              <w:t>Строительно-монтажные и наладочные работы</w:t>
            </w:r>
          </w:p>
        </w:tc>
        <w:tc>
          <w:tcPr>
            <w:tcW w:w="3565" w:type="dxa"/>
            <w:vAlign w:val="bottom"/>
          </w:tcPr>
          <w:p w:rsidR="00EE5D6E" w:rsidRPr="00C66CDF" w:rsidRDefault="00EE5D6E" w:rsidP="00EE5D6E">
            <w:pPr>
              <w:jc w:val="center"/>
              <w:rPr>
                <w:color w:val="000000"/>
                <w:szCs w:val="24"/>
              </w:rPr>
            </w:pPr>
            <w:r w:rsidRPr="00C66CDF">
              <w:rPr>
                <w:rFonts w:eastAsia="Times New Roman" w:cs="Times New Roman"/>
                <w:color w:val="000000"/>
                <w:szCs w:val="24"/>
              </w:rPr>
              <w:t>111 159,00</w:t>
            </w:r>
          </w:p>
        </w:tc>
      </w:tr>
      <w:tr w:rsidR="00EE5D6E" w:rsidRPr="00C66CDF" w:rsidTr="00EE5D6E">
        <w:tc>
          <w:tcPr>
            <w:tcW w:w="6487" w:type="dxa"/>
          </w:tcPr>
          <w:p w:rsidR="00EE5D6E" w:rsidRPr="00C66CDF" w:rsidRDefault="00EE5D6E" w:rsidP="00EE5D6E">
            <w:pPr>
              <w:rPr>
                <w:color w:val="000000"/>
                <w:szCs w:val="24"/>
              </w:rPr>
            </w:pPr>
            <w:r w:rsidRPr="00C66CDF">
              <w:rPr>
                <w:color w:val="000000"/>
                <w:szCs w:val="24"/>
              </w:rPr>
              <w:t>Прочие</w:t>
            </w:r>
          </w:p>
        </w:tc>
        <w:tc>
          <w:tcPr>
            <w:tcW w:w="3565" w:type="dxa"/>
            <w:vAlign w:val="bottom"/>
          </w:tcPr>
          <w:p w:rsidR="00EE5D6E" w:rsidRPr="00C66CDF" w:rsidRDefault="00EE5D6E" w:rsidP="00EE5D6E">
            <w:pPr>
              <w:jc w:val="center"/>
              <w:rPr>
                <w:color w:val="000000"/>
                <w:szCs w:val="24"/>
              </w:rPr>
            </w:pPr>
            <w:r w:rsidRPr="00C66CDF">
              <w:rPr>
                <w:rFonts w:eastAsia="Times New Roman" w:cs="Times New Roman"/>
                <w:color w:val="000000"/>
                <w:szCs w:val="24"/>
              </w:rPr>
              <w:t>18 526,50</w:t>
            </w:r>
          </w:p>
        </w:tc>
      </w:tr>
      <w:tr w:rsidR="00EE5D6E" w:rsidRPr="00C66CDF" w:rsidTr="00EE5D6E">
        <w:tc>
          <w:tcPr>
            <w:tcW w:w="6487" w:type="dxa"/>
          </w:tcPr>
          <w:p w:rsidR="00EE5D6E" w:rsidRPr="00C66CDF" w:rsidRDefault="00EE5D6E" w:rsidP="00EE5D6E">
            <w:pPr>
              <w:rPr>
                <w:color w:val="000000"/>
                <w:szCs w:val="24"/>
              </w:rPr>
            </w:pPr>
            <w:r w:rsidRPr="00C66CDF">
              <w:rPr>
                <w:color w:val="000000"/>
                <w:szCs w:val="24"/>
              </w:rPr>
              <w:t>Всего капитальные затраты</w:t>
            </w:r>
          </w:p>
        </w:tc>
        <w:tc>
          <w:tcPr>
            <w:tcW w:w="3565" w:type="dxa"/>
            <w:vAlign w:val="center"/>
          </w:tcPr>
          <w:p w:rsidR="00EE5D6E" w:rsidRPr="00C66CDF" w:rsidRDefault="00EE5D6E" w:rsidP="00EE5D6E">
            <w:pPr>
              <w:jc w:val="center"/>
              <w:rPr>
                <w:color w:val="000000"/>
                <w:szCs w:val="24"/>
              </w:rPr>
            </w:pPr>
            <w:r w:rsidRPr="00C66CDF">
              <w:rPr>
                <w:rFonts w:eastAsia="Times New Roman" w:cs="Times New Roman"/>
                <w:color w:val="000000"/>
                <w:szCs w:val="24"/>
              </w:rPr>
              <w:t>185 265,00</w:t>
            </w:r>
          </w:p>
        </w:tc>
      </w:tr>
      <w:tr w:rsidR="00EE5D6E" w:rsidRPr="00C66CDF" w:rsidTr="00EE5D6E">
        <w:tc>
          <w:tcPr>
            <w:tcW w:w="6487" w:type="dxa"/>
          </w:tcPr>
          <w:p w:rsidR="00EE5D6E" w:rsidRPr="00C66CDF" w:rsidRDefault="00EE5D6E" w:rsidP="00EE5D6E">
            <w:pPr>
              <w:rPr>
                <w:color w:val="000000"/>
                <w:szCs w:val="24"/>
              </w:rPr>
            </w:pPr>
            <w:r w:rsidRPr="00C66CDF">
              <w:rPr>
                <w:color w:val="000000"/>
                <w:szCs w:val="24"/>
              </w:rPr>
              <w:t>НДС</w:t>
            </w:r>
          </w:p>
        </w:tc>
        <w:tc>
          <w:tcPr>
            <w:tcW w:w="3565" w:type="dxa"/>
            <w:vAlign w:val="center"/>
          </w:tcPr>
          <w:p w:rsidR="00EE5D6E" w:rsidRPr="00C66CDF" w:rsidRDefault="00EE5D6E" w:rsidP="00EE5D6E">
            <w:pPr>
              <w:jc w:val="center"/>
              <w:rPr>
                <w:color w:val="000000"/>
                <w:szCs w:val="24"/>
              </w:rPr>
            </w:pPr>
            <w:r w:rsidRPr="00C66CDF">
              <w:rPr>
                <w:rFonts w:eastAsia="Times New Roman" w:cs="Times New Roman"/>
                <w:color w:val="000000"/>
                <w:szCs w:val="24"/>
              </w:rPr>
              <w:t>33 347,70</w:t>
            </w:r>
          </w:p>
        </w:tc>
      </w:tr>
      <w:tr w:rsidR="00EE5D6E" w:rsidTr="00EE5D6E">
        <w:tc>
          <w:tcPr>
            <w:tcW w:w="6487" w:type="dxa"/>
          </w:tcPr>
          <w:p w:rsidR="00EE5D6E" w:rsidRPr="00C66CDF" w:rsidRDefault="00EE5D6E" w:rsidP="00EE5D6E">
            <w:pPr>
              <w:rPr>
                <w:b/>
                <w:bCs/>
                <w:color w:val="000000"/>
                <w:szCs w:val="24"/>
              </w:rPr>
            </w:pPr>
            <w:r w:rsidRPr="00C66CDF">
              <w:rPr>
                <w:b/>
                <w:bCs/>
                <w:color w:val="000000"/>
                <w:szCs w:val="24"/>
              </w:rPr>
              <w:t>Всего смета проекта</w:t>
            </w:r>
          </w:p>
        </w:tc>
        <w:tc>
          <w:tcPr>
            <w:tcW w:w="3565" w:type="dxa"/>
            <w:vAlign w:val="center"/>
          </w:tcPr>
          <w:p w:rsidR="00EE5D6E" w:rsidRPr="00C66CDF" w:rsidRDefault="00EE5D6E" w:rsidP="00EE5D6E">
            <w:pPr>
              <w:jc w:val="center"/>
              <w:rPr>
                <w:b/>
                <w:bCs/>
                <w:color w:val="000000"/>
                <w:szCs w:val="24"/>
              </w:rPr>
            </w:pPr>
            <w:r w:rsidRPr="00C66CDF">
              <w:rPr>
                <w:rFonts w:eastAsia="Times New Roman" w:cs="Times New Roman"/>
                <w:b/>
                <w:bCs/>
                <w:color w:val="000000"/>
                <w:szCs w:val="24"/>
              </w:rPr>
              <w:t>218 612,70</w:t>
            </w:r>
          </w:p>
        </w:tc>
      </w:tr>
    </w:tbl>
    <w:p w:rsidR="00EE5D6E" w:rsidRDefault="00EE5D6E" w:rsidP="00EE5D6E">
      <w:pPr>
        <w:keepLines/>
        <w:spacing w:before="120"/>
        <w:ind w:firstLine="709"/>
        <w:rPr>
          <w:rFonts w:eastAsia="Times New Roman"/>
          <w:color w:val="000001"/>
          <w:szCs w:val="24"/>
          <w:lang w:eastAsia="ru-RU"/>
        </w:rPr>
      </w:pPr>
    </w:p>
    <w:p w:rsidR="00EE5D6E" w:rsidRDefault="00EE5D6E" w:rsidP="00EE5D6E">
      <w:pPr>
        <w:pStyle w:val="2"/>
      </w:pPr>
      <w:bookmarkStart w:id="57" w:name="_Toc352916052"/>
      <w:bookmarkStart w:id="58" w:name="_Toc370126703"/>
      <w:bookmarkStart w:id="59" w:name="_Toc370306391"/>
      <w:r w:rsidRPr="006C1EB4">
        <w:t>Оценку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bookmarkEnd w:id="57"/>
      <w:bookmarkEnd w:id="58"/>
      <w:bookmarkEnd w:id="59"/>
    </w:p>
    <w:p w:rsidR="00EE5D6E" w:rsidRDefault="00EE5D6E" w:rsidP="00EE5D6E">
      <w:pPr>
        <w:keepLines/>
        <w:spacing w:before="120"/>
        <w:ind w:firstLine="709"/>
        <w:rPr>
          <w:rFonts w:eastAsia="Times New Roman"/>
          <w:szCs w:val="24"/>
          <w:highlight w:val="yellow"/>
          <w:lang w:eastAsia="ru-RU"/>
        </w:rPr>
      </w:pPr>
    </w:p>
    <w:p w:rsidR="00EE5D6E" w:rsidRPr="00DC67EA" w:rsidRDefault="00EE5D6E" w:rsidP="00EE5D6E">
      <w:pPr>
        <w:keepLines/>
        <w:spacing w:before="120"/>
        <w:ind w:firstLine="709"/>
        <w:rPr>
          <w:rFonts w:eastAsia="Times New Roman"/>
          <w:szCs w:val="24"/>
          <w:lang w:eastAsia="ru-RU"/>
        </w:rPr>
      </w:pPr>
      <w:r w:rsidRPr="00DC67EA">
        <w:rPr>
          <w:rFonts w:eastAsia="Times New Roman"/>
          <w:szCs w:val="24"/>
          <w:lang w:eastAsia="ru-RU"/>
        </w:rPr>
        <w:t>Инвестиции в строительство тепловой сети от реконструируемых котельных» п. Вангаш, Красноярского края, протяженностью в две ветки 4 117 метров в том числе:</w:t>
      </w:r>
    </w:p>
    <w:p w:rsidR="00EE5D6E" w:rsidRPr="00DC67EA" w:rsidRDefault="00EE5D6E" w:rsidP="00EE5D6E">
      <w:pPr>
        <w:keepLines/>
        <w:numPr>
          <w:ilvl w:val="0"/>
          <w:numId w:val="19"/>
        </w:numPr>
        <w:spacing w:before="120"/>
        <w:rPr>
          <w:rFonts w:eastAsia="Times New Roman"/>
          <w:szCs w:val="24"/>
          <w:lang w:eastAsia="ru-RU"/>
        </w:rPr>
      </w:pPr>
      <w:r w:rsidRPr="00DC67EA">
        <w:rPr>
          <w:rFonts w:eastAsia="Times New Roman"/>
          <w:szCs w:val="24"/>
          <w:lang w:eastAsia="ru-RU"/>
        </w:rPr>
        <w:t>по 1 очереди 150 метров потребуется 6 750 тыс. руб.</w:t>
      </w:r>
    </w:p>
    <w:p w:rsidR="00EE5D6E" w:rsidRPr="00DC67EA" w:rsidRDefault="00EE5D6E" w:rsidP="00EE5D6E">
      <w:pPr>
        <w:keepLines/>
        <w:numPr>
          <w:ilvl w:val="0"/>
          <w:numId w:val="19"/>
        </w:numPr>
        <w:spacing w:before="120"/>
        <w:rPr>
          <w:rFonts w:eastAsia="Times New Roman"/>
          <w:szCs w:val="24"/>
          <w:lang w:eastAsia="ru-RU"/>
        </w:rPr>
      </w:pPr>
      <w:r w:rsidRPr="00DC67EA">
        <w:rPr>
          <w:rFonts w:eastAsia="Times New Roman"/>
          <w:szCs w:val="24"/>
          <w:lang w:eastAsia="ru-RU"/>
        </w:rPr>
        <w:t>по 2 и 3 очереди 3 967 метров потребуется 178 515 тыс. руб.</w:t>
      </w:r>
    </w:p>
    <w:p w:rsidR="00EE5D6E" w:rsidRDefault="00EE5D6E" w:rsidP="00EE5D6E">
      <w:pPr>
        <w:keepLines/>
        <w:spacing w:before="120"/>
        <w:ind w:firstLine="709"/>
        <w:rPr>
          <w:rFonts w:eastAsia="Times New Roman"/>
          <w:szCs w:val="24"/>
          <w:lang w:eastAsia="ru-RU"/>
        </w:rPr>
      </w:pPr>
      <w:r w:rsidRPr="000F149C">
        <w:t xml:space="preserve">Инвестиции в строительство индивидуальных тепловых пунктов в количестве </w:t>
      </w:r>
      <w:r>
        <w:t>45</w:t>
      </w:r>
      <w:r w:rsidRPr="000F149C">
        <w:t>-</w:t>
      </w:r>
      <w:r>
        <w:t>ти</w:t>
      </w:r>
      <w:r w:rsidRPr="000F149C">
        <w:t xml:space="preserve"> штук в </w:t>
      </w:r>
      <w:r>
        <w:t>п</w:t>
      </w:r>
      <w:r w:rsidRPr="000F149C">
        <w:t xml:space="preserve">. </w:t>
      </w:r>
      <w:r>
        <w:t>Вангаш</w:t>
      </w:r>
      <w:r w:rsidRPr="000F149C">
        <w:t xml:space="preserve">, Красноярского края, составит порядка </w:t>
      </w:r>
      <w:r>
        <w:t>18 900</w:t>
      </w:r>
      <w:r w:rsidRPr="000F149C">
        <w:t xml:space="preserve"> тыс. руб.</w:t>
      </w:r>
    </w:p>
    <w:p w:rsidR="00EE5D6E" w:rsidRPr="00DE5716" w:rsidRDefault="00EE5D6E" w:rsidP="00EE5D6E">
      <w:pPr>
        <w:keepLines/>
        <w:spacing w:before="120"/>
        <w:ind w:firstLine="709"/>
        <w:rPr>
          <w:rFonts w:eastAsia="Times New Roman"/>
          <w:szCs w:val="24"/>
          <w:lang w:eastAsia="ru-RU"/>
        </w:rPr>
      </w:pPr>
    </w:p>
    <w:p w:rsidR="00EE5D6E" w:rsidRPr="006C1EB4" w:rsidRDefault="00EE5D6E" w:rsidP="00EE5D6E">
      <w:pPr>
        <w:keepLines/>
        <w:spacing w:before="120"/>
        <w:ind w:firstLine="709"/>
        <w:rPr>
          <w:rFonts w:eastAsia="Times New Roman"/>
          <w:szCs w:val="24"/>
          <w:highlight w:val="yellow"/>
          <w:lang w:eastAsia="ru-RU"/>
        </w:rPr>
      </w:pPr>
      <w:r w:rsidRPr="00DE5716">
        <w:rPr>
          <w:rFonts w:eastAsia="Times New Roman"/>
          <w:szCs w:val="24"/>
          <w:lang w:eastAsia="ru-RU"/>
        </w:rPr>
        <w:t>За основу стоимость взята в ценах 2015г.</w:t>
      </w:r>
      <w:r w:rsidRPr="00DE5716">
        <w:t xml:space="preserve"> </w:t>
      </w:r>
      <w:r>
        <w:t>в соответствии с индексами-дефляторами, приведенными Минэкономразвития РФ в прогнозе сценарных условий социально-экономического развития на 2013-2015 годы и Сценарных условий долгосрочного прогноза социально-экономического развития Российской Федерации до 2030 года</w:t>
      </w:r>
    </w:p>
    <w:p w:rsidR="00EE5D6E" w:rsidRPr="005B2FB8" w:rsidRDefault="00EE5D6E" w:rsidP="00EE5D6E">
      <w:pPr>
        <w:pStyle w:val="2"/>
        <w:numPr>
          <w:ilvl w:val="0"/>
          <w:numId w:val="0"/>
        </w:numPr>
        <w:ind w:left="568"/>
      </w:pPr>
      <w:bookmarkStart w:id="60" w:name="_Toc352916053"/>
      <w:bookmarkStart w:id="61" w:name="_Toc370126704"/>
      <w:bookmarkStart w:id="62" w:name="_Toc370306392"/>
      <w:r w:rsidRPr="005B2FB8">
        <w:t>Предложения по источникам инвестиций, обеспечивающих финансовые потребности</w:t>
      </w:r>
      <w:bookmarkEnd w:id="60"/>
      <w:bookmarkEnd w:id="61"/>
      <w:bookmarkEnd w:id="62"/>
    </w:p>
    <w:p w:rsidR="00EE5D6E" w:rsidRPr="00522174" w:rsidRDefault="00EE5D6E" w:rsidP="00EE5D6E">
      <w:pPr>
        <w:keepLines/>
        <w:spacing w:before="120"/>
        <w:ind w:firstLine="709"/>
        <w:rPr>
          <w:rFonts w:eastAsia="Times New Roman"/>
          <w:szCs w:val="24"/>
          <w:lang w:eastAsia="ru-RU"/>
        </w:rPr>
      </w:pPr>
      <w:r w:rsidRPr="00522174">
        <w:rPr>
          <w:rFonts w:eastAsia="Times New Roman"/>
          <w:szCs w:val="24"/>
          <w:lang w:eastAsia="ru-RU"/>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rsidR="00EE5D6E" w:rsidRPr="00522174" w:rsidRDefault="00EE5D6E" w:rsidP="00EE5D6E">
      <w:pPr>
        <w:keepLines/>
        <w:spacing w:before="120"/>
        <w:ind w:firstLine="709"/>
        <w:rPr>
          <w:rFonts w:eastAsia="Times New Roman"/>
          <w:szCs w:val="24"/>
          <w:lang w:eastAsia="ru-RU"/>
        </w:rPr>
      </w:pPr>
      <w:r w:rsidRPr="00522174">
        <w:rPr>
          <w:rFonts w:eastAsia="Times New Roman"/>
          <w:szCs w:val="24"/>
          <w:lang w:eastAsia="ru-RU"/>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rsidR="00EE5D6E" w:rsidRPr="00522174" w:rsidRDefault="00EE5D6E" w:rsidP="00EE5D6E">
      <w:pPr>
        <w:keepLines/>
        <w:spacing w:before="120"/>
        <w:ind w:firstLine="709"/>
        <w:rPr>
          <w:rFonts w:eastAsia="Times New Roman"/>
          <w:szCs w:val="24"/>
          <w:lang w:eastAsia="ru-RU"/>
        </w:rPr>
      </w:pPr>
      <w:r w:rsidRPr="00522174">
        <w:rPr>
          <w:rFonts w:eastAsia="Times New Roman"/>
          <w:szCs w:val="24"/>
          <w:lang w:eastAsia="ru-RU"/>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EE5D6E" w:rsidRPr="00522174" w:rsidRDefault="00EE5D6E" w:rsidP="00EE5D6E">
      <w:pPr>
        <w:keepLines/>
        <w:spacing w:before="120"/>
        <w:ind w:firstLine="709"/>
        <w:rPr>
          <w:rFonts w:eastAsia="Times New Roman"/>
          <w:szCs w:val="24"/>
          <w:lang w:eastAsia="ru-RU"/>
        </w:rPr>
      </w:pPr>
      <w:r w:rsidRPr="00522174">
        <w:rPr>
          <w:rFonts w:eastAsia="Times New Roman"/>
          <w:szCs w:val="24"/>
          <w:lang w:eastAsia="ru-RU"/>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rsidR="00EE5D6E" w:rsidRPr="00522174" w:rsidRDefault="00EE5D6E" w:rsidP="00EE5D6E">
      <w:pPr>
        <w:keepLines/>
        <w:spacing w:before="120"/>
        <w:ind w:firstLine="709"/>
        <w:rPr>
          <w:rFonts w:eastAsia="Times New Roman"/>
          <w:szCs w:val="24"/>
          <w:lang w:eastAsia="ru-RU"/>
        </w:rPr>
      </w:pPr>
      <w:r w:rsidRPr="00522174">
        <w:rPr>
          <w:rFonts w:eastAsia="Times New Roman"/>
          <w:szCs w:val="24"/>
          <w:lang w:eastAsia="ru-RU"/>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rsidR="00EE5D6E" w:rsidRPr="00522174" w:rsidRDefault="00EE5D6E" w:rsidP="00EE5D6E">
      <w:pPr>
        <w:keepLines/>
        <w:spacing w:before="120"/>
        <w:ind w:firstLine="709"/>
        <w:rPr>
          <w:rFonts w:eastAsia="Times New Roman"/>
          <w:i/>
          <w:szCs w:val="24"/>
          <w:lang w:eastAsia="ru-RU"/>
        </w:rPr>
      </w:pPr>
      <w:r w:rsidRPr="00522174">
        <w:rPr>
          <w:rFonts w:eastAsia="Times New Roman"/>
          <w:i/>
          <w:szCs w:val="24"/>
          <w:lang w:eastAsia="ru-RU"/>
        </w:rPr>
        <w:t>а)</w:t>
      </w:r>
      <w:r w:rsidRPr="00522174">
        <w:rPr>
          <w:rFonts w:eastAsia="Times New Roman"/>
          <w:i/>
          <w:szCs w:val="24"/>
          <w:lang w:eastAsia="ru-RU"/>
        </w:rPr>
        <w:tab/>
        <w:t>Собственные средства энергоснабжающих предприятий</w:t>
      </w:r>
    </w:p>
    <w:p w:rsidR="00EE5D6E" w:rsidRDefault="00EE5D6E" w:rsidP="00EE5D6E">
      <w:pPr>
        <w:keepLines/>
        <w:spacing w:before="120"/>
        <w:ind w:firstLine="709"/>
        <w:rPr>
          <w:rFonts w:eastAsia="Times New Roman"/>
          <w:szCs w:val="24"/>
          <w:lang w:eastAsia="ru-RU"/>
        </w:rPr>
      </w:pPr>
      <w:r w:rsidRPr="00522174">
        <w:rPr>
          <w:rFonts w:eastAsia="Times New Roman"/>
          <w:szCs w:val="24"/>
          <w:lang w:eastAsia="ru-RU"/>
        </w:rPr>
        <w:t>Прибыль. Чистая прибыль предприятия – одно из основных источников инвестиционных средств на предприятиях любой формы собственности.</w:t>
      </w:r>
    </w:p>
    <w:p w:rsidR="00EE5D6E" w:rsidRDefault="00EE5D6E" w:rsidP="00EE5D6E">
      <w:pPr>
        <w:pStyle w:val="e"/>
        <w:rPr>
          <w:color w:val="000000"/>
        </w:rPr>
      </w:pPr>
      <w:r w:rsidRPr="00FE1D7D">
        <w:t xml:space="preserve">Единственным теплоснабжающим предприятием в поселках Новая Калами и Вангаш является </w:t>
      </w:r>
      <w:r w:rsidRPr="00771640">
        <w:rPr>
          <w:color w:val="000000"/>
        </w:rPr>
        <w:t>МУП «Управление коммуникационным комплексом Северо-Енисейского района»</w:t>
      </w:r>
      <w:r>
        <w:rPr>
          <w:color w:val="000000"/>
        </w:rPr>
        <w:t>.</w:t>
      </w:r>
      <w:r w:rsidRPr="00FE1D7D">
        <w:t xml:space="preserve"> По итогам 2012 года по данным РЭК, имел</w:t>
      </w:r>
      <w:r>
        <w:t>и отрицательную рентабельность.</w:t>
      </w:r>
    </w:p>
    <w:p w:rsidR="00EE5D6E" w:rsidRPr="00905FD2" w:rsidRDefault="00EE5D6E" w:rsidP="00EE5D6E">
      <w:pPr>
        <w:keepLines/>
        <w:spacing w:before="120"/>
        <w:ind w:firstLine="709"/>
        <w:rPr>
          <w:rFonts w:eastAsia="Times New Roman"/>
          <w:szCs w:val="24"/>
          <w:lang w:eastAsia="ru-RU"/>
        </w:rPr>
      </w:pPr>
      <w:r w:rsidRPr="00905FD2">
        <w:rPr>
          <w:rFonts w:eastAsia="Times New Roman"/>
          <w:szCs w:val="24"/>
          <w:lang w:eastAsia="ru-RU"/>
        </w:rPr>
        <w:t>Амортизационные фонды. Амортизационный фонд – это денежные средства, накопленные за счет амортизационных отчислений основных средств (основных фондов) и предназначенные для восстановления изношенных основных средств и приобретения новых.</w:t>
      </w:r>
    </w:p>
    <w:p w:rsidR="00EE5D6E" w:rsidRPr="00905FD2" w:rsidRDefault="00EE5D6E" w:rsidP="00EE5D6E">
      <w:pPr>
        <w:keepLines/>
        <w:spacing w:before="120"/>
        <w:ind w:firstLine="709"/>
        <w:rPr>
          <w:rFonts w:eastAsia="Times New Roman"/>
          <w:szCs w:val="24"/>
          <w:lang w:eastAsia="ru-RU"/>
        </w:rPr>
      </w:pPr>
      <w:r w:rsidRPr="00905FD2">
        <w:rPr>
          <w:rFonts w:eastAsia="Times New Roman"/>
          <w:szCs w:val="24"/>
          <w:lang w:eastAsia="ru-RU"/>
        </w:rPr>
        <w:t>Создание амортизационных фондов и их использование в качестве источников инвестиций связано с рядом сложностей.</w:t>
      </w:r>
    </w:p>
    <w:p w:rsidR="00EE5D6E" w:rsidRPr="00905FD2" w:rsidRDefault="00EE5D6E" w:rsidP="00EE5D6E">
      <w:pPr>
        <w:keepLines/>
        <w:spacing w:before="120"/>
        <w:ind w:firstLine="709"/>
        <w:rPr>
          <w:rFonts w:eastAsia="Times New Roman"/>
          <w:szCs w:val="24"/>
          <w:lang w:eastAsia="ru-RU"/>
        </w:rPr>
      </w:pPr>
      <w:r w:rsidRPr="00905FD2">
        <w:rPr>
          <w:rFonts w:eastAsia="Times New Roman"/>
          <w:szCs w:val="24"/>
          <w:lang w:eastAsia="ru-RU"/>
        </w:rPr>
        <w:t>Во-первых, денежные средства в виде выручки поступают общей суммой, не выделяя отдельно амортизацию и другие ее составляющие, такие как прибыль или различные элементы затрат. Таким образом, предприятие использует все поступающие средства по собственному усмотрению, без учета целевого назначения. Однако осуществление инвестиций требует значительных единовременных денежных вложений. С другой стороны, создание амортизационного фонда на предприятии может оказаться экономически нецелесообразным, так как это требует отвлечения из оборота денежных средств, которые зачастую является дефицитным активом.</w:t>
      </w:r>
    </w:p>
    <w:p w:rsidR="00EE5D6E" w:rsidRPr="00905FD2" w:rsidRDefault="00EE5D6E" w:rsidP="00EE5D6E">
      <w:pPr>
        <w:keepLines/>
        <w:spacing w:before="120"/>
        <w:ind w:firstLine="709"/>
        <w:rPr>
          <w:rFonts w:eastAsia="Times New Roman"/>
          <w:szCs w:val="24"/>
          <w:lang w:eastAsia="ru-RU"/>
        </w:rPr>
      </w:pPr>
      <w:r w:rsidRPr="00905FD2">
        <w:rPr>
          <w:rFonts w:eastAsia="Times New Roman"/>
          <w:szCs w:val="24"/>
          <w:lang w:eastAsia="ru-RU"/>
        </w:rPr>
        <w:t>В современной отечественной практике амортизация не играет существенной роли в техническом перевооружении и модернизации фирм, вследствие того, что этот фонд на поверку является чисто учетным, «бумажным». Наличие этого фонда не означает наличия оборотных средств, прежде всего денежных, которые могут быть инвестированы в новое оборудование и новые технологии.</w:t>
      </w:r>
    </w:p>
    <w:p w:rsidR="00EE5D6E" w:rsidRPr="00905FD2" w:rsidRDefault="00EE5D6E" w:rsidP="00EE5D6E">
      <w:pPr>
        <w:keepLines/>
        <w:spacing w:before="120"/>
        <w:ind w:firstLine="709"/>
        <w:rPr>
          <w:rFonts w:eastAsia="Times New Roman"/>
          <w:szCs w:val="24"/>
          <w:lang w:eastAsia="ru-RU"/>
        </w:rPr>
      </w:pPr>
      <w:r w:rsidRPr="00905FD2">
        <w:rPr>
          <w:rFonts w:eastAsia="Times New Roman"/>
          <w:szCs w:val="24"/>
          <w:lang w:eastAsia="ru-RU"/>
        </w:rPr>
        <w:t>В этой связи встает вопрос стимулирования предприятий в использовании амортизации не только как инструмента возмещения затрат на приобретение основных средств, но и как источника технической модернизации.</w:t>
      </w:r>
    </w:p>
    <w:p w:rsidR="00EE5D6E" w:rsidRPr="00905FD2" w:rsidRDefault="00EE5D6E" w:rsidP="00EE5D6E">
      <w:pPr>
        <w:keepLines/>
        <w:spacing w:before="120"/>
        <w:ind w:firstLine="709"/>
        <w:rPr>
          <w:rFonts w:eastAsia="Times New Roman"/>
          <w:szCs w:val="24"/>
          <w:lang w:eastAsia="ru-RU"/>
        </w:rPr>
      </w:pPr>
      <w:r w:rsidRPr="00905FD2">
        <w:rPr>
          <w:rFonts w:eastAsia="Times New Roman"/>
          <w:szCs w:val="24"/>
          <w:lang w:eastAsia="ru-RU"/>
        </w:rPr>
        <w:t>Этого можно достичь лишь при создании целевых фондов денежных средств. Коммерческий хозяйствующий субъект должен быть экономически заинтересован в накоплении фонда денежных средств в качестве источника финансирования технической модернизации. Необходим механизм стимулирования предприятий по созданию фондов для финансирования обновления материально-технической базы.</w:t>
      </w:r>
    </w:p>
    <w:p w:rsidR="00EE5D6E" w:rsidRPr="00905FD2" w:rsidRDefault="00EE5D6E" w:rsidP="00EE5D6E">
      <w:pPr>
        <w:keepLines/>
        <w:spacing w:before="120"/>
        <w:ind w:firstLine="709"/>
        <w:rPr>
          <w:rFonts w:eastAsia="Times New Roman"/>
          <w:szCs w:val="24"/>
          <w:lang w:eastAsia="ru-RU"/>
        </w:rPr>
      </w:pPr>
      <w:r w:rsidRPr="00905FD2">
        <w:rPr>
          <w:rFonts w:eastAsia="Times New Roman"/>
          <w:i/>
          <w:szCs w:val="24"/>
          <w:lang w:eastAsia="ru-RU"/>
        </w:rPr>
        <w:t>Инвестиционные составляющие в тарифах на тепловую энергию</w:t>
      </w:r>
      <w:r w:rsidRPr="00905FD2">
        <w:rPr>
          <w:rFonts w:eastAsia="Times New Roman"/>
          <w:szCs w:val="24"/>
          <w:lang w:eastAsia="ru-RU"/>
        </w:rPr>
        <w:t>. В соответствии с Федеральным законом от 27.07.2010 № 190-</w:t>
      </w:r>
      <w:r w:rsidRPr="00905FD2">
        <w:rPr>
          <w:rFonts w:eastAsia="Times New Roman"/>
          <w:szCs w:val="24"/>
          <w:lang w:val="en-US" w:eastAsia="ru-RU"/>
        </w:rPr>
        <w:t>A</w:t>
      </w:r>
      <w:r w:rsidRPr="00905FD2">
        <w:rPr>
          <w:rFonts w:eastAsia="Times New Roman"/>
          <w:szCs w:val="24"/>
          <w:lang w:eastAsia="ru-RU"/>
        </w:rPr>
        <w:t>З «О теплоснабжении», органы исполнительной власти субъектов Российской Федерации в области государственного регулирования цен (тарифов) устанавливают следующие тарифы:</w:t>
      </w:r>
    </w:p>
    <w:p w:rsidR="00EE5D6E" w:rsidRPr="00905FD2" w:rsidRDefault="00EE5D6E" w:rsidP="00EE5D6E">
      <w:pPr>
        <w:keepLines/>
        <w:spacing w:before="120"/>
        <w:ind w:firstLine="709"/>
        <w:rPr>
          <w:rFonts w:eastAsia="Times New Roman"/>
          <w:szCs w:val="24"/>
          <w:lang w:eastAsia="ru-RU"/>
        </w:rPr>
      </w:pPr>
      <w:r w:rsidRPr="00905FD2">
        <w:rPr>
          <w:rFonts w:eastAsia="Times New Roman"/>
          <w:szCs w:val="24"/>
          <w:lang w:eastAsia="ru-RU"/>
        </w:rPr>
        <w:t>- тарифы на тепловую энергию (мощность), поставляемую теплоснабжающими организациями потребителям, а также тарифы на тепловую энергию (мощность), поставляемую теплоснабжающими организациями другим теплоснабжающим организациям;</w:t>
      </w:r>
    </w:p>
    <w:p w:rsidR="00EE5D6E" w:rsidRPr="00905FD2" w:rsidRDefault="00EE5D6E" w:rsidP="00EE5D6E">
      <w:pPr>
        <w:keepLines/>
        <w:spacing w:before="120"/>
        <w:ind w:firstLine="709"/>
        <w:rPr>
          <w:rFonts w:eastAsia="Times New Roman"/>
          <w:szCs w:val="24"/>
          <w:lang w:eastAsia="ru-RU"/>
        </w:rPr>
      </w:pPr>
      <w:r w:rsidRPr="00905FD2">
        <w:rPr>
          <w:rFonts w:eastAsia="Times New Roman"/>
          <w:szCs w:val="24"/>
          <w:lang w:eastAsia="ru-RU"/>
        </w:rPr>
        <w:t>- тарифы на теплоноситель, поставляемый теплоснабжающими организациями потребителям, другим теплоснабжающим организациям;</w:t>
      </w:r>
    </w:p>
    <w:p w:rsidR="00EE5D6E" w:rsidRPr="00905FD2" w:rsidRDefault="00EE5D6E" w:rsidP="00EE5D6E">
      <w:pPr>
        <w:keepLines/>
        <w:spacing w:before="120"/>
        <w:ind w:firstLine="709"/>
        <w:rPr>
          <w:rFonts w:eastAsia="Times New Roman"/>
          <w:szCs w:val="24"/>
          <w:lang w:eastAsia="ru-RU"/>
        </w:rPr>
      </w:pPr>
      <w:r w:rsidRPr="00905FD2">
        <w:rPr>
          <w:rFonts w:eastAsia="Times New Roman"/>
          <w:szCs w:val="24"/>
          <w:lang w:eastAsia="ru-RU"/>
        </w:rPr>
        <w:t>- тарифы на услуги по передаче тепловой энергии, теплоносителя;</w:t>
      </w:r>
    </w:p>
    <w:p w:rsidR="00EE5D6E" w:rsidRPr="00905FD2" w:rsidRDefault="00EE5D6E" w:rsidP="00EE5D6E">
      <w:pPr>
        <w:keepLines/>
        <w:spacing w:before="120"/>
        <w:ind w:firstLine="709"/>
        <w:rPr>
          <w:rFonts w:eastAsia="Times New Roman"/>
          <w:szCs w:val="24"/>
          <w:lang w:eastAsia="ru-RU"/>
        </w:rPr>
      </w:pPr>
      <w:r w:rsidRPr="00905FD2">
        <w:rPr>
          <w:rFonts w:eastAsia="Times New Roman"/>
          <w:szCs w:val="24"/>
          <w:lang w:eastAsia="ru-RU"/>
        </w:rPr>
        <w:t>- плата за услуги по поддержанию резервной тепловой мощности при отсутствии потребления тепловой энергии;</w:t>
      </w:r>
    </w:p>
    <w:p w:rsidR="00EE5D6E" w:rsidRPr="00905FD2" w:rsidRDefault="00EE5D6E" w:rsidP="00EE5D6E">
      <w:pPr>
        <w:keepLines/>
        <w:spacing w:before="120"/>
        <w:ind w:firstLine="709"/>
        <w:rPr>
          <w:rFonts w:eastAsia="Times New Roman"/>
          <w:szCs w:val="24"/>
          <w:lang w:eastAsia="ru-RU"/>
        </w:rPr>
      </w:pPr>
      <w:r w:rsidRPr="00905FD2">
        <w:rPr>
          <w:rFonts w:eastAsia="Times New Roman"/>
          <w:szCs w:val="24"/>
          <w:lang w:eastAsia="ru-RU"/>
        </w:rPr>
        <w:t>- плата за подключение к системе теплоснабжения.</w:t>
      </w:r>
    </w:p>
    <w:p w:rsidR="00EE5D6E" w:rsidRPr="006E32F6" w:rsidRDefault="00EE5D6E" w:rsidP="00EE5D6E">
      <w:pPr>
        <w:keepLines/>
        <w:spacing w:before="120"/>
        <w:ind w:firstLine="709"/>
        <w:rPr>
          <w:rFonts w:eastAsia="Times New Roman"/>
          <w:szCs w:val="24"/>
          <w:lang w:eastAsia="ru-RU"/>
        </w:rPr>
      </w:pPr>
      <w:r w:rsidRPr="006E32F6">
        <w:rPr>
          <w:rFonts w:eastAsia="Times New Roman"/>
          <w:szCs w:val="24"/>
          <w:lang w:eastAsia="ru-RU"/>
        </w:rPr>
        <w:t>В соответствии со ст. 23 закона, «Организация развития систем теплоснабжения поселений, городских округов», п.2, развитие системы теплоснабжения поселения или городского округа осуществляется на основании схемы теплоснабжения, которая должна соответствовать документам территориального планирования поселения или городского округа, в том числе схеме планируемого размещения объектов теплоснабжения в границах поселения или городского округа.</w:t>
      </w:r>
    </w:p>
    <w:p w:rsidR="00EE5D6E" w:rsidRPr="006E32F6" w:rsidRDefault="00EE5D6E" w:rsidP="00EE5D6E">
      <w:pPr>
        <w:keepLines/>
        <w:spacing w:before="120"/>
        <w:ind w:firstLine="709"/>
        <w:rPr>
          <w:rFonts w:eastAsia="Times New Roman"/>
          <w:szCs w:val="24"/>
          <w:lang w:eastAsia="ru-RU"/>
        </w:rPr>
      </w:pPr>
      <w:r w:rsidRPr="006E32F6">
        <w:rPr>
          <w:rFonts w:eastAsia="Times New Roman"/>
          <w:szCs w:val="24"/>
          <w:lang w:eastAsia="ru-RU"/>
        </w:rPr>
        <w:t>Согласно п.4, реализация включенных в схему теплоснабжения мероприятий по развитию системы теплоснабжения осуществляется в соответствии с инвестиционными программами теплоснабжающих или теплосетевых организаций и организаций, владеющих источниками тепловой энергии, утвержденными уполномоченными органами в порядке, установленном правилами согласования и утверждения инвестиционных программ в сфере теплоснабжения, утвержденными Правительством Российской Федерации.</w:t>
      </w:r>
    </w:p>
    <w:p w:rsidR="00EE5D6E" w:rsidRPr="006E32F6" w:rsidRDefault="00EE5D6E" w:rsidP="00EE5D6E">
      <w:pPr>
        <w:keepLines/>
        <w:spacing w:before="120"/>
        <w:ind w:firstLine="709"/>
        <w:rPr>
          <w:rFonts w:eastAsia="Times New Roman"/>
          <w:szCs w:val="24"/>
          <w:lang w:eastAsia="ru-RU"/>
        </w:rPr>
      </w:pPr>
      <w:r w:rsidRPr="006E32F6">
        <w:rPr>
          <w:rFonts w:eastAsia="Times New Roman"/>
          <w:szCs w:val="24"/>
          <w:lang w:eastAsia="ru-RU"/>
        </w:rPr>
        <w:t>Важное положение установлено также ст.10 «Сущность и порядок государственного регулирования цен (тарифов) на тепловую энергию (мощность)», п.8, который регламентирует возможное увеличение тарифов, обусловленное необходимостью возмещения затрат на реализацию инвестиционных программ теплоснабжающих организаций.</w:t>
      </w:r>
    </w:p>
    <w:p w:rsidR="00EE5D6E" w:rsidRPr="006E32F6" w:rsidRDefault="00EE5D6E" w:rsidP="00EE5D6E">
      <w:pPr>
        <w:keepLines/>
        <w:spacing w:before="120"/>
        <w:ind w:firstLine="709"/>
        <w:rPr>
          <w:rFonts w:eastAsia="Times New Roman"/>
          <w:szCs w:val="24"/>
          <w:lang w:eastAsia="ru-RU"/>
        </w:rPr>
      </w:pPr>
      <w:r w:rsidRPr="006E32F6">
        <w:rPr>
          <w:rFonts w:eastAsia="Times New Roman"/>
          <w:szCs w:val="24"/>
          <w:lang w:eastAsia="ru-RU"/>
        </w:rPr>
        <w:t>В этом случае решение об установлении для теплоснабжающих организаций или теплосетевых организаций тарифов на уровне выше установленного предельного максимального уровня может приниматься органом исполнительной власти субъекта РФ в области государственного регулирования цен (тарифов) самостоятельно, без согласования с ФСТ.</w:t>
      </w:r>
    </w:p>
    <w:p w:rsidR="00EE5D6E" w:rsidRPr="006E32F6" w:rsidRDefault="00EE5D6E" w:rsidP="00EE5D6E">
      <w:pPr>
        <w:keepLines/>
        <w:spacing w:before="120"/>
        <w:ind w:firstLine="709"/>
        <w:rPr>
          <w:rFonts w:eastAsia="Times New Roman"/>
          <w:szCs w:val="24"/>
          <w:lang w:eastAsia="ru-RU"/>
        </w:rPr>
      </w:pPr>
      <w:r w:rsidRPr="006E32F6">
        <w:rPr>
          <w:rFonts w:eastAsia="Times New Roman"/>
          <w:szCs w:val="24"/>
          <w:lang w:eastAsia="ru-RU"/>
        </w:rPr>
        <w:t>Необходимым условием принятого такого решения является утверждение инвестиционных программ теплоснабжающих организаций в порядке, установленном Правилами утверждения и согласования инвестиционных программ в сфере теплоснабжения.</w:t>
      </w:r>
    </w:p>
    <w:p w:rsidR="00EE5D6E" w:rsidRPr="006E32F6" w:rsidRDefault="00EE5D6E" w:rsidP="00EE5D6E">
      <w:pPr>
        <w:keepLines/>
        <w:spacing w:before="120"/>
        <w:ind w:firstLine="709"/>
        <w:rPr>
          <w:rFonts w:eastAsia="Times New Roman"/>
          <w:szCs w:val="24"/>
          <w:lang w:eastAsia="ru-RU"/>
        </w:rPr>
      </w:pPr>
      <w:r w:rsidRPr="006E32F6">
        <w:rPr>
          <w:rFonts w:eastAsia="Times New Roman"/>
          <w:i/>
          <w:szCs w:val="24"/>
          <w:lang w:eastAsia="ru-RU"/>
        </w:rPr>
        <w:t xml:space="preserve">Правилами утверждения и согласования инвестиционных программ в сфере теплоснабжения </w:t>
      </w:r>
      <w:r w:rsidRPr="006E32F6">
        <w:rPr>
          <w:rFonts w:eastAsia="Times New Roman"/>
          <w:szCs w:val="24"/>
          <w:lang w:eastAsia="ru-RU"/>
        </w:rPr>
        <w:t>должны быть утверждены Правительством Российской Федерации, однако по состоянию на июль 2012 года существует только проект постановления Правительства РФ.</w:t>
      </w:r>
    </w:p>
    <w:p w:rsidR="00EE5D6E" w:rsidRPr="006E32F6" w:rsidRDefault="00EE5D6E" w:rsidP="00EE5D6E">
      <w:pPr>
        <w:keepLines/>
        <w:spacing w:before="120"/>
        <w:ind w:firstLine="709"/>
        <w:rPr>
          <w:rFonts w:eastAsia="Times New Roman"/>
          <w:szCs w:val="24"/>
          <w:lang w:eastAsia="ru-RU"/>
        </w:rPr>
      </w:pPr>
      <w:r w:rsidRPr="006E32F6">
        <w:rPr>
          <w:rFonts w:eastAsia="Times New Roman"/>
          <w:szCs w:val="24"/>
          <w:lang w:eastAsia="ru-RU"/>
        </w:rPr>
        <w:t>Проект Правил содержит следующие важные положения:</w:t>
      </w:r>
    </w:p>
    <w:p w:rsidR="00EE5D6E" w:rsidRPr="006E32F6" w:rsidRDefault="00EE5D6E" w:rsidP="00EE5D6E">
      <w:pPr>
        <w:keepLines/>
        <w:numPr>
          <w:ilvl w:val="0"/>
          <w:numId w:val="21"/>
        </w:numPr>
        <w:spacing w:before="120"/>
        <w:rPr>
          <w:rFonts w:eastAsia="Times New Roman"/>
          <w:szCs w:val="24"/>
          <w:lang w:eastAsia="ru-RU"/>
        </w:rPr>
      </w:pPr>
      <w:r w:rsidRPr="006E32F6">
        <w:rPr>
          <w:rFonts w:eastAsia="Times New Roman"/>
          <w:szCs w:val="24"/>
          <w:lang w:eastAsia="ru-RU"/>
        </w:rPr>
        <w:t>Под инвестиционной программой понимается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EE5D6E" w:rsidRPr="006E32F6" w:rsidRDefault="00EE5D6E" w:rsidP="00EE5D6E">
      <w:pPr>
        <w:keepLines/>
        <w:numPr>
          <w:ilvl w:val="0"/>
          <w:numId w:val="21"/>
        </w:numPr>
        <w:spacing w:before="120"/>
        <w:rPr>
          <w:rFonts w:eastAsia="Times New Roman"/>
          <w:szCs w:val="24"/>
          <w:lang w:eastAsia="ru-RU"/>
        </w:rPr>
      </w:pPr>
      <w:r w:rsidRPr="006E32F6">
        <w:rPr>
          <w:rFonts w:eastAsia="Times New Roman"/>
          <w:szCs w:val="24"/>
          <w:lang w:eastAsia="ru-RU"/>
        </w:rPr>
        <w:t>Утверждение инвестиционных программ осуществляется органами исполнительной власти субъектов Российской Федерации по согласованию с органами местного самоуправления поселений, городских округов.</w:t>
      </w:r>
    </w:p>
    <w:p w:rsidR="00EE5D6E" w:rsidRPr="006E32F6" w:rsidRDefault="00EE5D6E" w:rsidP="00EE5D6E">
      <w:pPr>
        <w:keepLines/>
        <w:numPr>
          <w:ilvl w:val="0"/>
          <w:numId w:val="21"/>
        </w:numPr>
        <w:spacing w:before="120"/>
        <w:rPr>
          <w:rFonts w:eastAsia="Times New Roman"/>
          <w:szCs w:val="24"/>
          <w:lang w:eastAsia="ru-RU"/>
        </w:rPr>
      </w:pPr>
      <w:r w:rsidRPr="006E32F6">
        <w:rPr>
          <w:rFonts w:eastAsia="Times New Roman"/>
          <w:szCs w:val="24"/>
          <w:lang w:eastAsia="ru-RU"/>
        </w:rPr>
        <w:t>В инвестиционную программу подлежат включению инвестиционные проекты, целесообразность реализация которых обоснована в схемах теплоснабжения соответствующих поселений, городских округов.</w:t>
      </w:r>
    </w:p>
    <w:p w:rsidR="00EE5D6E" w:rsidRPr="006E32F6" w:rsidRDefault="00EE5D6E" w:rsidP="00EE5D6E">
      <w:pPr>
        <w:keepLines/>
        <w:numPr>
          <w:ilvl w:val="0"/>
          <w:numId w:val="21"/>
        </w:numPr>
        <w:spacing w:before="120"/>
        <w:rPr>
          <w:rFonts w:eastAsia="Times New Roman"/>
          <w:szCs w:val="24"/>
          <w:lang w:eastAsia="ru-RU"/>
        </w:rPr>
      </w:pPr>
      <w:r w:rsidRPr="006E32F6">
        <w:rPr>
          <w:rFonts w:eastAsia="Times New Roman"/>
          <w:szCs w:val="24"/>
          <w:lang w:eastAsia="ru-RU"/>
        </w:rPr>
        <w:t>Инвестиционная программа составляется по форме, утверждаемой федеральным органом исполнительной власти, уполномоченным Правительством Российской Федерации.</w:t>
      </w:r>
    </w:p>
    <w:p w:rsidR="00EE5D6E" w:rsidRPr="006E32F6" w:rsidRDefault="00EE5D6E" w:rsidP="00EE5D6E">
      <w:pPr>
        <w:keepLines/>
        <w:spacing w:before="120"/>
        <w:ind w:left="1069"/>
        <w:rPr>
          <w:rFonts w:eastAsia="Times New Roman"/>
          <w:szCs w:val="24"/>
          <w:lang w:eastAsia="ru-RU"/>
        </w:rPr>
      </w:pPr>
      <w:r w:rsidRPr="006E32F6">
        <w:rPr>
          <w:rFonts w:eastAsia="Times New Roman"/>
          <w:szCs w:val="24"/>
          <w:lang w:eastAsia="ru-RU"/>
        </w:rPr>
        <w:t>Относительно порядка утверждения инвестиционной программы указано, что орган исполнительной власти субъекта Российской Федерации:</w:t>
      </w:r>
    </w:p>
    <w:p w:rsidR="00EE5D6E" w:rsidRPr="006E32F6" w:rsidRDefault="00EE5D6E" w:rsidP="00EE5D6E">
      <w:pPr>
        <w:keepLines/>
        <w:spacing w:before="120"/>
        <w:ind w:left="1069"/>
        <w:rPr>
          <w:rFonts w:eastAsia="Times New Roman"/>
          <w:szCs w:val="24"/>
          <w:lang w:eastAsia="ru-RU"/>
        </w:rPr>
      </w:pPr>
      <w:r w:rsidRPr="006E32F6">
        <w:rPr>
          <w:rFonts w:eastAsia="Times New Roman"/>
          <w:szCs w:val="24"/>
          <w:lang w:eastAsia="ru-RU"/>
        </w:rPr>
        <w:t>- обязан утвердить инвестиционную программу в случае, если ее реализация не приводит к превышению предельных (минимального и (или) максимального) уровней тарифов на тепловую энергию (мощность), поставляемую теплоснабжающими организациями потребителям на территории субъекта РФ;</w:t>
      </w:r>
    </w:p>
    <w:p w:rsidR="00EE5D6E" w:rsidRPr="006E32F6" w:rsidRDefault="00EE5D6E" w:rsidP="00EE5D6E">
      <w:pPr>
        <w:keepLines/>
        <w:spacing w:before="120"/>
        <w:ind w:left="1069"/>
        <w:rPr>
          <w:rFonts w:eastAsia="Times New Roman"/>
          <w:szCs w:val="24"/>
          <w:lang w:eastAsia="ru-RU"/>
        </w:rPr>
      </w:pPr>
      <w:r w:rsidRPr="006E32F6">
        <w:rPr>
          <w:rFonts w:eastAsia="Times New Roman"/>
          <w:szCs w:val="24"/>
          <w:lang w:eastAsia="ru-RU"/>
        </w:rPr>
        <w:t>- обязан утвердить инвестиционную программу в случае, если ее реализация приводит к превышению предельных (минимального и (или) максимального) уровней тарифов на тепловую энергию (мощность), но при этом сокращение инвестиционной программы приводит к сокращению неудовлетворительного состояния надежности и качества теплоснабжения, или ухудшению данного состояния;</w:t>
      </w:r>
    </w:p>
    <w:p w:rsidR="00EE5D6E" w:rsidRPr="006E32F6" w:rsidRDefault="00EE5D6E" w:rsidP="00EE5D6E">
      <w:pPr>
        <w:keepLines/>
        <w:spacing w:before="120"/>
        <w:ind w:left="1069"/>
        <w:rPr>
          <w:rFonts w:eastAsia="Times New Roman"/>
          <w:szCs w:val="24"/>
          <w:lang w:eastAsia="ru-RU"/>
        </w:rPr>
      </w:pPr>
      <w:r w:rsidRPr="006E32F6">
        <w:rPr>
          <w:rFonts w:eastAsia="Times New Roman"/>
          <w:szCs w:val="24"/>
          <w:lang w:eastAsia="ru-RU"/>
        </w:rPr>
        <w:t>- вправе отказать в согласовании инвестиционной программы в случае, если ее реализация приводит к превышению предельных (минимального и (или) максимального ) уровней тарифов на тепловую энергию (мощность), при этом отсутствуют обстоятельства, указанные в предыдущем пункте.</w:t>
      </w:r>
    </w:p>
    <w:p w:rsidR="00EE5D6E" w:rsidRPr="006E32F6" w:rsidRDefault="00EE5D6E" w:rsidP="00EE5D6E">
      <w:pPr>
        <w:keepLines/>
        <w:spacing w:before="120"/>
        <w:ind w:left="1069"/>
        <w:rPr>
          <w:rFonts w:eastAsia="Times New Roman"/>
          <w:szCs w:val="24"/>
          <w:lang w:eastAsia="ru-RU"/>
        </w:rPr>
      </w:pPr>
      <w:r w:rsidRPr="006E32F6">
        <w:rPr>
          <w:rFonts w:eastAsia="Times New Roman"/>
          <w:szCs w:val="24"/>
          <w:lang w:eastAsia="ru-RU"/>
        </w:rPr>
        <w:t>До принятия всех необходимых подзаконных актов к Федеральному Закону РФ №190-ФЗ, решение об учете инвестиционных программ и проектов при расчете процентов повышения тарифа на тепловую энергию принимается ФСТ РФ.</w:t>
      </w:r>
    </w:p>
    <w:p w:rsidR="00EE5D6E" w:rsidRPr="006E32F6" w:rsidRDefault="00EE5D6E" w:rsidP="00EE5D6E">
      <w:pPr>
        <w:keepLines/>
        <w:spacing w:before="120"/>
        <w:ind w:left="1069"/>
        <w:rPr>
          <w:rFonts w:eastAsia="Times New Roman"/>
          <w:i/>
          <w:szCs w:val="24"/>
          <w:lang w:eastAsia="ru-RU"/>
        </w:rPr>
      </w:pPr>
      <w:r w:rsidRPr="006E32F6">
        <w:rPr>
          <w:rFonts w:eastAsia="Times New Roman"/>
          <w:i/>
          <w:szCs w:val="24"/>
          <w:lang w:eastAsia="ru-RU"/>
        </w:rPr>
        <w:t>б)</w:t>
      </w:r>
      <w:r w:rsidRPr="006E32F6">
        <w:rPr>
          <w:rFonts w:eastAsia="Times New Roman"/>
          <w:i/>
          <w:szCs w:val="24"/>
          <w:lang w:eastAsia="ru-RU"/>
        </w:rPr>
        <w:tab/>
        <w:t>Бюджетное финансирование</w:t>
      </w:r>
    </w:p>
    <w:p w:rsidR="00EE5D6E" w:rsidRPr="00E5458F" w:rsidRDefault="00EE5D6E" w:rsidP="00EE5D6E">
      <w:pPr>
        <w:keepLines/>
        <w:spacing w:before="120"/>
        <w:ind w:firstLine="709"/>
        <w:rPr>
          <w:rFonts w:eastAsia="Times New Roman"/>
          <w:szCs w:val="24"/>
          <w:lang w:eastAsia="ru-RU"/>
        </w:rPr>
      </w:pPr>
      <w:r w:rsidRPr="00E5458F">
        <w:rPr>
          <w:rFonts w:eastAsia="Times New Roman"/>
          <w:i/>
          <w:szCs w:val="24"/>
          <w:lang w:eastAsia="ru-RU"/>
        </w:rPr>
        <w:t xml:space="preserve">Федеральный бюджет. </w:t>
      </w:r>
      <w:r w:rsidRPr="00E5458F">
        <w:rPr>
          <w:rFonts w:eastAsia="Times New Roman"/>
          <w:szCs w:val="24"/>
          <w:lang w:eastAsia="ru-RU"/>
        </w:rPr>
        <w:t>Возможность финансирования мероприятий Программы из средств федерального бюджета рассматривается в установленном порядке на федеральном уровне при принятии соответствующих федеральных целевых программ.</w:t>
      </w:r>
    </w:p>
    <w:p w:rsidR="00EE5D6E" w:rsidRPr="00E5458F" w:rsidRDefault="00EE5D6E" w:rsidP="00EE5D6E">
      <w:pPr>
        <w:keepLines/>
        <w:spacing w:before="120"/>
        <w:ind w:firstLine="709"/>
        <w:rPr>
          <w:rFonts w:eastAsia="Times New Roman"/>
          <w:i/>
          <w:szCs w:val="24"/>
          <w:lang w:eastAsia="ru-RU"/>
        </w:rPr>
      </w:pPr>
      <w:r w:rsidRPr="00E5458F">
        <w:rPr>
          <w:rFonts w:eastAsia="Times New Roman"/>
          <w:szCs w:val="24"/>
          <w:lang w:eastAsia="ru-RU"/>
        </w:rPr>
        <w:t xml:space="preserve">Распоряжением Правительства Российской Федерации от 02.02.2010 № 102-р была утверждена </w:t>
      </w:r>
      <w:r w:rsidRPr="00E5458F">
        <w:rPr>
          <w:rFonts w:eastAsia="Times New Roman"/>
          <w:i/>
          <w:szCs w:val="24"/>
          <w:lang w:eastAsia="ru-RU"/>
        </w:rPr>
        <w:t>Концепция федеральной целевой программы «Комплексная программа модернизации и реформирования жилищно-коммунального хозяйства на 2010-2020 годы»</w:t>
      </w:r>
    </w:p>
    <w:p w:rsidR="00EE5D6E" w:rsidRPr="00E5458F" w:rsidRDefault="00EE5D6E" w:rsidP="00EE5D6E">
      <w:pPr>
        <w:keepLines/>
        <w:spacing w:before="120"/>
        <w:ind w:firstLine="709"/>
        <w:rPr>
          <w:rFonts w:eastAsia="Times New Roman"/>
          <w:i/>
          <w:szCs w:val="24"/>
          <w:lang w:eastAsia="ru-RU"/>
        </w:rPr>
      </w:pPr>
      <w:r w:rsidRPr="00E5458F">
        <w:rPr>
          <w:rFonts w:eastAsia="Times New Roman"/>
          <w:szCs w:val="24"/>
          <w:lang w:eastAsia="ru-RU"/>
        </w:rPr>
        <w:t xml:space="preserve">На основании Концепции Минрегионом РФ разработан проект федеральной целевой программы </w:t>
      </w:r>
      <w:r w:rsidRPr="00E5458F">
        <w:rPr>
          <w:rFonts w:eastAsia="Times New Roman"/>
          <w:i/>
          <w:szCs w:val="24"/>
          <w:lang w:eastAsia="ru-RU"/>
        </w:rPr>
        <w:t>«Комплексная программа модернизации и реформирования жилищно-коммунального хозяйства на 2013-2015 годы».</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Согласно опубликованному проекту, целью Программы является повышение уровня надежности поставки коммунальных ресурсов и эффективности деятельности организаций коммунального хозяйства при обеспечении доступности коммунальных услуг для население.</w:t>
      </w:r>
    </w:p>
    <w:p w:rsidR="00EE5D6E" w:rsidRPr="00E5458F" w:rsidRDefault="00EE5D6E" w:rsidP="00EE5D6E">
      <w:pPr>
        <w:keepLines/>
        <w:spacing w:before="120"/>
        <w:ind w:firstLine="709"/>
        <w:rPr>
          <w:rFonts w:eastAsia="Times New Roman"/>
          <w:szCs w:val="24"/>
          <w:lang w:eastAsia="ru-RU"/>
        </w:rPr>
      </w:pPr>
      <w:r w:rsidRPr="00FE1D7D">
        <w:rPr>
          <w:rFonts w:eastAsia="Times New Roman"/>
          <w:szCs w:val="24"/>
          <w:lang w:eastAsia="ru-RU"/>
        </w:rPr>
        <w:t>Для достижения поставленной цели к 2015 г. Должны быть решены следующие задачи:</w:t>
      </w:r>
    </w:p>
    <w:p w:rsidR="00EE5D6E" w:rsidRPr="00E5458F" w:rsidRDefault="00EE5D6E" w:rsidP="00EE5D6E">
      <w:pPr>
        <w:keepLines/>
        <w:numPr>
          <w:ilvl w:val="0"/>
          <w:numId w:val="22"/>
        </w:numPr>
        <w:spacing w:before="120"/>
        <w:rPr>
          <w:rFonts w:eastAsia="Times New Roman"/>
          <w:szCs w:val="24"/>
          <w:lang w:eastAsia="ru-RU"/>
        </w:rPr>
      </w:pPr>
      <w:r w:rsidRPr="00E5458F">
        <w:rPr>
          <w:rFonts w:eastAsia="Times New Roman"/>
          <w:szCs w:val="24"/>
          <w:lang w:eastAsia="ru-RU"/>
        </w:rPr>
        <w:t>Увеличение объема привличения частных инвестиций в жилищно-коммунальное хозяйство.</w:t>
      </w:r>
    </w:p>
    <w:p w:rsidR="00EE5D6E" w:rsidRPr="00E5458F" w:rsidRDefault="00EE5D6E" w:rsidP="00EE5D6E">
      <w:pPr>
        <w:keepLines/>
        <w:numPr>
          <w:ilvl w:val="0"/>
          <w:numId w:val="22"/>
        </w:numPr>
        <w:spacing w:before="120"/>
        <w:rPr>
          <w:rFonts w:eastAsia="Times New Roman"/>
          <w:szCs w:val="24"/>
          <w:lang w:eastAsia="ru-RU"/>
        </w:rPr>
      </w:pPr>
      <w:r w:rsidRPr="00E5458F">
        <w:rPr>
          <w:rFonts w:eastAsia="Times New Roman"/>
          <w:szCs w:val="24"/>
          <w:lang w:eastAsia="ru-RU"/>
        </w:rPr>
        <w:t>Повышение эффективности деятельности организаций тепло-, водоснабжения, водоотведения, очистки сточных вод и организаций, осуществляющих эксплуатацию объектов, используемых для утилизации (захоронения) твердых бытовых отходов.</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Для реализации поставленных задач за счет средств федерального бюджета будут предоставляться субсидии бюджетом субъектов РФ на возмещение части затрат на уплату процентов по долгосрочным кредитам, полученным в кредитных организациях организациями коммунального хозяйства.</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Субсидии региональным бюджетам предоставляется в размере одной второй ставки рефинансирования Центрального банка РФ от суммы кредитов, полученных организациями коммунального хозяйства на осуществление мероприятий, предусмотренных региональными программами комплексного развития систем коммунальной инфраструктуры.</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Субъектам Российской Федерации предоставляются субсидии организациям коммунального хозяйства в рамках мероприятий, предусмотренных региональными программами строительства, реконструкции и (или) модернизации системы коммунальной инфраструктуры. Региональная программа создается на основе утвержденных в установленном порядке программ комплексного развития систем коммунальной инфраструктуры муниципальных образований.</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Отбор региональных программ, на поддержку мероприятий которых предусматривается выделения средств федерального бюджета, будет осуществляться ежегодно в 2013-2015 годах Минрегионом России в соответствии с порядком и условиями отбора региональной программы для целей реализации Программы, утверждаемыми Минрегионом России.</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Общий объем финансирования Программы в 2013-2015 годах составляет  165 млрд. рублей, в том числе за счет средств:</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 федерального бюджета – 15,0 млрд. рублей</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 средств бюджетов субъектов Российской Федерации и местных бюджетов – 15,0 млрд. рублей;</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 средств внебюджетных источников – 135 млрд. рублей.</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Предлагаемый механизм ежегодного предоставления субсидий региональным бюджетам позволит ежегодно дополнительно привлекать в коммунальный сектор, частных инвестиций.</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 xml:space="preserve">В России также принята и реализуется </w:t>
      </w:r>
      <w:r w:rsidRPr="00E5458F">
        <w:rPr>
          <w:rFonts w:eastAsia="Times New Roman"/>
          <w:i/>
          <w:szCs w:val="24"/>
          <w:lang w:eastAsia="ru-RU"/>
        </w:rPr>
        <w:t>Государственная программа Российской Федерации «Энергосбережение и повышение энергетической эффективности на период до 2020 года»</w:t>
      </w:r>
      <w:r w:rsidRPr="00E5458F">
        <w:rPr>
          <w:rFonts w:eastAsia="Times New Roman"/>
          <w:szCs w:val="24"/>
          <w:lang w:eastAsia="ru-RU"/>
        </w:rPr>
        <w:t>, утвержденная распоряжением Правительства РФ от 27 декабря 2010 г. № 2446-р.</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Целями Программы является:</w:t>
      </w:r>
    </w:p>
    <w:p w:rsidR="00EE5D6E" w:rsidRPr="00E5458F" w:rsidRDefault="00EE5D6E" w:rsidP="00EE5D6E">
      <w:pPr>
        <w:keepLines/>
        <w:numPr>
          <w:ilvl w:val="0"/>
          <w:numId w:val="23"/>
        </w:numPr>
        <w:spacing w:before="120"/>
        <w:rPr>
          <w:rFonts w:eastAsia="Times New Roman"/>
          <w:szCs w:val="24"/>
          <w:lang w:eastAsia="ru-RU"/>
        </w:rPr>
      </w:pPr>
      <w:r w:rsidRPr="00E5458F">
        <w:rPr>
          <w:rFonts w:eastAsia="Times New Roman"/>
          <w:szCs w:val="24"/>
          <w:lang w:eastAsia="ru-RU"/>
        </w:rPr>
        <w:t>Снижение за счет реализации мероприятий Программы энергоемкости валового внутреннего продукта Российской Федерации на 13,5%, что в совокупности с другими факторами позволит обеспечить решение задачи по снижению энергоемкости валового внутреннего продукта на 40 процентов  2007-2020 годах.</w:t>
      </w:r>
    </w:p>
    <w:p w:rsidR="00EE5D6E" w:rsidRPr="00E5458F" w:rsidRDefault="00EE5D6E" w:rsidP="00EE5D6E">
      <w:pPr>
        <w:keepLines/>
        <w:numPr>
          <w:ilvl w:val="0"/>
          <w:numId w:val="23"/>
        </w:numPr>
        <w:spacing w:before="120"/>
        <w:rPr>
          <w:rFonts w:eastAsia="Times New Roman"/>
          <w:szCs w:val="24"/>
          <w:lang w:eastAsia="ru-RU"/>
        </w:rPr>
      </w:pPr>
      <w:r w:rsidRPr="00E5458F">
        <w:rPr>
          <w:rFonts w:eastAsia="Times New Roman"/>
          <w:szCs w:val="24"/>
          <w:lang w:eastAsia="ru-RU"/>
        </w:rPr>
        <w:t>Формирование в России энергоэффективного общества.</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В рамках Программы реализуются 9 подпрограмм, в том числе:</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«Энергосбережение и повышение энергетической эффективности в электроэнергетике»;</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«Энергосбережение и повышение энергетической эффективности в теплоснабжении и системах коммунальной инфраструктуры».</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Основные организационные мероприятия по энергосбережению и повышению энергетической эффективности в теплоснабжении и системах коммунальной инфраструктуры включают:</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 введение управления системы централизованного теплоснабжения поселений через единого теплового диспетчера;</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 повышение качества теплоснабжения, введение показателей качества тепловой энергии, режимов теплопотребления и условий осуществления контроля их соблюдения как со стороны потребителей, так и со стороны энергоснабжающих организаций с установлением размера санкций за их нарушение;</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 обеспечение системного подхода при оптимизации работы систем централизованного теплоснабжения путем реализации комплексных мероприятий не только в тепловых сетях (наладка, регулировка, оптимизация гидравлического режима), но и в системах теплопотребления непосредственно в зданиях (утепление строительной части зданий, проведение работ по устранению дефектов проекта и монтажа систем отопления);</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 проведение обязательных энергетических обследований теплоснабжающих организаций и организаций коммунального комплекса;</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 реализация типового проекта «Эффективная генерация», направленного на модернизацию и реконструкцию котельных, ликвидацию неэффективно работающих котельных и передачу тепловой нагрузки на эффективную генерацию, снижение на этой основе затрат топлива на выработку тепла;</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 реализация типового проекта «Надежные сети», включающего мероприятия по модернизации и реконструкции тепловых сетей с применением новейших технологий и снижения на этой основе затрат на транспорт тепла, использованию предварительно изолированных труб высокой заводской готовности с высокими теплозащитными свойствами теплоизоляционной конструкции, герметично изолированной теплоизоляцией от увлажнения извне и с устройством системы диагностики состояния изоляции, обеспечению применения сальниковых компенсаторов сильфонных, исключающих утечку теплоносителя;</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 совершенствование государственного нормирования и контроля технологических потерь в тепловых сетях при передаче тепловой энергии на основе использования современных норм проектирования тепловых сетей.</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Достижение целевых показателей энергосбережения и повышения энергетической эффективности в системах коммунальной инфраструктуры планируется с учетом реализации мероприятий, предусмотренных Концепцией федеральной целевой программы «Комплексная программа модернизации и реформирования жилищно-коммунального хозяйства на 2010-2020 годы».</w:t>
      </w:r>
    </w:p>
    <w:p w:rsidR="00EE5D6E" w:rsidRPr="00E5458F" w:rsidRDefault="00EE5D6E" w:rsidP="00EE5D6E">
      <w:pPr>
        <w:keepLines/>
        <w:spacing w:before="120"/>
        <w:ind w:firstLine="709"/>
        <w:rPr>
          <w:rFonts w:eastAsia="Times New Roman"/>
          <w:szCs w:val="24"/>
          <w:lang w:eastAsia="ru-RU"/>
        </w:rPr>
      </w:pPr>
      <w:r w:rsidRPr="00E5458F">
        <w:rPr>
          <w:rFonts w:eastAsia="Times New Roman"/>
          <w:szCs w:val="24"/>
          <w:lang w:eastAsia="ru-RU"/>
        </w:rPr>
        <w:t>Средства федерального бюджета, направляемые на реализацию Программы, составляют 70 млрд. рублей, в том числе:</w:t>
      </w:r>
    </w:p>
    <w:p w:rsidR="00EE5D6E" w:rsidRPr="00961D2D" w:rsidRDefault="00EE5D6E" w:rsidP="00EE5D6E">
      <w:pPr>
        <w:keepLines/>
        <w:spacing w:before="120"/>
        <w:ind w:firstLine="709"/>
        <w:rPr>
          <w:rFonts w:eastAsia="Times New Roman"/>
          <w:szCs w:val="24"/>
          <w:lang w:eastAsia="ru-RU"/>
        </w:rPr>
      </w:pPr>
      <w:r w:rsidRPr="00961D2D">
        <w:rPr>
          <w:rFonts w:eastAsia="Times New Roman"/>
          <w:szCs w:val="24"/>
          <w:lang w:val="en-US" w:eastAsia="ru-RU"/>
        </w:rPr>
        <w:t>I</w:t>
      </w:r>
      <w:r w:rsidRPr="00961D2D">
        <w:rPr>
          <w:rFonts w:eastAsia="Times New Roman"/>
          <w:szCs w:val="24"/>
          <w:lang w:eastAsia="ru-RU"/>
        </w:rPr>
        <w:t xml:space="preserve"> этап (2011-2015 годы) – 35 млрд. рублей,</w:t>
      </w:r>
    </w:p>
    <w:p w:rsidR="00EE5D6E" w:rsidRPr="00961D2D" w:rsidRDefault="00EE5D6E" w:rsidP="00EE5D6E">
      <w:pPr>
        <w:keepLines/>
        <w:spacing w:before="120"/>
        <w:ind w:firstLine="709"/>
        <w:rPr>
          <w:rFonts w:eastAsia="Times New Roman"/>
          <w:szCs w:val="24"/>
          <w:lang w:eastAsia="ru-RU"/>
        </w:rPr>
      </w:pPr>
      <w:r w:rsidRPr="00961D2D">
        <w:rPr>
          <w:rFonts w:eastAsia="Times New Roman"/>
          <w:szCs w:val="24"/>
          <w:lang w:val="en-US" w:eastAsia="ru-RU"/>
        </w:rPr>
        <w:t>II</w:t>
      </w:r>
      <w:r w:rsidRPr="00961D2D">
        <w:rPr>
          <w:rFonts w:eastAsia="Times New Roman"/>
          <w:szCs w:val="24"/>
          <w:lang w:eastAsia="ru-RU"/>
        </w:rPr>
        <w:t xml:space="preserve"> этап (2016-2020 годы) – 35 млрд. рублей;</w:t>
      </w:r>
    </w:p>
    <w:p w:rsidR="00EE5D6E" w:rsidRPr="00961D2D" w:rsidRDefault="00EE5D6E" w:rsidP="00EE5D6E">
      <w:pPr>
        <w:keepLines/>
        <w:spacing w:before="120"/>
        <w:ind w:firstLine="709"/>
        <w:rPr>
          <w:rFonts w:eastAsia="Times New Roman"/>
          <w:szCs w:val="24"/>
          <w:lang w:eastAsia="ru-RU"/>
        </w:rPr>
      </w:pPr>
      <w:r w:rsidRPr="00961D2D">
        <w:rPr>
          <w:rFonts w:eastAsia="Times New Roman"/>
          <w:szCs w:val="24"/>
          <w:lang w:eastAsia="ru-RU"/>
        </w:rPr>
        <w:t>Средства бюджетов субъектов Российской Федерации составляет 625 млрд. рублей, в том числе:</w:t>
      </w:r>
    </w:p>
    <w:p w:rsidR="00EE5D6E" w:rsidRPr="00961D2D" w:rsidRDefault="00EE5D6E" w:rsidP="00EE5D6E">
      <w:pPr>
        <w:keepLines/>
        <w:spacing w:before="120"/>
        <w:ind w:firstLine="709"/>
        <w:rPr>
          <w:rFonts w:eastAsia="Times New Roman"/>
          <w:szCs w:val="24"/>
          <w:lang w:eastAsia="ru-RU"/>
        </w:rPr>
      </w:pPr>
      <w:r w:rsidRPr="00961D2D">
        <w:rPr>
          <w:rFonts w:eastAsia="Times New Roman"/>
          <w:szCs w:val="24"/>
          <w:lang w:val="en-US" w:eastAsia="ru-RU"/>
        </w:rPr>
        <w:t>I</w:t>
      </w:r>
      <w:r w:rsidRPr="00961D2D">
        <w:rPr>
          <w:rFonts w:eastAsia="Times New Roman"/>
          <w:szCs w:val="24"/>
          <w:lang w:eastAsia="ru-RU"/>
        </w:rPr>
        <w:t xml:space="preserve"> этап (2011-2015 годы) – 208 млрд. рублей,</w:t>
      </w:r>
    </w:p>
    <w:p w:rsidR="00EE5D6E" w:rsidRPr="00961D2D" w:rsidRDefault="00EE5D6E" w:rsidP="00EE5D6E">
      <w:pPr>
        <w:keepLines/>
        <w:spacing w:before="120"/>
        <w:ind w:firstLine="709"/>
        <w:rPr>
          <w:rFonts w:eastAsia="Times New Roman"/>
          <w:szCs w:val="24"/>
          <w:lang w:eastAsia="ru-RU"/>
        </w:rPr>
      </w:pPr>
      <w:r w:rsidRPr="00961D2D">
        <w:rPr>
          <w:rFonts w:eastAsia="Times New Roman"/>
          <w:szCs w:val="24"/>
          <w:lang w:val="en-US" w:eastAsia="ru-RU"/>
        </w:rPr>
        <w:t>II</w:t>
      </w:r>
      <w:r w:rsidRPr="00961D2D">
        <w:rPr>
          <w:rFonts w:eastAsia="Times New Roman"/>
          <w:szCs w:val="24"/>
          <w:lang w:eastAsia="ru-RU"/>
        </w:rPr>
        <w:t xml:space="preserve"> этап (2016-2020 годы) – 417 млрд. рублей;</w:t>
      </w:r>
    </w:p>
    <w:p w:rsidR="00EE5D6E" w:rsidRPr="000D022E" w:rsidRDefault="00EE5D6E" w:rsidP="00EE5D6E">
      <w:pPr>
        <w:keepLines/>
        <w:numPr>
          <w:ilvl w:val="0"/>
          <w:numId w:val="24"/>
        </w:numPr>
        <w:spacing w:before="120"/>
        <w:rPr>
          <w:rFonts w:eastAsia="Times New Roman"/>
          <w:szCs w:val="24"/>
          <w:lang w:eastAsia="ru-RU"/>
        </w:rPr>
      </w:pPr>
      <w:r w:rsidRPr="000D022E">
        <w:rPr>
          <w:rFonts w:eastAsia="Times New Roman"/>
          <w:szCs w:val="24"/>
          <w:lang w:eastAsia="ru-RU"/>
        </w:rPr>
        <w:t xml:space="preserve">Концепция регионального стратегического развития системы теплоснабжения </w:t>
      </w:r>
      <w:r>
        <w:rPr>
          <w:rFonts w:eastAsia="Times New Roman"/>
          <w:szCs w:val="24"/>
          <w:lang w:eastAsia="ru-RU"/>
        </w:rPr>
        <w:t xml:space="preserve">в </w:t>
      </w:r>
      <w:r w:rsidR="006F58FC">
        <w:rPr>
          <w:rFonts w:eastAsia="Times New Roman"/>
          <w:szCs w:val="24"/>
          <w:lang w:eastAsia="ru-RU"/>
        </w:rPr>
        <w:t>п.</w:t>
      </w:r>
      <w:r>
        <w:rPr>
          <w:rFonts w:eastAsia="Times New Roman"/>
          <w:szCs w:val="24"/>
          <w:lang w:eastAsia="ru-RU"/>
        </w:rPr>
        <w:t xml:space="preserve"> Вангаш</w:t>
      </w:r>
      <w:r w:rsidRPr="000D022E">
        <w:rPr>
          <w:rFonts w:eastAsia="Times New Roman"/>
          <w:szCs w:val="24"/>
          <w:lang w:eastAsia="ru-RU"/>
        </w:rPr>
        <w:t xml:space="preserve"> в 2015-2023годах.</w:t>
      </w:r>
    </w:p>
    <w:p w:rsidR="00EE5D6E" w:rsidRPr="00F867CC" w:rsidRDefault="00EE5D6E" w:rsidP="00EE5D6E">
      <w:pPr>
        <w:keepLines/>
        <w:spacing w:before="120"/>
        <w:ind w:firstLine="709"/>
        <w:rPr>
          <w:rFonts w:eastAsia="Times New Roman"/>
          <w:szCs w:val="24"/>
          <w:lang w:eastAsia="ru-RU"/>
        </w:rPr>
      </w:pPr>
      <w:r w:rsidRPr="00F867CC">
        <w:rPr>
          <w:rFonts w:eastAsia="Times New Roman"/>
          <w:szCs w:val="24"/>
          <w:lang w:eastAsia="ru-RU"/>
        </w:rPr>
        <w:t>Целями разработки Концепции является:</w:t>
      </w:r>
    </w:p>
    <w:p w:rsidR="00EE5D6E" w:rsidRPr="00F867CC" w:rsidRDefault="00EE5D6E" w:rsidP="00EE5D6E">
      <w:pPr>
        <w:keepLines/>
        <w:spacing w:before="120"/>
        <w:ind w:firstLine="709"/>
        <w:rPr>
          <w:rFonts w:eastAsia="Times New Roman"/>
          <w:szCs w:val="24"/>
          <w:lang w:eastAsia="ru-RU"/>
        </w:rPr>
      </w:pPr>
      <w:r w:rsidRPr="00F867CC">
        <w:rPr>
          <w:rFonts w:eastAsia="Times New Roman"/>
          <w:szCs w:val="24"/>
          <w:lang w:eastAsia="ru-RU"/>
        </w:rPr>
        <w:t xml:space="preserve">- повышение эффективности деятельности теплоэнергетического комплекса для обеспечения надежного и бесперебойного теплоснабжения потребителей </w:t>
      </w:r>
      <w:r w:rsidR="006F58FC">
        <w:rPr>
          <w:rFonts w:eastAsia="Times New Roman"/>
          <w:szCs w:val="24"/>
          <w:lang w:eastAsia="ru-RU"/>
        </w:rPr>
        <w:t>п.</w:t>
      </w:r>
      <w:r>
        <w:rPr>
          <w:rFonts w:eastAsia="Times New Roman"/>
          <w:szCs w:val="24"/>
          <w:lang w:eastAsia="ru-RU"/>
        </w:rPr>
        <w:t>Вангаш</w:t>
      </w:r>
      <w:r w:rsidRPr="00F867CC">
        <w:rPr>
          <w:rFonts w:eastAsia="Times New Roman"/>
          <w:szCs w:val="24"/>
          <w:lang w:eastAsia="ru-RU"/>
        </w:rPr>
        <w:t>;</w:t>
      </w:r>
    </w:p>
    <w:p w:rsidR="00EE5D6E" w:rsidRPr="00F867CC" w:rsidRDefault="00EE5D6E" w:rsidP="00EE5D6E">
      <w:pPr>
        <w:keepLines/>
        <w:spacing w:before="120"/>
        <w:ind w:firstLine="709"/>
        <w:rPr>
          <w:rFonts w:eastAsia="Times New Roman"/>
          <w:szCs w:val="24"/>
          <w:lang w:eastAsia="ru-RU"/>
        </w:rPr>
      </w:pPr>
      <w:r w:rsidRPr="00F867CC">
        <w:rPr>
          <w:rFonts w:eastAsia="Times New Roman"/>
          <w:szCs w:val="24"/>
          <w:lang w:eastAsia="ru-RU"/>
        </w:rPr>
        <w:t xml:space="preserve">- обеспечение привлечения инвестиций и гарантий их защиты и возвратности вложения в теплоэнергетические комплексы городских (сельских) поселений </w:t>
      </w:r>
      <w:r w:rsidRPr="00FE1D7D">
        <w:rPr>
          <w:rFonts w:eastAsia="Times New Roman"/>
          <w:szCs w:val="24"/>
          <w:lang w:eastAsia="ru-RU"/>
        </w:rPr>
        <w:t xml:space="preserve">и в </w:t>
      </w:r>
      <w:r w:rsidR="006F58FC">
        <w:rPr>
          <w:rFonts w:eastAsia="Times New Roman"/>
          <w:szCs w:val="24"/>
          <w:lang w:eastAsia="ru-RU"/>
        </w:rPr>
        <w:t>п.</w:t>
      </w:r>
      <w:r>
        <w:rPr>
          <w:rFonts w:eastAsia="Times New Roman"/>
          <w:szCs w:val="24"/>
          <w:lang w:eastAsia="ru-RU"/>
        </w:rPr>
        <w:t xml:space="preserve"> Вангаш</w:t>
      </w:r>
      <w:r w:rsidRPr="00F867CC">
        <w:rPr>
          <w:rFonts w:eastAsia="Times New Roman"/>
          <w:szCs w:val="24"/>
          <w:lang w:eastAsia="ru-RU"/>
        </w:rPr>
        <w:t>;</w:t>
      </w:r>
    </w:p>
    <w:p w:rsidR="00EE5D6E" w:rsidRPr="00F867CC" w:rsidRDefault="00EE5D6E" w:rsidP="00EE5D6E">
      <w:pPr>
        <w:keepLines/>
        <w:spacing w:before="120"/>
        <w:ind w:firstLine="709"/>
        <w:rPr>
          <w:rFonts w:eastAsia="Times New Roman"/>
          <w:szCs w:val="24"/>
          <w:lang w:eastAsia="ru-RU"/>
        </w:rPr>
      </w:pPr>
      <w:r w:rsidRPr="00F867CC">
        <w:rPr>
          <w:rFonts w:eastAsia="Times New Roman"/>
          <w:szCs w:val="24"/>
          <w:lang w:eastAsia="ru-RU"/>
        </w:rPr>
        <w:t xml:space="preserve">- повышение инвестиционной привлекательности теплоэнергетического комплекса </w:t>
      </w:r>
      <w:r>
        <w:rPr>
          <w:rFonts w:eastAsia="Times New Roman"/>
          <w:szCs w:val="24"/>
          <w:lang w:eastAsia="ru-RU"/>
        </w:rPr>
        <w:t xml:space="preserve">в </w:t>
      </w:r>
      <w:r w:rsidR="006F58FC">
        <w:rPr>
          <w:rFonts w:eastAsia="Times New Roman"/>
          <w:szCs w:val="24"/>
          <w:lang w:eastAsia="ru-RU"/>
        </w:rPr>
        <w:t>п.</w:t>
      </w:r>
      <w:r>
        <w:rPr>
          <w:rFonts w:eastAsia="Times New Roman"/>
          <w:szCs w:val="24"/>
          <w:lang w:eastAsia="ru-RU"/>
        </w:rPr>
        <w:t xml:space="preserve"> Вангаш</w:t>
      </w:r>
    </w:p>
    <w:p w:rsidR="00EE5D6E" w:rsidRPr="00F867CC" w:rsidRDefault="00EE5D6E" w:rsidP="00EE5D6E">
      <w:pPr>
        <w:keepLines/>
        <w:spacing w:before="120"/>
        <w:ind w:firstLine="709"/>
        <w:rPr>
          <w:rFonts w:eastAsia="Times New Roman"/>
          <w:szCs w:val="24"/>
          <w:lang w:eastAsia="ru-RU"/>
        </w:rPr>
      </w:pPr>
      <w:r w:rsidRPr="00F867CC">
        <w:rPr>
          <w:rFonts w:eastAsia="Times New Roman"/>
          <w:szCs w:val="24"/>
          <w:lang w:eastAsia="ru-RU"/>
        </w:rPr>
        <w:t>В концепции предлагается внедрение следующих основных направлений инновационных ресурсосберегающих технологий, которые позволят сократить расходы при эксплуатации теплоэнергетических объектов:</w:t>
      </w:r>
    </w:p>
    <w:p w:rsidR="00EE5D6E" w:rsidRPr="00FE1D7D" w:rsidRDefault="00EE5D6E" w:rsidP="00EE5D6E">
      <w:pPr>
        <w:keepLines/>
        <w:spacing w:before="120"/>
        <w:ind w:firstLine="709"/>
        <w:rPr>
          <w:rFonts w:eastAsia="Times New Roman"/>
          <w:szCs w:val="24"/>
          <w:lang w:eastAsia="ru-RU"/>
        </w:rPr>
      </w:pPr>
      <w:r w:rsidRPr="00FE1D7D">
        <w:rPr>
          <w:rFonts w:eastAsia="Times New Roman"/>
          <w:szCs w:val="24"/>
          <w:lang w:eastAsia="ru-RU"/>
        </w:rPr>
        <w:t xml:space="preserve">- внедрение </w:t>
      </w:r>
      <w:r w:rsidR="00CE7F5A" w:rsidRPr="00FE1D7D">
        <w:rPr>
          <w:rFonts w:eastAsia="Times New Roman"/>
          <w:szCs w:val="24"/>
          <w:lang w:eastAsia="ru-RU"/>
        </w:rPr>
        <w:t>трубопроводов</w:t>
      </w:r>
      <w:r w:rsidRPr="00FE1D7D">
        <w:rPr>
          <w:rFonts w:eastAsia="Times New Roman"/>
          <w:szCs w:val="24"/>
          <w:lang w:eastAsia="ru-RU"/>
        </w:rPr>
        <w:t xml:space="preserve"> из сшитого полиэтилена (СПЭ) и стальных труб в пенополиуретановой изоляции (ППУ) в тепловых сетях;</w:t>
      </w:r>
    </w:p>
    <w:p w:rsidR="00EE5D6E" w:rsidRPr="00C6042F" w:rsidRDefault="00EE5D6E" w:rsidP="00EE5D6E">
      <w:pPr>
        <w:keepLines/>
        <w:spacing w:before="120"/>
        <w:ind w:firstLine="709"/>
        <w:rPr>
          <w:rFonts w:eastAsia="Times New Roman"/>
          <w:szCs w:val="24"/>
          <w:lang w:eastAsia="ru-RU"/>
        </w:rPr>
      </w:pPr>
      <w:r w:rsidRPr="00FE1D7D">
        <w:rPr>
          <w:rFonts w:eastAsia="Times New Roman"/>
          <w:szCs w:val="24"/>
          <w:lang w:eastAsia="ru-RU"/>
        </w:rPr>
        <w:t>- внедрение узлов учета тепловой энергии (УУТЭ)</w:t>
      </w:r>
    </w:p>
    <w:p w:rsidR="00EE5D6E" w:rsidRPr="00C6042F" w:rsidRDefault="00EE5D6E" w:rsidP="00EE5D6E">
      <w:pPr>
        <w:keepLines/>
        <w:spacing w:before="120"/>
        <w:ind w:firstLine="709"/>
        <w:rPr>
          <w:rFonts w:eastAsia="Times New Roman"/>
          <w:szCs w:val="24"/>
          <w:lang w:eastAsia="ru-RU"/>
        </w:rPr>
      </w:pPr>
      <w:r w:rsidRPr="00C6042F">
        <w:rPr>
          <w:rFonts w:eastAsia="Times New Roman"/>
          <w:szCs w:val="24"/>
          <w:lang w:eastAsia="ru-RU"/>
        </w:rPr>
        <w:t>- поэтапное создание единой системы учета потребления энергоресурсов (АСКУЭПР) там, где это технически целесообразно.</w:t>
      </w:r>
    </w:p>
    <w:p w:rsidR="00EE5D6E" w:rsidRPr="00C567E7" w:rsidRDefault="00EE5D6E" w:rsidP="00EE5D6E">
      <w:pPr>
        <w:keepLines/>
        <w:spacing w:before="120"/>
        <w:ind w:firstLine="709"/>
        <w:rPr>
          <w:rFonts w:eastAsia="Times New Roman"/>
          <w:szCs w:val="24"/>
          <w:lang w:eastAsia="ru-RU"/>
        </w:rPr>
      </w:pPr>
      <w:r w:rsidRPr="00C567E7">
        <w:rPr>
          <w:rFonts w:eastAsia="Times New Roman"/>
          <w:szCs w:val="24"/>
          <w:lang w:eastAsia="ru-RU"/>
        </w:rPr>
        <w:t>Прогноз потребности теплоэнергетических комплексов муниципального образования в инвестиционных ресурсах на период 2015 года по 2023 год оценен в объеме 740 712 тыс. рублей.</w:t>
      </w:r>
    </w:p>
    <w:p w:rsidR="00EE5D6E" w:rsidRPr="00C567E7" w:rsidRDefault="00EE5D6E" w:rsidP="00EE5D6E">
      <w:pPr>
        <w:keepLines/>
        <w:spacing w:before="120"/>
        <w:ind w:firstLine="709"/>
        <w:rPr>
          <w:rFonts w:eastAsia="Times New Roman"/>
          <w:szCs w:val="24"/>
          <w:lang w:eastAsia="ru-RU"/>
        </w:rPr>
      </w:pPr>
      <w:r w:rsidRPr="00C567E7">
        <w:rPr>
          <w:rFonts w:eastAsia="Times New Roman"/>
          <w:szCs w:val="24"/>
          <w:lang w:eastAsia="ru-RU"/>
        </w:rPr>
        <w:t>При этом указывается, что тариф на тепловую энергию не включает средств, достаточных для осуществления комплекса мероприятий, необходимых для реконструкции и (или) модернизации теплоэнергетических активов для достижения положительного эффекта, поскольку рост тарифов ограничен предельными уровнями тарифов на тепловую энергию.</w:t>
      </w:r>
    </w:p>
    <w:p w:rsidR="00EE5D6E" w:rsidRPr="00961D2D" w:rsidRDefault="00EE5D6E" w:rsidP="00EE5D6E">
      <w:pPr>
        <w:keepLines/>
        <w:spacing w:before="120"/>
        <w:ind w:firstLine="709"/>
        <w:rPr>
          <w:rFonts w:eastAsia="Times New Roman"/>
          <w:szCs w:val="24"/>
          <w:lang w:eastAsia="ru-RU"/>
        </w:rPr>
      </w:pPr>
      <w:r w:rsidRPr="00961D2D">
        <w:rPr>
          <w:rFonts w:eastAsia="Times New Roman"/>
          <w:szCs w:val="24"/>
          <w:lang w:eastAsia="ru-RU"/>
        </w:rPr>
        <w:t xml:space="preserve">Проведение мероприятий по развитию теплоэнергетического комплекса </w:t>
      </w:r>
      <w:r>
        <w:rPr>
          <w:rFonts w:eastAsia="Times New Roman"/>
          <w:szCs w:val="24"/>
          <w:lang w:eastAsia="ru-RU"/>
        </w:rPr>
        <w:t>в п</w:t>
      </w:r>
      <w:r w:rsidR="006F58FC">
        <w:rPr>
          <w:rFonts w:eastAsia="Times New Roman"/>
          <w:szCs w:val="24"/>
          <w:lang w:eastAsia="ru-RU"/>
        </w:rPr>
        <w:t>.</w:t>
      </w:r>
      <w:r>
        <w:rPr>
          <w:rFonts w:eastAsia="Times New Roman"/>
          <w:szCs w:val="24"/>
          <w:lang w:eastAsia="ru-RU"/>
        </w:rPr>
        <w:t xml:space="preserve"> Вангаш</w:t>
      </w:r>
      <w:r w:rsidRPr="00961D2D">
        <w:rPr>
          <w:rFonts w:eastAsia="Times New Roman"/>
          <w:szCs w:val="24"/>
          <w:lang w:eastAsia="ru-RU"/>
        </w:rPr>
        <w:t xml:space="preserve"> в соответствии с Концепцией предлагается осуществлять преимущественно за счет привлеченных денежных средств.</w:t>
      </w:r>
    </w:p>
    <w:p w:rsidR="00EE5D6E" w:rsidRPr="00961D2D" w:rsidRDefault="00EE5D6E" w:rsidP="00EE5D6E">
      <w:pPr>
        <w:keepLines/>
        <w:spacing w:before="120"/>
        <w:ind w:firstLine="709"/>
        <w:rPr>
          <w:rFonts w:eastAsia="Times New Roman"/>
          <w:szCs w:val="24"/>
          <w:lang w:eastAsia="ru-RU"/>
        </w:rPr>
      </w:pPr>
      <w:r w:rsidRPr="00961D2D">
        <w:rPr>
          <w:rFonts w:eastAsia="Times New Roman"/>
          <w:szCs w:val="24"/>
          <w:lang w:eastAsia="ru-RU"/>
        </w:rPr>
        <w:t>Предусматриваются следующие источники финансирования модернизации и реконструкции теплоэнергетического комплекса:</w:t>
      </w:r>
    </w:p>
    <w:p w:rsidR="00EE5D6E" w:rsidRPr="00961D2D" w:rsidRDefault="00EE5D6E" w:rsidP="00EE5D6E">
      <w:pPr>
        <w:keepLines/>
        <w:spacing w:before="120"/>
        <w:ind w:firstLine="709"/>
        <w:rPr>
          <w:rFonts w:eastAsia="Times New Roman"/>
          <w:szCs w:val="24"/>
          <w:lang w:eastAsia="ru-RU"/>
        </w:rPr>
      </w:pPr>
      <w:r w:rsidRPr="00961D2D">
        <w:rPr>
          <w:rFonts w:eastAsia="Times New Roman"/>
          <w:szCs w:val="24"/>
          <w:lang w:eastAsia="ru-RU"/>
        </w:rPr>
        <w:t>- федеральный бюджет: средства фонда содействия реформированию жилищно-коммунального хозяйства, получаемые в установленном порядке на модернизацию и реконструкцию инженерных коммуникаций при проведении капитального ремонта многоквартирных домов и строительства новых теплоэнергетических мощностей и сетей в рамках региональных адресных программ переселения граждан из аварийного жилищного фонда;</w:t>
      </w:r>
    </w:p>
    <w:p w:rsidR="00EE5D6E" w:rsidRPr="00961D2D" w:rsidRDefault="00EE5D6E" w:rsidP="00EE5D6E">
      <w:pPr>
        <w:keepLines/>
        <w:spacing w:before="120"/>
        <w:ind w:firstLine="709"/>
        <w:rPr>
          <w:rFonts w:eastAsia="Times New Roman"/>
          <w:szCs w:val="24"/>
          <w:lang w:eastAsia="ru-RU"/>
        </w:rPr>
      </w:pPr>
      <w:r w:rsidRPr="00961D2D">
        <w:rPr>
          <w:rFonts w:eastAsia="Times New Roman"/>
          <w:szCs w:val="24"/>
          <w:lang w:eastAsia="ru-RU"/>
        </w:rPr>
        <w:t xml:space="preserve">- бюджет </w:t>
      </w:r>
      <w:r w:rsidR="002356A2">
        <w:rPr>
          <w:rFonts w:eastAsia="Times New Roman"/>
          <w:szCs w:val="24"/>
          <w:lang w:eastAsia="ru-RU"/>
        </w:rPr>
        <w:t>Северо-Енисейского района</w:t>
      </w:r>
      <w:r w:rsidRPr="00961D2D">
        <w:rPr>
          <w:rFonts w:eastAsia="Times New Roman"/>
          <w:szCs w:val="24"/>
          <w:lang w:eastAsia="ru-RU"/>
        </w:rPr>
        <w:t>: в виде ежегодного предусматриваемых в установленном порядке средств на строительство и реконструкцию объектов капитального строительства в рамках краевой целевой программы;</w:t>
      </w:r>
    </w:p>
    <w:p w:rsidR="00EE5D6E" w:rsidRPr="00961D2D" w:rsidRDefault="00EE5D6E" w:rsidP="00EE5D6E">
      <w:pPr>
        <w:keepLines/>
        <w:spacing w:before="120"/>
        <w:ind w:firstLine="709"/>
        <w:rPr>
          <w:rFonts w:eastAsia="Times New Roman"/>
          <w:szCs w:val="24"/>
          <w:lang w:eastAsia="ru-RU"/>
        </w:rPr>
      </w:pPr>
      <w:r w:rsidRPr="00961D2D">
        <w:rPr>
          <w:rFonts w:eastAsia="Times New Roman"/>
          <w:szCs w:val="24"/>
          <w:lang w:eastAsia="ru-RU"/>
        </w:rPr>
        <w:t>- средства финансовых структур, участвующих в реализации различных программ в сфере жилищно-коммунального хозяйства: ОАО «Банк ВТБ» (на модернизацию и реконструкцию систем водоснабжения, теплоснабжения, электроснабжения, водоотведения), ЕБРР (на модернизацию водоснабжения, теплоснабжения, водоотведения, системы сбора, вывоза, утилизации отходов), всемирный банк ВБ (на инвестиции в сфере жилищного строительства и коммунальной инфраструктуры);</w:t>
      </w:r>
    </w:p>
    <w:p w:rsidR="00EE5D6E" w:rsidRPr="001A7718" w:rsidRDefault="00EE5D6E" w:rsidP="00EE5D6E">
      <w:pPr>
        <w:keepLines/>
        <w:spacing w:before="120"/>
        <w:ind w:firstLine="709"/>
        <w:rPr>
          <w:rFonts w:eastAsia="Times New Roman"/>
          <w:szCs w:val="24"/>
          <w:lang w:eastAsia="ru-RU"/>
        </w:rPr>
      </w:pPr>
      <w:r w:rsidRPr="001A7718">
        <w:rPr>
          <w:rFonts w:eastAsia="Times New Roman"/>
          <w:szCs w:val="24"/>
          <w:lang w:eastAsia="ru-RU"/>
        </w:rPr>
        <w:t>- средства прочих финансовых институтов: банки, паевые и инвестиционные фонды, портфельные и профильные инвесторы (долгосрочное кредитование  - от 5 до 15 лет, займы, участие в уставном капитале – покупка долей акций, долговых ценных бумаг);</w:t>
      </w:r>
    </w:p>
    <w:p w:rsidR="00EE5D6E" w:rsidRPr="001A7718" w:rsidRDefault="00EE5D6E" w:rsidP="00EE5D6E">
      <w:pPr>
        <w:keepLines/>
        <w:spacing w:before="120"/>
        <w:ind w:firstLine="709"/>
        <w:rPr>
          <w:rFonts w:eastAsia="Times New Roman"/>
          <w:szCs w:val="24"/>
          <w:lang w:eastAsia="ru-RU"/>
        </w:rPr>
      </w:pPr>
      <w:r w:rsidRPr="001A7718">
        <w:rPr>
          <w:rFonts w:eastAsia="Times New Roman"/>
          <w:szCs w:val="24"/>
          <w:lang w:eastAsia="ru-RU"/>
        </w:rPr>
        <w:t>Государственная поддержка в части тарифного регулирования позволяет включить в инвестиционные программы теплоснабжающих организаций проекты строительства и реконструкции теплоэнергетических объектов, при этом соответствующее тарифное регулирование должно обеспечиваться на всех трех уровнях регулирования: федеральном, уровне субъекта Российской Федерации и на местном уровне.</w:t>
      </w:r>
    </w:p>
    <w:p w:rsidR="00EE5D6E" w:rsidRPr="005B2FB8" w:rsidRDefault="00EE5D6E" w:rsidP="00EE5D6E">
      <w:pPr>
        <w:pStyle w:val="2"/>
      </w:pPr>
      <w:bookmarkStart w:id="63" w:name="_Toc352916054"/>
      <w:bookmarkStart w:id="64" w:name="_Toc370126705"/>
      <w:bookmarkStart w:id="65" w:name="_Toc370306393"/>
      <w:r w:rsidRPr="005B2FB8">
        <w:t>Расчеты эффективности инвестиций;</w:t>
      </w:r>
      <w:bookmarkEnd w:id="63"/>
      <w:bookmarkEnd w:id="64"/>
      <w:bookmarkEnd w:id="65"/>
    </w:p>
    <w:p w:rsidR="00EE5D6E" w:rsidRPr="009B16D2" w:rsidRDefault="00EE5D6E" w:rsidP="00EE5D6E">
      <w:pPr>
        <w:keepLines/>
        <w:spacing w:before="120"/>
        <w:ind w:firstLine="709"/>
        <w:rPr>
          <w:rFonts w:eastAsia="Times New Roman"/>
          <w:i/>
          <w:szCs w:val="24"/>
          <w:lang w:eastAsia="ru-RU"/>
        </w:rPr>
      </w:pPr>
      <w:r w:rsidRPr="009B16D2">
        <w:rPr>
          <w:rFonts w:eastAsia="Times New Roman"/>
          <w:i/>
          <w:szCs w:val="24"/>
          <w:lang w:eastAsia="ru-RU"/>
        </w:rPr>
        <w:t>а) Методические особенности оценки эффективности инвестиций в строительство, реконструкцию и техническое перевооружение источников тепловой энергии и тепловых сетей</w:t>
      </w:r>
    </w:p>
    <w:p w:rsidR="00EE5D6E" w:rsidRPr="009B16D2" w:rsidRDefault="00EE5D6E" w:rsidP="00EE5D6E">
      <w:pPr>
        <w:keepLines/>
        <w:spacing w:before="120"/>
        <w:ind w:firstLine="709"/>
        <w:rPr>
          <w:rFonts w:eastAsia="Times New Roman"/>
          <w:szCs w:val="24"/>
          <w:lang w:eastAsia="ru-RU"/>
        </w:rPr>
      </w:pPr>
      <w:r w:rsidRPr="009B16D2">
        <w:rPr>
          <w:rFonts w:eastAsia="Times New Roman"/>
          <w:szCs w:val="24"/>
          <w:lang w:eastAsia="ru-RU"/>
        </w:rPr>
        <w:t>Выбор перспективных вариантов развития и реконструкции систем теплоснабжения определяется исходя из эффективности капитальных вложений. В рассматриваемых вариантах предполагается использование существующих тепловых сетей (для отопления и горячего водоснабжения с их необходимой реконструкцией или развитием), а также строительство новых тепловых источников (котельных) для обеспечения тепловой энергией перспективных тепловых нагрузок.</w:t>
      </w:r>
    </w:p>
    <w:p w:rsidR="00EE5D6E" w:rsidRPr="009B16D2" w:rsidRDefault="00EE5D6E" w:rsidP="00EE5D6E">
      <w:pPr>
        <w:keepLines/>
        <w:spacing w:before="120"/>
        <w:ind w:firstLine="709"/>
        <w:rPr>
          <w:rFonts w:eastAsia="Times New Roman"/>
          <w:szCs w:val="24"/>
          <w:lang w:eastAsia="ru-RU"/>
        </w:rPr>
      </w:pPr>
      <w:r w:rsidRPr="009B16D2">
        <w:rPr>
          <w:rFonts w:eastAsia="Times New Roman"/>
          <w:szCs w:val="24"/>
          <w:lang w:eastAsia="ru-RU"/>
        </w:rPr>
        <w:t>Методика оценки эффективности варианта сооружения новых энергоисточников (котельных) проводилась в соответствии с методическими рекомендациями [1,2], адаптированными к расчету систем теплоснабжения [3] на стадии прединвестиционных исследований [4] по следующим критериям:</w:t>
      </w:r>
    </w:p>
    <w:p w:rsidR="00EE5D6E" w:rsidRPr="009B16D2" w:rsidRDefault="00EE5D6E" w:rsidP="00EE5D6E">
      <w:pPr>
        <w:keepLines/>
        <w:spacing w:before="120"/>
        <w:ind w:firstLine="709"/>
        <w:rPr>
          <w:rFonts w:eastAsia="Times New Roman"/>
          <w:szCs w:val="24"/>
          <w:lang w:eastAsia="ru-RU"/>
        </w:rPr>
      </w:pPr>
      <w:r w:rsidRPr="009B16D2">
        <w:rPr>
          <w:rFonts w:eastAsia="Times New Roman"/>
          <w:szCs w:val="24"/>
          <w:lang w:eastAsia="ru-RU"/>
        </w:rPr>
        <w:t xml:space="preserve">- </w:t>
      </w:r>
      <w:r w:rsidRPr="009B16D2">
        <w:rPr>
          <w:rFonts w:eastAsia="Times New Roman"/>
          <w:i/>
          <w:szCs w:val="24"/>
          <w:lang w:eastAsia="ru-RU"/>
        </w:rPr>
        <w:t>чистый дисконтированный доход (ЧДД),</w:t>
      </w:r>
      <w:r w:rsidRPr="009B16D2">
        <w:rPr>
          <w:rFonts w:eastAsia="Times New Roman"/>
          <w:szCs w:val="24"/>
          <w:lang w:eastAsia="ru-RU"/>
        </w:rPr>
        <w:t xml:space="preserve"> представляющий собой сумму дисконтированных финансовых итогов за все годы функционирования объекта от начала вложения инвестиций до окончания эксплуатации (проекты, имеющие положительное значение ЧДД, не убыточны, так как отдача на капитал превышает вложенный капитал при данной норме дисконта);</w:t>
      </w:r>
    </w:p>
    <w:p w:rsidR="00EE5D6E" w:rsidRPr="009B16D2" w:rsidRDefault="00EE5D6E" w:rsidP="00EE5D6E">
      <w:pPr>
        <w:keepLines/>
        <w:spacing w:before="120"/>
        <w:ind w:firstLine="709"/>
        <w:rPr>
          <w:rFonts w:eastAsia="Times New Roman"/>
          <w:szCs w:val="24"/>
          <w:lang w:eastAsia="ru-RU"/>
        </w:rPr>
      </w:pPr>
      <w:r w:rsidRPr="009B16D2">
        <w:rPr>
          <w:rFonts w:eastAsia="Times New Roman"/>
          <w:i/>
          <w:szCs w:val="24"/>
          <w:lang w:eastAsia="ru-RU"/>
        </w:rPr>
        <w:t xml:space="preserve">- внутренняя норма доходности  (ВНД), </w:t>
      </w:r>
      <w:r w:rsidRPr="009B16D2">
        <w:rPr>
          <w:rFonts w:eastAsia="Times New Roman"/>
          <w:szCs w:val="24"/>
          <w:lang w:eastAsia="ru-RU"/>
        </w:rPr>
        <w:t>которая представляет собой ту норму дисконта, при которой отдача от инвестиционного проекта равна первоначальным инвестициям в проект;</w:t>
      </w:r>
    </w:p>
    <w:p w:rsidR="00EE5D6E" w:rsidRPr="009B16D2" w:rsidRDefault="00EE5D6E" w:rsidP="00EE5D6E">
      <w:pPr>
        <w:keepLines/>
        <w:spacing w:before="120"/>
        <w:ind w:firstLine="709"/>
        <w:rPr>
          <w:rFonts w:eastAsia="Times New Roman"/>
          <w:szCs w:val="24"/>
          <w:lang w:eastAsia="ru-RU"/>
        </w:rPr>
      </w:pPr>
      <w:r w:rsidRPr="009B16D2">
        <w:rPr>
          <w:rFonts w:eastAsia="Times New Roman"/>
          <w:szCs w:val="24"/>
          <w:lang w:eastAsia="ru-RU"/>
        </w:rPr>
        <w:t xml:space="preserve">- </w:t>
      </w:r>
      <w:r w:rsidRPr="009B16D2">
        <w:rPr>
          <w:rFonts w:eastAsia="Times New Roman"/>
          <w:i/>
          <w:szCs w:val="24"/>
          <w:lang w:eastAsia="ru-RU"/>
        </w:rPr>
        <w:t>индекс выгодности инвестиций (ИВИ)</w:t>
      </w:r>
      <w:r w:rsidRPr="009B16D2">
        <w:rPr>
          <w:rFonts w:eastAsia="Times New Roman"/>
          <w:szCs w:val="24"/>
          <w:lang w:eastAsia="ru-RU"/>
        </w:rPr>
        <w:t>, т.е. отношение отдачи капитала (приведенных эффектов) к вложенному капиталу (при его использовании принимаются проекты, в которых значение этого показателя больше единицы);</w:t>
      </w:r>
    </w:p>
    <w:p w:rsidR="00EE5D6E" w:rsidRPr="009B16D2" w:rsidRDefault="00EE5D6E" w:rsidP="00EE5D6E">
      <w:pPr>
        <w:keepLines/>
        <w:spacing w:before="120"/>
        <w:ind w:firstLine="709"/>
        <w:rPr>
          <w:rFonts w:eastAsia="Times New Roman"/>
          <w:szCs w:val="24"/>
          <w:lang w:eastAsia="ru-RU"/>
        </w:rPr>
      </w:pPr>
      <w:r w:rsidRPr="009B16D2">
        <w:rPr>
          <w:rFonts w:eastAsia="Times New Roman"/>
          <w:szCs w:val="24"/>
          <w:lang w:eastAsia="ru-RU"/>
        </w:rPr>
        <w:t xml:space="preserve">- </w:t>
      </w:r>
      <w:r w:rsidRPr="009B16D2">
        <w:rPr>
          <w:rFonts w:eastAsia="Times New Roman"/>
          <w:i/>
          <w:szCs w:val="24"/>
          <w:lang w:eastAsia="ru-RU"/>
        </w:rPr>
        <w:t xml:space="preserve">срок окупаемости </w:t>
      </w:r>
      <w:r w:rsidRPr="009B16D2">
        <w:rPr>
          <w:rFonts w:eastAsia="Times New Roman"/>
          <w:szCs w:val="24"/>
          <w:lang w:eastAsia="ru-RU"/>
        </w:rPr>
        <w:t>или</w:t>
      </w:r>
      <w:r w:rsidRPr="009B16D2">
        <w:rPr>
          <w:rFonts w:eastAsia="Times New Roman"/>
          <w:i/>
          <w:szCs w:val="24"/>
          <w:lang w:eastAsia="ru-RU"/>
        </w:rPr>
        <w:t xml:space="preserve"> период возврата капитальных вложений, </w:t>
      </w:r>
      <w:r w:rsidRPr="009B16D2">
        <w:rPr>
          <w:rFonts w:eastAsia="Times New Roman"/>
          <w:szCs w:val="24"/>
          <w:lang w:eastAsia="ru-RU"/>
        </w:rPr>
        <w:t>т.е. период, за который отдача на капитал достигает значения суммы первоначальных инвестиций (его рекомендуется вычислять с использованием дисконтирования).</w:t>
      </w:r>
    </w:p>
    <w:p w:rsidR="00EE5D6E" w:rsidRPr="009B16D2" w:rsidRDefault="00EE5D6E" w:rsidP="00EE5D6E">
      <w:pPr>
        <w:keepLines/>
        <w:spacing w:before="120"/>
        <w:ind w:firstLine="709"/>
        <w:rPr>
          <w:rFonts w:eastAsia="Times New Roman"/>
          <w:szCs w:val="24"/>
          <w:lang w:eastAsia="ru-RU"/>
        </w:rPr>
      </w:pPr>
      <w:r w:rsidRPr="009B16D2">
        <w:rPr>
          <w:rFonts w:eastAsia="Times New Roman"/>
          <w:szCs w:val="24"/>
          <w:lang w:eastAsia="ru-RU"/>
        </w:rPr>
        <w:t>Если в каком-то году значение ЧДД оказывается меньше нуля, то это означает, что проект не эффективен. Тогда необходимо определить цены на тепло, при которых поток кассовой наличности и величина ЧДД становиться больше нуля. Поток кассовой наличности рассчитывается таким образом, чтобы возможные затраты и издержки (в том числе на модернизацию) могли быть компенсированы в любом году накопленными излишками.</w:t>
      </w:r>
    </w:p>
    <w:p w:rsidR="00EE5D6E" w:rsidRPr="009B16D2" w:rsidRDefault="00EE5D6E" w:rsidP="00EE5D6E">
      <w:pPr>
        <w:keepLines/>
        <w:spacing w:before="120"/>
        <w:ind w:firstLine="709"/>
        <w:rPr>
          <w:rFonts w:eastAsia="Times New Roman"/>
          <w:i/>
          <w:szCs w:val="24"/>
          <w:lang w:eastAsia="ru-RU"/>
        </w:rPr>
      </w:pPr>
      <w:r w:rsidRPr="009B16D2">
        <w:rPr>
          <w:rFonts w:eastAsia="Times New Roman"/>
          <w:i/>
          <w:szCs w:val="24"/>
          <w:lang w:eastAsia="ru-RU"/>
        </w:rPr>
        <w:t>б) Цены на топливо и тарифы на тепло</w:t>
      </w:r>
    </w:p>
    <w:p w:rsidR="00EE5D6E" w:rsidRPr="009B16D2" w:rsidRDefault="00EE5D6E" w:rsidP="00EE5D6E">
      <w:pPr>
        <w:keepLines/>
        <w:spacing w:before="120"/>
        <w:ind w:firstLine="709"/>
        <w:rPr>
          <w:rFonts w:eastAsia="Times New Roman"/>
          <w:szCs w:val="24"/>
          <w:lang w:eastAsia="ru-RU"/>
        </w:rPr>
      </w:pPr>
      <w:r w:rsidRPr="009B16D2">
        <w:rPr>
          <w:rFonts w:eastAsia="Times New Roman"/>
          <w:szCs w:val="24"/>
          <w:lang w:eastAsia="ru-RU"/>
        </w:rPr>
        <w:t>Правительство РФ протоколом от 21.09.2011г. № 32 одобрило прогноз динамики стоимости услуг естественных монополий на период 2012-2014 гг.</w:t>
      </w:r>
    </w:p>
    <w:p w:rsidR="00EE5D6E" w:rsidRPr="009B16D2" w:rsidRDefault="00EE5D6E" w:rsidP="00EE5D6E">
      <w:pPr>
        <w:keepLines/>
        <w:spacing w:before="120"/>
        <w:ind w:firstLine="709"/>
        <w:rPr>
          <w:rFonts w:eastAsia="Times New Roman"/>
          <w:szCs w:val="24"/>
          <w:lang w:eastAsia="ru-RU"/>
        </w:rPr>
      </w:pPr>
      <w:r w:rsidRPr="009B16D2">
        <w:rPr>
          <w:rFonts w:eastAsia="Times New Roman"/>
          <w:szCs w:val="24"/>
          <w:lang w:eastAsia="ru-RU"/>
        </w:rPr>
        <w:t>При этом ежегодный темп роста цен на топливо составляет 15% для всех групп потребителей, кроме 2012 г. – 10,4% и 7,1% соответственно для населения и прочих потребителей (таблица 6).</w:t>
      </w:r>
    </w:p>
    <w:p w:rsidR="00EE5D6E" w:rsidRPr="009B16D2" w:rsidRDefault="00EE5D6E" w:rsidP="00EE5D6E">
      <w:pPr>
        <w:keepLines/>
        <w:spacing w:before="120"/>
        <w:ind w:firstLine="709"/>
        <w:rPr>
          <w:rFonts w:eastAsia="Times New Roman"/>
          <w:szCs w:val="24"/>
          <w:lang w:eastAsia="ru-RU"/>
        </w:rPr>
      </w:pPr>
      <w:r w:rsidRPr="009B16D2">
        <w:rPr>
          <w:rFonts w:eastAsia="Times New Roman"/>
          <w:szCs w:val="24"/>
          <w:lang w:eastAsia="ru-RU"/>
        </w:rPr>
        <w:t>В соответствии с Государственной ценовой политикой в области угольной промышленности к 2015 г. в России прогнозируется переход от государственного регулирования оптовых цен на уголь к ценообразованию на уголь для внутренних потребителей, основанному на принципе равнодоходности продаж угля на внутреннем и внешнем рынках. При этом сохраняется государственное регулирование тарифов на транспортировку угля и платы за снабженческо-сбытовые услуги на территории страны. Равнодоходная цена угля определяется исключением из экспортной цены угля таможенной пошлины, затрат на транзит, хранение и реализацию угля за пределами РФ и разницы в расходах по транспортировки угля до границы и потребителям на внутреннем рынке.</w:t>
      </w:r>
    </w:p>
    <w:p w:rsidR="00EE5D6E" w:rsidRPr="009B16D2" w:rsidRDefault="00EE5D6E" w:rsidP="00EE5D6E">
      <w:pPr>
        <w:keepLines/>
        <w:spacing w:before="120"/>
        <w:ind w:firstLine="709"/>
        <w:rPr>
          <w:rFonts w:eastAsia="Times New Roman"/>
          <w:szCs w:val="24"/>
          <w:lang w:eastAsia="ru-RU"/>
        </w:rPr>
      </w:pPr>
      <w:r w:rsidRPr="009B16D2">
        <w:rPr>
          <w:rFonts w:eastAsia="Times New Roman"/>
          <w:szCs w:val="24"/>
          <w:lang w:eastAsia="ru-RU"/>
        </w:rPr>
        <w:t>На оптовые цены для населения предполагается сохранить государственное регулирование.</w:t>
      </w:r>
    </w:p>
    <w:p w:rsidR="00EE5D6E" w:rsidRPr="00A07B2C" w:rsidRDefault="00EE5D6E" w:rsidP="00EE5D6E">
      <w:pPr>
        <w:keepLines/>
        <w:spacing w:before="120"/>
        <w:ind w:firstLine="709"/>
        <w:rPr>
          <w:rFonts w:eastAsia="Times New Roman"/>
          <w:szCs w:val="24"/>
          <w:lang w:eastAsia="ru-RU"/>
        </w:rPr>
      </w:pPr>
      <w:r w:rsidRPr="00A07B2C">
        <w:rPr>
          <w:rFonts w:eastAsia="Times New Roman"/>
          <w:szCs w:val="24"/>
          <w:lang w:eastAsia="ru-RU"/>
        </w:rPr>
        <w:t>Таблица 11.3.1 – Прогноз оптовой цены на нефть для конечных потребителей, руб./т.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860"/>
        <w:gridCol w:w="855"/>
        <w:gridCol w:w="855"/>
        <w:gridCol w:w="855"/>
        <w:gridCol w:w="855"/>
        <w:gridCol w:w="855"/>
        <w:gridCol w:w="855"/>
        <w:gridCol w:w="855"/>
      </w:tblGrid>
      <w:tr w:rsidR="00EE5D6E" w:rsidRPr="00A07B2C" w:rsidTr="00EE5D6E">
        <w:trPr>
          <w:jc w:val="center"/>
        </w:trPr>
        <w:tc>
          <w:tcPr>
            <w:tcW w:w="2660" w:type="dxa"/>
          </w:tcPr>
          <w:p w:rsidR="00EE5D6E" w:rsidRPr="00A07B2C" w:rsidRDefault="00EE5D6E" w:rsidP="00EE5D6E">
            <w:pPr>
              <w:pStyle w:val="e"/>
              <w:ind w:firstLine="0"/>
              <w:jc w:val="center"/>
            </w:pPr>
            <w:r w:rsidRPr="00A07B2C">
              <w:t>Потребитель</w:t>
            </w:r>
          </w:p>
        </w:tc>
        <w:tc>
          <w:tcPr>
            <w:tcW w:w="860" w:type="dxa"/>
          </w:tcPr>
          <w:p w:rsidR="00EE5D6E" w:rsidRPr="00A07B2C" w:rsidRDefault="00EE5D6E" w:rsidP="00EE5D6E">
            <w:pPr>
              <w:pStyle w:val="e"/>
              <w:ind w:firstLine="0"/>
            </w:pPr>
            <w:r w:rsidRPr="00A07B2C">
              <w:t>2012г.</w:t>
            </w:r>
          </w:p>
          <w:p w:rsidR="00EE5D6E" w:rsidRPr="00A07B2C" w:rsidRDefault="00EE5D6E" w:rsidP="00EE5D6E">
            <w:pPr>
              <w:pStyle w:val="e"/>
              <w:ind w:firstLine="0"/>
            </w:pPr>
            <w:r w:rsidRPr="00A07B2C">
              <w:t>(факт)</w:t>
            </w:r>
          </w:p>
        </w:tc>
        <w:tc>
          <w:tcPr>
            <w:tcW w:w="855" w:type="dxa"/>
          </w:tcPr>
          <w:p w:rsidR="00EE5D6E" w:rsidRPr="00A07B2C" w:rsidRDefault="00EE5D6E" w:rsidP="00EE5D6E">
            <w:pPr>
              <w:pStyle w:val="e"/>
              <w:ind w:firstLine="0"/>
            </w:pPr>
            <w:r w:rsidRPr="00A07B2C">
              <w:t>2013г.</w:t>
            </w:r>
          </w:p>
        </w:tc>
        <w:tc>
          <w:tcPr>
            <w:tcW w:w="855" w:type="dxa"/>
          </w:tcPr>
          <w:p w:rsidR="00EE5D6E" w:rsidRPr="00A07B2C" w:rsidRDefault="00EE5D6E" w:rsidP="00EE5D6E">
            <w:pPr>
              <w:pStyle w:val="e"/>
              <w:ind w:firstLine="0"/>
            </w:pPr>
            <w:r w:rsidRPr="00A07B2C">
              <w:t>2014г.</w:t>
            </w:r>
          </w:p>
        </w:tc>
        <w:tc>
          <w:tcPr>
            <w:tcW w:w="855" w:type="dxa"/>
          </w:tcPr>
          <w:p w:rsidR="00EE5D6E" w:rsidRPr="00A07B2C" w:rsidRDefault="00EE5D6E" w:rsidP="00EE5D6E">
            <w:pPr>
              <w:pStyle w:val="e"/>
              <w:ind w:firstLine="0"/>
            </w:pPr>
            <w:r w:rsidRPr="00A07B2C">
              <w:t>2015г.</w:t>
            </w:r>
          </w:p>
        </w:tc>
        <w:tc>
          <w:tcPr>
            <w:tcW w:w="855" w:type="dxa"/>
          </w:tcPr>
          <w:p w:rsidR="00EE5D6E" w:rsidRPr="00A07B2C" w:rsidRDefault="00EE5D6E" w:rsidP="00EE5D6E">
            <w:pPr>
              <w:pStyle w:val="e"/>
              <w:ind w:firstLine="0"/>
            </w:pPr>
            <w:r w:rsidRPr="00A07B2C">
              <w:t>2016г.</w:t>
            </w:r>
          </w:p>
        </w:tc>
        <w:tc>
          <w:tcPr>
            <w:tcW w:w="855" w:type="dxa"/>
          </w:tcPr>
          <w:p w:rsidR="00EE5D6E" w:rsidRPr="00A07B2C" w:rsidRDefault="00EE5D6E" w:rsidP="00EE5D6E">
            <w:pPr>
              <w:pStyle w:val="e"/>
              <w:ind w:firstLine="0"/>
            </w:pPr>
            <w:r w:rsidRPr="00A07B2C">
              <w:t>2017г.</w:t>
            </w:r>
          </w:p>
        </w:tc>
        <w:tc>
          <w:tcPr>
            <w:tcW w:w="855" w:type="dxa"/>
          </w:tcPr>
          <w:p w:rsidR="00EE5D6E" w:rsidRPr="00A07B2C" w:rsidRDefault="00EE5D6E" w:rsidP="00EE5D6E">
            <w:pPr>
              <w:pStyle w:val="e"/>
              <w:ind w:firstLine="0"/>
            </w:pPr>
            <w:r w:rsidRPr="00A07B2C">
              <w:t>2018г.</w:t>
            </w:r>
          </w:p>
        </w:tc>
        <w:tc>
          <w:tcPr>
            <w:tcW w:w="855" w:type="dxa"/>
          </w:tcPr>
          <w:p w:rsidR="00EE5D6E" w:rsidRPr="00A07B2C" w:rsidRDefault="00EE5D6E" w:rsidP="00EE5D6E">
            <w:pPr>
              <w:pStyle w:val="e"/>
              <w:ind w:firstLine="0"/>
            </w:pPr>
            <w:r w:rsidRPr="00A07B2C">
              <w:t>2019г.</w:t>
            </w:r>
          </w:p>
        </w:tc>
      </w:tr>
      <w:tr w:rsidR="00EE5D6E" w:rsidTr="00EE5D6E">
        <w:trPr>
          <w:jc w:val="center"/>
        </w:trPr>
        <w:tc>
          <w:tcPr>
            <w:tcW w:w="2660" w:type="dxa"/>
          </w:tcPr>
          <w:p w:rsidR="00EE5D6E" w:rsidRPr="00A07B2C" w:rsidRDefault="00EE5D6E" w:rsidP="00EE5D6E">
            <w:pPr>
              <w:pStyle w:val="e"/>
              <w:ind w:firstLine="0"/>
            </w:pPr>
            <w:r w:rsidRPr="00A07B2C">
              <w:t xml:space="preserve">Для всех категорий потребителей, </w:t>
            </w:r>
          </w:p>
        </w:tc>
        <w:tc>
          <w:tcPr>
            <w:tcW w:w="860" w:type="dxa"/>
          </w:tcPr>
          <w:p w:rsidR="00EE5D6E" w:rsidRPr="00A07B2C" w:rsidRDefault="00EE5D6E" w:rsidP="00EE5D6E">
            <w:pPr>
              <w:pStyle w:val="e"/>
              <w:ind w:firstLine="0"/>
              <w:jc w:val="center"/>
            </w:pPr>
            <w:r w:rsidRPr="00A07B2C">
              <w:t>16500</w:t>
            </w:r>
          </w:p>
        </w:tc>
        <w:tc>
          <w:tcPr>
            <w:tcW w:w="855" w:type="dxa"/>
          </w:tcPr>
          <w:p w:rsidR="00EE5D6E" w:rsidRPr="00A07B2C" w:rsidRDefault="00EE5D6E" w:rsidP="00EE5D6E">
            <w:pPr>
              <w:pStyle w:val="e"/>
              <w:ind w:firstLine="0"/>
              <w:jc w:val="center"/>
            </w:pPr>
            <w:r w:rsidRPr="00A07B2C">
              <w:t>17820</w:t>
            </w:r>
          </w:p>
        </w:tc>
        <w:tc>
          <w:tcPr>
            <w:tcW w:w="855" w:type="dxa"/>
          </w:tcPr>
          <w:p w:rsidR="00EE5D6E" w:rsidRPr="00A07B2C" w:rsidRDefault="00EE5D6E" w:rsidP="00EE5D6E">
            <w:pPr>
              <w:pStyle w:val="e"/>
              <w:ind w:firstLine="0"/>
              <w:jc w:val="center"/>
            </w:pPr>
            <w:r w:rsidRPr="00A07B2C">
              <w:t>19245</w:t>
            </w:r>
          </w:p>
        </w:tc>
        <w:tc>
          <w:tcPr>
            <w:tcW w:w="855" w:type="dxa"/>
          </w:tcPr>
          <w:p w:rsidR="00EE5D6E" w:rsidRPr="00A07B2C" w:rsidRDefault="00EE5D6E" w:rsidP="00EE5D6E">
            <w:pPr>
              <w:pStyle w:val="e"/>
              <w:ind w:firstLine="0"/>
              <w:jc w:val="center"/>
            </w:pPr>
            <w:r w:rsidRPr="00A07B2C">
              <w:t>20785</w:t>
            </w:r>
          </w:p>
        </w:tc>
        <w:tc>
          <w:tcPr>
            <w:tcW w:w="855" w:type="dxa"/>
          </w:tcPr>
          <w:p w:rsidR="00EE5D6E" w:rsidRPr="00A07B2C" w:rsidRDefault="00EE5D6E" w:rsidP="00EE5D6E">
            <w:pPr>
              <w:pStyle w:val="e"/>
              <w:ind w:firstLine="0"/>
              <w:jc w:val="center"/>
            </w:pPr>
            <w:r w:rsidRPr="00A07B2C">
              <w:t>22448</w:t>
            </w:r>
          </w:p>
        </w:tc>
        <w:tc>
          <w:tcPr>
            <w:tcW w:w="855" w:type="dxa"/>
          </w:tcPr>
          <w:p w:rsidR="00EE5D6E" w:rsidRPr="00A07B2C" w:rsidRDefault="00EE5D6E" w:rsidP="00EE5D6E">
            <w:pPr>
              <w:pStyle w:val="e"/>
              <w:ind w:firstLine="0"/>
              <w:jc w:val="center"/>
            </w:pPr>
            <w:r w:rsidRPr="00A07B2C">
              <w:t>24243</w:t>
            </w:r>
          </w:p>
        </w:tc>
        <w:tc>
          <w:tcPr>
            <w:tcW w:w="855" w:type="dxa"/>
          </w:tcPr>
          <w:p w:rsidR="00EE5D6E" w:rsidRPr="00A07B2C" w:rsidRDefault="00EE5D6E" w:rsidP="00EE5D6E">
            <w:pPr>
              <w:pStyle w:val="e"/>
              <w:ind w:firstLine="0"/>
              <w:jc w:val="center"/>
            </w:pPr>
            <w:r w:rsidRPr="00A07B2C">
              <w:t>26183</w:t>
            </w:r>
          </w:p>
        </w:tc>
        <w:tc>
          <w:tcPr>
            <w:tcW w:w="855" w:type="dxa"/>
          </w:tcPr>
          <w:p w:rsidR="00EE5D6E" w:rsidRDefault="00EE5D6E" w:rsidP="00EE5D6E">
            <w:pPr>
              <w:pStyle w:val="e"/>
              <w:ind w:firstLine="0"/>
              <w:jc w:val="center"/>
            </w:pPr>
            <w:r w:rsidRPr="00A07B2C">
              <w:t>28278</w:t>
            </w:r>
          </w:p>
        </w:tc>
      </w:tr>
    </w:tbl>
    <w:p w:rsidR="00EE5D6E" w:rsidRPr="002D7CCF" w:rsidRDefault="00EE5D6E" w:rsidP="00EE5D6E">
      <w:pPr>
        <w:keepLines/>
        <w:spacing w:before="120"/>
        <w:ind w:firstLine="709"/>
        <w:rPr>
          <w:rFonts w:eastAsia="Times New Roman"/>
          <w:szCs w:val="24"/>
          <w:lang w:eastAsia="ru-RU"/>
        </w:rPr>
      </w:pPr>
      <w:r w:rsidRPr="002D7CCF">
        <w:rPr>
          <w:rFonts w:eastAsia="Times New Roman"/>
          <w:szCs w:val="24"/>
          <w:lang w:eastAsia="ru-RU"/>
        </w:rPr>
        <w:t>Тарифы на тепловую энергию полностью регулируются государством.</w:t>
      </w:r>
    </w:p>
    <w:p w:rsidR="00EE5D6E" w:rsidRPr="002D7CCF" w:rsidRDefault="00EE5D6E" w:rsidP="00EE5D6E">
      <w:pPr>
        <w:keepLines/>
        <w:spacing w:before="120"/>
        <w:ind w:firstLine="709"/>
        <w:rPr>
          <w:rFonts w:eastAsia="Times New Roman"/>
          <w:szCs w:val="24"/>
          <w:lang w:eastAsia="ru-RU"/>
        </w:rPr>
      </w:pPr>
      <w:r w:rsidRPr="002D7CCF">
        <w:rPr>
          <w:rFonts w:eastAsia="Times New Roman"/>
          <w:szCs w:val="24"/>
          <w:lang w:eastAsia="ru-RU"/>
        </w:rPr>
        <w:t xml:space="preserve">Согласно прогнозам Минэкономразвития индексации регулируемых тарифов на тепловую энергию будет произведена два раза в 2012 г. – на 6% с 1 июля и еще на 6% с 1 сентября, в 2013 г. – на 8% и в 2014 г. на 12%. В результате в среднем за год рост регулируемых цен на тепловую энергию составляет в 2012 г. 4,8%, в 2013 г. – 11% и в 2014 г. – 9,5-10%. В результате, в 2012 г. рост тарифов на тепловую энергию будет ниже темпов инфляции. </w:t>
      </w:r>
    </w:p>
    <w:p w:rsidR="00EE5D6E" w:rsidRPr="002D7CCF" w:rsidRDefault="00EE5D6E" w:rsidP="00EE5D6E">
      <w:pPr>
        <w:keepLines/>
        <w:spacing w:before="120"/>
        <w:ind w:firstLine="709"/>
        <w:rPr>
          <w:rFonts w:eastAsia="Times New Roman"/>
          <w:szCs w:val="24"/>
          <w:lang w:eastAsia="ru-RU"/>
        </w:rPr>
      </w:pPr>
      <w:r w:rsidRPr="002D7CCF">
        <w:rPr>
          <w:rFonts w:eastAsia="Times New Roman"/>
          <w:szCs w:val="24"/>
          <w:lang w:eastAsia="ru-RU"/>
        </w:rPr>
        <w:t>Однако министерство в своих комментариях отмечает, что региональные власти могут устанавливать и более высокие тарифные ставки, если существует критическая потребность в инвестициях в сектор. В то же время мы видим, что темпы роста тарифов на тепло в 2013-2014 гг. ниже темпов роста цен на уголь.</w:t>
      </w:r>
    </w:p>
    <w:p w:rsidR="00EE5D6E" w:rsidRPr="002D7CCF" w:rsidRDefault="00EE5D6E" w:rsidP="00EE5D6E">
      <w:pPr>
        <w:keepLines/>
        <w:spacing w:before="120"/>
        <w:ind w:firstLine="709"/>
        <w:rPr>
          <w:rFonts w:eastAsia="Times New Roman"/>
          <w:szCs w:val="24"/>
          <w:lang w:eastAsia="ru-RU"/>
        </w:rPr>
      </w:pPr>
      <w:r w:rsidRPr="002D7CCF">
        <w:rPr>
          <w:rFonts w:eastAsia="Times New Roman"/>
          <w:szCs w:val="24"/>
          <w:lang w:eastAsia="ru-RU"/>
        </w:rPr>
        <w:t xml:space="preserve">С учетом предложенных темпов роста выполнен прогноз тарифов на тепловую энергию для потребителей </w:t>
      </w:r>
      <w:r w:rsidR="006F58FC">
        <w:rPr>
          <w:rFonts w:eastAsia="Times New Roman"/>
          <w:szCs w:val="24"/>
          <w:lang w:eastAsia="ru-RU"/>
        </w:rPr>
        <w:t>п.</w:t>
      </w:r>
      <w:r w:rsidRPr="00FE1D7D">
        <w:rPr>
          <w:rFonts w:eastAsia="Times New Roman"/>
          <w:szCs w:val="24"/>
          <w:lang w:eastAsia="ru-RU"/>
        </w:rPr>
        <w:t>Вангаш на</w:t>
      </w:r>
      <w:r w:rsidRPr="002D7CCF">
        <w:rPr>
          <w:rFonts w:eastAsia="Times New Roman"/>
          <w:szCs w:val="24"/>
          <w:lang w:eastAsia="ru-RU"/>
        </w:rPr>
        <w:t xml:space="preserve"> период до 2028 года (таблица </w:t>
      </w:r>
      <w:r>
        <w:rPr>
          <w:rFonts w:eastAsia="Times New Roman"/>
          <w:szCs w:val="24"/>
          <w:lang w:eastAsia="ru-RU"/>
        </w:rPr>
        <w:t>11.3.2</w:t>
      </w:r>
      <w:r w:rsidRPr="002D7CCF">
        <w:rPr>
          <w:rFonts w:eastAsia="Times New Roman"/>
          <w:szCs w:val="24"/>
          <w:lang w:eastAsia="ru-RU"/>
        </w:rPr>
        <w:t>).</w:t>
      </w:r>
    </w:p>
    <w:p w:rsidR="00EE5D6E" w:rsidRPr="002D7CCF" w:rsidRDefault="00EE5D6E" w:rsidP="00EE5D6E">
      <w:pPr>
        <w:keepLines/>
        <w:spacing w:before="120"/>
        <w:ind w:firstLine="709"/>
        <w:rPr>
          <w:rFonts w:eastAsia="Times New Roman"/>
          <w:szCs w:val="24"/>
          <w:lang w:eastAsia="ru-RU"/>
        </w:rPr>
      </w:pPr>
      <w:r w:rsidRPr="002D7CCF">
        <w:rPr>
          <w:rFonts w:eastAsia="Times New Roman"/>
          <w:szCs w:val="24"/>
          <w:lang w:eastAsia="ru-RU"/>
        </w:rPr>
        <w:t xml:space="preserve">Таблица </w:t>
      </w:r>
      <w:r>
        <w:rPr>
          <w:rFonts w:eastAsia="Times New Roman"/>
          <w:szCs w:val="24"/>
          <w:lang w:eastAsia="ru-RU"/>
        </w:rPr>
        <w:t>11.3.2</w:t>
      </w:r>
      <w:r w:rsidRPr="002D7CCF">
        <w:rPr>
          <w:rFonts w:eastAsia="Times New Roman"/>
          <w:szCs w:val="24"/>
          <w:lang w:eastAsia="ru-RU"/>
        </w:rPr>
        <w:t xml:space="preserve"> – Прогноз одноставочных тарифов на тепловую энергию в горячей воде для потребителей </w:t>
      </w:r>
      <w:r>
        <w:rPr>
          <w:rFonts w:eastAsia="Times New Roman"/>
          <w:szCs w:val="24"/>
          <w:lang w:eastAsia="ru-RU"/>
        </w:rPr>
        <w:t>в поселках Новая Калами и Вангаш</w:t>
      </w:r>
      <w:r w:rsidRPr="002D7CCF">
        <w:rPr>
          <w:rFonts w:eastAsia="Times New Roman"/>
          <w:szCs w:val="24"/>
          <w:lang w:eastAsia="ru-RU"/>
        </w:rPr>
        <w:t xml:space="preserve"> до 2028 года</w:t>
      </w:r>
    </w:p>
    <w:tbl>
      <w:tblPr>
        <w:tblW w:w="10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4"/>
        <w:gridCol w:w="996"/>
        <w:gridCol w:w="996"/>
        <w:gridCol w:w="996"/>
        <w:gridCol w:w="996"/>
        <w:gridCol w:w="996"/>
        <w:gridCol w:w="996"/>
        <w:gridCol w:w="996"/>
        <w:gridCol w:w="996"/>
      </w:tblGrid>
      <w:tr w:rsidR="00EE5D6E" w:rsidRPr="00CC5254" w:rsidTr="00EE5D6E">
        <w:trPr>
          <w:trHeight w:val="526"/>
        </w:trPr>
        <w:tc>
          <w:tcPr>
            <w:tcW w:w="3227" w:type="dxa"/>
            <w:shd w:val="clear" w:color="auto" w:fill="auto"/>
          </w:tcPr>
          <w:p w:rsidR="00EE5D6E" w:rsidRPr="00A07B2C" w:rsidRDefault="00EE5D6E" w:rsidP="00EE5D6E">
            <w:pPr>
              <w:keepLines/>
              <w:spacing w:before="120"/>
              <w:jc w:val="center"/>
              <w:rPr>
                <w:rFonts w:eastAsia="Times New Roman"/>
                <w:szCs w:val="24"/>
                <w:lang w:eastAsia="ru-RU"/>
              </w:rPr>
            </w:pPr>
            <w:r w:rsidRPr="00A07B2C">
              <w:rPr>
                <w:rFonts w:eastAsia="Times New Roman"/>
                <w:szCs w:val="24"/>
                <w:lang w:eastAsia="ru-RU"/>
              </w:rPr>
              <w:t>Наименование организации</w:t>
            </w:r>
          </w:p>
        </w:tc>
        <w:tc>
          <w:tcPr>
            <w:tcW w:w="1111" w:type="dxa"/>
            <w:shd w:val="clear" w:color="auto" w:fill="auto"/>
          </w:tcPr>
          <w:p w:rsidR="00EE5D6E" w:rsidRPr="00A07B2C" w:rsidRDefault="00EE5D6E" w:rsidP="00EE5D6E">
            <w:pPr>
              <w:keepLines/>
              <w:spacing w:before="120"/>
              <w:jc w:val="center"/>
              <w:rPr>
                <w:rFonts w:eastAsia="Times New Roman"/>
                <w:szCs w:val="24"/>
                <w:lang w:eastAsia="ru-RU"/>
              </w:rPr>
            </w:pPr>
            <w:r>
              <w:rPr>
                <w:rFonts w:eastAsia="Times New Roman"/>
                <w:szCs w:val="24"/>
                <w:lang w:eastAsia="ru-RU"/>
              </w:rPr>
              <w:t>2013</w:t>
            </w:r>
            <w:r w:rsidRPr="00A07B2C">
              <w:rPr>
                <w:rFonts w:eastAsia="Times New Roman"/>
                <w:szCs w:val="24"/>
                <w:lang w:eastAsia="ru-RU"/>
              </w:rPr>
              <w:t>г.*</w:t>
            </w:r>
          </w:p>
        </w:tc>
        <w:tc>
          <w:tcPr>
            <w:tcW w:w="1111" w:type="dxa"/>
            <w:shd w:val="clear" w:color="auto" w:fill="auto"/>
          </w:tcPr>
          <w:p w:rsidR="00EE5D6E" w:rsidRPr="00A07B2C" w:rsidRDefault="00EE5D6E" w:rsidP="00EE5D6E">
            <w:pPr>
              <w:keepLines/>
              <w:spacing w:before="120"/>
              <w:jc w:val="center"/>
              <w:rPr>
                <w:rFonts w:eastAsia="Times New Roman"/>
                <w:szCs w:val="24"/>
                <w:lang w:eastAsia="ru-RU"/>
              </w:rPr>
            </w:pPr>
            <w:r w:rsidRPr="00A07B2C">
              <w:rPr>
                <w:rFonts w:eastAsia="Times New Roman"/>
                <w:szCs w:val="24"/>
                <w:lang w:eastAsia="ru-RU"/>
              </w:rPr>
              <w:t>2014 г.</w:t>
            </w:r>
          </w:p>
        </w:tc>
        <w:tc>
          <w:tcPr>
            <w:tcW w:w="1111" w:type="dxa"/>
            <w:shd w:val="clear" w:color="auto" w:fill="auto"/>
          </w:tcPr>
          <w:p w:rsidR="00EE5D6E" w:rsidRPr="00A07B2C" w:rsidRDefault="00EE5D6E" w:rsidP="00EE5D6E">
            <w:pPr>
              <w:keepLines/>
              <w:spacing w:before="120"/>
              <w:jc w:val="center"/>
              <w:rPr>
                <w:rFonts w:eastAsia="Times New Roman"/>
                <w:szCs w:val="24"/>
                <w:lang w:eastAsia="ru-RU"/>
              </w:rPr>
            </w:pPr>
            <w:r w:rsidRPr="00A07B2C">
              <w:rPr>
                <w:rFonts w:eastAsia="Times New Roman"/>
                <w:szCs w:val="24"/>
                <w:lang w:eastAsia="ru-RU"/>
              </w:rPr>
              <w:t>2015 г.</w:t>
            </w:r>
          </w:p>
        </w:tc>
        <w:tc>
          <w:tcPr>
            <w:tcW w:w="1111" w:type="dxa"/>
            <w:shd w:val="clear" w:color="auto" w:fill="auto"/>
          </w:tcPr>
          <w:p w:rsidR="00EE5D6E" w:rsidRPr="00A07B2C" w:rsidRDefault="00EE5D6E" w:rsidP="00EE5D6E">
            <w:pPr>
              <w:keepLines/>
              <w:spacing w:before="120"/>
              <w:jc w:val="center"/>
              <w:rPr>
                <w:rFonts w:eastAsia="Times New Roman"/>
                <w:szCs w:val="24"/>
                <w:lang w:eastAsia="ru-RU"/>
              </w:rPr>
            </w:pPr>
            <w:r w:rsidRPr="00A07B2C">
              <w:rPr>
                <w:rFonts w:eastAsia="Times New Roman"/>
                <w:szCs w:val="24"/>
                <w:lang w:eastAsia="ru-RU"/>
              </w:rPr>
              <w:t>2016 г.</w:t>
            </w:r>
          </w:p>
        </w:tc>
        <w:tc>
          <w:tcPr>
            <w:tcW w:w="1111" w:type="dxa"/>
            <w:shd w:val="clear" w:color="auto" w:fill="auto"/>
          </w:tcPr>
          <w:p w:rsidR="00EE5D6E" w:rsidRPr="00A07B2C" w:rsidRDefault="00EE5D6E" w:rsidP="00EE5D6E">
            <w:pPr>
              <w:keepLines/>
              <w:spacing w:before="120"/>
              <w:jc w:val="center"/>
              <w:rPr>
                <w:rFonts w:eastAsia="Times New Roman"/>
                <w:szCs w:val="24"/>
                <w:lang w:eastAsia="ru-RU"/>
              </w:rPr>
            </w:pPr>
            <w:r w:rsidRPr="00A07B2C">
              <w:rPr>
                <w:rFonts w:eastAsia="Times New Roman"/>
                <w:szCs w:val="24"/>
                <w:lang w:eastAsia="ru-RU"/>
              </w:rPr>
              <w:t>2017 г.</w:t>
            </w:r>
          </w:p>
        </w:tc>
        <w:tc>
          <w:tcPr>
            <w:tcW w:w="1111" w:type="dxa"/>
            <w:shd w:val="clear" w:color="auto" w:fill="auto"/>
          </w:tcPr>
          <w:p w:rsidR="00EE5D6E" w:rsidRPr="00A07B2C" w:rsidRDefault="00EE5D6E" w:rsidP="00EE5D6E">
            <w:pPr>
              <w:keepLines/>
              <w:spacing w:before="120"/>
              <w:jc w:val="center"/>
              <w:rPr>
                <w:rFonts w:eastAsia="Times New Roman"/>
                <w:szCs w:val="24"/>
                <w:lang w:eastAsia="ru-RU"/>
              </w:rPr>
            </w:pPr>
            <w:r w:rsidRPr="00A07B2C">
              <w:rPr>
                <w:rFonts w:eastAsia="Times New Roman"/>
                <w:szCs w:val="24"/>
                <w:lang w:eastAsia="ru-RU"/>
              </w:rPr>
              <w:t>2018 г</w:t>
            </w:r>
          </w:p>
        </w:tc>
        <w:tc>
          <w:tcPr>
            <w:tcW w:w="1111" w:type="dxa"/>
            <w:shd w:val="clear" w:color="auto" w:fill="auto"/>
          </w:tcPr>
          <w:p w:rsidR="00EE5D6E" w:rsidRPr="00A07B2C" w:rsidRDefault="00EE5D6E" w:rsidP="00EE5D6E">
            <w:pPr>
              <w:keepLines/>
              <w:spacing w:before="120"/>
              <w:jc w:val="center"/>
              <w:rPr>
                <w:rFonts w:eastAsia="Times New Roman"/>
                <w:szCs w:val="24"/>
                <w:lang w:eastAsia="ru-RU"/>
              </w:rPr>
            </w:pPr>
            <w:r w:rsidRPr="00A07B2C">
              <w:rPr>
                <w:rFonts w:eastAsia="Times New Roman"/>
                <w:szCs w:val="24"/>
                <w:lang w:eastAsia="ru-RU"/>
              </w:rPr>
              <w:t>2023 г.</w:t>
            </w:r>
          </w:p>
        </w:tc>
        <w:tc>
          <w:tcPr>
            <w:tcW w:w="1111" w:type="dxa"/>
            <w:shd w:val="clear" w:color="auto" w:fill="auto"/>
          </w:tcPr>
          <w:p w:rsidR="00EE5D6E" w:rsidRPr="00A07B2C" w:rsidRDefault="00EE5D6E" w:rsidP="00EE5D6E">
            <w:pPr>
              <w:keepLines/>
              <w:spacing w:before="120"/>
              <w:jc w:val="center"/>
              <w:rPr>
                <w:rFonts w:eastAsia="Times New Roman"/>
                <w:szCs w:val="24"/>
                <w:lang w:eastAsia="ru-RU"/>
              </w:rPr>
            </w:pPr>
            <w:r w:rsidRPr="00A07B2C">
              <w:rPr>
                <w:rFonts w:eastAsia="Times New Roman"/>
                <w:szCs w:val="24"/>
                <w:lang w:eastAsia="ru-RU"/>
              </w:rPr>
              <w:t>2028 г.</w:t>
            </w:r>
          </w:p>
        </w:tc>
      </w:tr>
      <w:tr w:rsidR="00EE5D6E" w:rsidRPr="00CC5254" w:rsidTr="00EE5D6E">
        <w:trPr>
          <w:trHeight w:val="526"/>
        </w:trPr>
        <w:tc>
          <w:tcPr>
            <w:tcW w:w="3227" w:type="dxa"/>
            <w:shd w:val="clear" w:color="auto" w:fill="auto"/>
          </w:tcPr>
          <w:p w:rsidR="00EE5D6E" w:rsidRPr="00A07B2C" w:rsidRDefault="00EE5D6E" w:rsidP="00EE5D6E">
            <w:pPr>
              <w:autoSpaceDE w:val="0"/>
              <w:autoSpaceDN w:val="0"/>
              <w:adjustRightInd w:val="0"/>
              <w:jc w:val="left"/>
              <w:rPr>
                <w:rFonts w:eastAsia="Times New Roman"/>
                <w:szCs w:val="24"/>
                <w:highlight w:val="yellow"/>
                <w:lang w:eastAsia="ru-RU"/>
              </w:rPr>
            </w:pPr>
            <w:r w:rsidRPr="00A07B2C">
              <w:rPr>
                <w:color w:val="000000"/>
                <w:szCs w:val="24"/>
              </w:rPr>
              <w:t>МУП «Управление коммуникационным комплексом Северо-Енисейского района»</w:t>
            </w:r>
          </w:p>
        </w:tc>
        <w:tc>
          <w:tcPr>
            <w:tcW w:w="1111" w:type="dxa"/>
            <w:shd w:val="clear" w:color="auto" w:fill="auto"/>
          </w:tcPr>
          <w:p w:rsidR="00EE5D6E" w:rsidRPr="003C1010" w:rsidRDefault="00EE5D6E" w:rsidP="00EE5D6E">
            <w:pPr>
              <w:keepLines/>
              <w:spacing w:before="120"/>
              <w:jc w:val="center"/>
              <w:rPr>
                <w:rFonts w:eastAsia="Times New Roman"/>
                <w:szCs w:val="24"/>
                <w:lang w:eastAsia="ru-RU"/>
              </w:rPr>
            </w:pPr>
            <w:r w:rsidRPr="003C1010">
              <w:rPr>
                <w:rFonts w:eastAsia="Times New Roman"/>
                <w:szCs w:val="24"/>
                <w:lang w:eastAsia="ru-RU"/>
              </w:rPr>
              <w:t>2043,58</w:t>
            </w:r>
          </w:p>
        </w:tc>
        <w:tc>
          <w:tcPr>
            <w:tcW w:w="1111" w:type="dxa"/>
            <w:shd w:val="clear" w:color="auto" w:fill="auto"/>
          </w:tcPr>
          <w:p w:rsidR="00EE5D6E" w:rsidRPr="003C1010" w:rsidRDefault="00EE5D6E" w:rsidP="00EE5D6E">
            <w:pPr>
              <w:keepLines/>
              <w:spacing w:before="120"/>
              <w:jc w:val="center"/>
              <w:rPr>
                <w:rFonts w:eastAsia="Times New Roman"/>
                <w:szCs w:val="24"/>
                <w:lang w:eastAsia="ru-RU"/>
              </w:rPr>
            </w:pPr>
            <w:r w:rsidRPr="003C1010">
              <w:rPr>
                <w:rFonts w:eastAsia="Times New Roman"/>
                <w:szCs w:val="24"/>
                <w:lang w:eastAsia="ru-RU"/>
              </w:rPr>
              <w:t>2247,93</w:t>
            </w:r>
          </w:p>
        </w:tc>
        <w:tc>
          <w:tcPr>
            <w:tcW w:w="1111" w:type="dxa"/>
            <w:shd w:val="clear" w:color="auto" w:fill="auto"/>
          </w:tcPr>
          <w:p w:rsidR="00EE5D6E" w:rsidRPr="003C1010" w:rsidRDefault="00EE5D6E" w:rsidP="00EE5D6E">
            <w:pPr>
              <w:keepLines/>
              <w:spacing w:before="120"/>
              <w:jc w:val="center"/>
              <w:rPr>
                <w:rFonts w:eastAsia="Times New Roman"/>
                <w:szCs w:val="24"/>
                <w:lang w:eastAsia="ru-RU"/>
              </w:rPr>
            </w:pPr>
            <w:r w:rsidRPr="003C1010">
              <w:rPr>
                <w:rFonts w:eastAsia="Times New Roman"/>
                <w:szCs w:val="24"/>
                <w:lang w:eastAsia="ru-RU"/>
              </w:rPr>
              <w:t>2472,72</w:t>
            </w:r>
          </w:p>
        </w:tc>
        <w:tc>
          <w:tcPr>
            <w:tcW w:w="1111" w:type="dxa"/>
            <w:shd w:val="clear" w:color="auto" w:fill="auto"/>
          </w:tcPr>
          <w:p w:rsidR="00EE5D6E" w:rsidRPr="003C1010" w:rsidRDefault="00EE5D6E" w:rsidP="00EE5D6E">
            <w:pPr>
              <w:keepLines/>
              <w:spacing w:before="120"/>
              <w:jc w:val="center"/>
              <w:rPr>
                <w:rFonts w:eastAsia="Times New Roman"/>
                <w:szCs w:val="24"/>
                <w:lang w:eastAsia="ru-RU"/>
              </w:rPr>
            </w:pPr>
            <w:r w:rsidRPr="003C1010">
              <w:rPr>
                <w:rFonts w:eastAsia="Times New Roman"/>
                <w:szCs w:val="24"/>
                <w:lang w:eastAsia="ru-RU"/>
              </w:rPr>
              <w:t>2717,51</w:t>
            </w:r>
          </w:p>
        </w:tc>
        <w:tc>
          <w:tcPr>
            <w:tcW w:w="1111" w:type="dxa"/>
            <w:shd w:val="clear" w:color="auto" w:fill="auto"/>
          </w:tcPr>
          <w:p w:rsidR="00EE5D6E" w:rsidRPr="003C1010" w:rsidRDefault="00EE5D6E" w:rsidP="00EE5D6E">
            <w:pPr>
              <w:keepLines/>
              <w:spacing w:before="120"/>
              <w:jc w:val="center"/>
              <w:rPr>
                <w:rFonts w:eastAsia="Times New Roman"/>
                <w:szCs w:val="24"/>
                <w:lang w:eastAsia="ru-RU"/>
              </w:rPr>
            </w:pPr>
            <w:r w:rsidRPr="003C1010">
              <w:rPr>
                <w:rFonts w:eastAsia="Times New Roman"/>
                <w:szCs w:val="24"/>
                <w:lang w:eastAsia="ru-RU"/>
              </w:rPr>
              <w:t>2972,95</w:t>
            </w:r>
          </w:p>
        </w:tc>
        <w:tc>
          <w:tcPr>
            <w:tcW w:w="1111" w:type="dxa"/>
            <w:shd w:val="clear" w:color="auto" w:fill="auto"/>
          </w:tcPr>
          <w:p w:rsidR="00EE5D6E" w:rsidRPr="003C1010" w:rsidRDefault="00EE5D6E" w:rsidP="00EE5D6E">
            <w:pPr>
              <w:keepLines/>
              <w:spacing w:before="120"/>
              <w:jc w:val="center"/>
              <w:rPr>
                <w:rFonts w:eastAsia="Times New Roman"/>
                <w:szCs w:val="24"/>
                <w:lang w:eastAsia="ru-RU"/>
              </w:rPr>
            </w:pPr>
            <w:r w:rsidRPr="003C1010">
              <w:rPr>
                <w:rFonts w:eastAsia="Times New Roman"/>
                <w:szCs w:val="24"/>
                <w:lang w:eastAsia="ru-RU"/>
              </w:rPr>
              <w:t>3246,46</w:t>
            </w:r>
          </w:p>
        </w:tc>
        <w:tc>
          <w:tcPr>
            <w:tcW w:w="1111" w:type="dxa"/>
            <w:shd w:val="clear" w:color="auto" w:fill="auto"/>
          </w:tcPr>
          <w:p w:rsidR="00EE5D6E" w:rsidRPr="003C1010" w:rsidRDefault="00EE5D6E" w:rsidP="00EE5D6E">
            <w:pPr>
              <w:keepLines/>
              <w:spacing w:before="120"/>
              <w:jc w:val="center"/>
              <w:rPr>
                <w:rFonts w:eastAsia="Times New Roman"/>
                <w:szCs w:val="24"/>
                <w:lang w:eastAsia="ru-RU"/>
              </w:rPr>
            </w:pPr>
            <w:r w:rsidRPr="003C1010">
              <w:rPr>
                <w:rFonts w:eastAsia="Times New Roman"/>
                <w:szCs w:val="24"/>
                <w:lang w:eastAsia="ru-RU"/>
              </w:rPr>
              <w:t>3997,46</w:t>
            </w:r>
          </w:p>
        </w:tc>
        <w:tc>
          <w:tcPr>
            <w:tcW w:w="1111" w:type="dxa"/>
            <w:shd w:val="clear" w:color="auto" w:fill="auto"/>
          </w:tcPr>
          <w:p w:rsidR="00EE5D6E" w:rsidRPr="003C1010" w:rsidRDefault="00EE5D6E" w:rsidP="00EE5D6E">
            <w:pPr>
              <w:keepLines/>
              <w:spacing w:before="120"/>
              <w:jc w:val="center"/>
              <w:rPr>
                <w:rFonts w:eastAsia="Times New Roman"/>
                <w:szCs w:val="24"/>
                <w:lang w:eastAsia="ru-RU"/>
              </w:rPr>
            </w:pPr>
            <w:r w:rsidRPr="003C1010">
              <w:rPr>
                <w:rFonts w:eastAsia="Times New Roman"/>
                <w:szCs w:val="24"/>
                <w:lang w:eastAsia="ru-RU"/>
              </w:rPr>
              <w:t>4711,09</w:t>
            </w:r>
          </w:p>
        </w:tc>
      </w:tr>
    </w:tbl>
    <w:p w:rsidR="00EE5D6E" w:rsidRPr="005B2FB8" w:rsidRDefault="00EE5D6E" w:rsidP="00EE5D6E">
      <w:pPr>
        <w:keepLines/>
        <w:spacing w:before="120"/>
        <w:ind w:firstLine="709"/>
        <w:rPr>
          <w:rFonts w:eastAsia="Times New Roman"/>
          <w:szCs w:val="24"/>
          <w:highlight w:val="yellow"/>
          <w:lang w:eastAsia="ru-RU"/>
        </w:rPr>
      </w:pPr>
      <w:r w:rsidRPr="002D7CCF">
        <w:rPr>
          <w:rFonts w:eastAsia="Times New Roman"/>
          <w:sz w:val="20"/>
          <w:szCs w:val="20"/>
          <w:lang w:eastAsia="ru-RU"/>
        </w:rPr>
        <w:t>*На период с 01.07.2013 по 31.12.2013</w:t>
      </w:r>
      <w:r w:rsidRPr="002D7CCF">
        <w:rPr>
          <w:rFonts w:eastAsia="Times New Roman"/>
          <w:szCs w:val="24"/>
          <w:lang w:eastAsia="ru-RU"/>
        </w:rPr>
        <w:t>.</w:t>
      </w:r>
    </w:p>
    <w:p w:rsidR="00EE5D6E" w:rsidRPr="003C1010" w:rsidRDefault="00EE5D6E" w:rsidP="00EE5D6E">
      <w:pPr>
        <w:keepLines/>
        <w:spacing w:before="120"/>
        <w:ind w:firstLine="709"/>
        <w:rPr>
          <w:rFonts w:eastAsia="Times New Roman"/>
          <w:i/>
          <w:szCs w:val="24"/>
          <w:lang w:eastAsia="ru-RU"/>
        </w:rPr>
      </w:pPr>
      <w:r w:rsidRPr="00E658CE">
        <w:rPr>
          <w:rFonts w:eastAsia="Times New Roman"/>
          <w:i/>
          <w:szCs w:val="24"/>
          <w:lang w:eastAsia="ru-RU"/>
        </w:rPr>
        <w:t>в</w:t>
      </w:r>
      <w:r w:rsidRPr="003C1010">
        <w:rPr>
          <w:rFonts w:eastAsia="Times New Roman"/>
          <w:i/>
          <w:szCs w:val="24"/>
          <w:lang w:eastAsia="ru-RU"/>
        </w:rPr>
        <w:t>) Эффективность реконструируемых котельных</w:t>
      </w:r>
    </w:p>
    <w:p w:rsidR="00EE5D6E" w:rsidRPr="007654F2" w:rsidRDefault="00EE5D6E" w:rsidP="00EE5D6E">
      <w:pPr>
        <w:keepLines/>
        <w:spacing w:before="120"/>
        <w:ind w:firstLine="709"/>
        <w:rPr>
          <w:rFonts w:eastAsia="Times New Roman"/>
          <w:szCs w:val="24"/>
          <w:lang w:eastAsia="ru-RU"/>
        </w:rPr>
      </w:pPr>
      <w:r w:rsidRPr="003C1010">
        <w:rPr>
          <w:rFonts w:eastAsia="Times New Roman"/>
          <w:szCs w:val="24"/>
          <w:lang w:eastAsia="ru-RU"/>
        </w:rPr>
        <w:t>Оценка технико-экономической эффективности реконструируемых котельных  в ценовых условиях 2015 г. показала следующее (таблица 11.3.3)</w:t>
      </w:r>
    </w:p>
    <w:p w:rsidR="00EE5D6E" w:rsidRPr="007654F2" w:rsidRDefault="00EE5D6E" w:rsidP="00EE5D6E">
      <w:pPr>
        <w:keepLines/>
        <w:spacing w:before="120"/>
        <w:ind w:firstLine="709"/>
        <w:rPr>
          <w:rFonts w:eastAsia="Times New Roman"/>
          <w:szCs w:val="24"/>
          <w:lang w:eastAsia="ru-RU"/>
        </w:rPr>
      </w:pPr>
      <w:bookmarkStart w:id="66" w:name="_Toc352916055"/>
      <w:r w:rsidRPr="007654F2">
        <w:rPr>
          <w:rFonts w:eastAsia="Times New Roman"/>
          <w:szCs w:val="24"/>
          <w:lang w:eastAsia="ru-RU"/>
        </w:rPr>
        <w:t>Расчеты ценовых последствий для потребителей при реализации программ строительства, реконструкции и технического перевооружения систем теплоснабжения.</w:t>
      </w:r>
      <w:bookmarkEnd w:id="66"/>
    </w:p>
    <w:p w:rsidR="00EE5D6E" w:rsidRPr="007654F2" w:rsidRDefault="00EE5D6E" w:rsidP="00EE5D6E">
      <w:pPr>
        <w:keepLines/>
        <w:spacing w:before="120"/>
        <w:ind w:firstLine="709"/>
        <w:rPr>
          <w:rFonts w:eastAsia="Times New Roman"/>
          <w:szCs w:val="24"/>
          <w:lang w:eastAsia="ru-RU"/>
        </w:rPr>
      </w:pPr>
      <w:r w:rsidRPr="003C1010">
        <w:rPr>
          <w:rFonts w:eastAsia="Times New Roman"/>
          <w:szCs w:val="24"/>
          <w:lang w:eastAsia="ru-RU"/>
        </w:rPr>
        <w:t>Одним из основных и наиболее капиталоемких мероприятий по реконструкции модернизации в поселк</w:t>
      </w:r>
      <w:r w:rsidR="002356A2">
        <w:rPr>
          <w:rFonts w:eastAsia="Times New Roman"/>
          <w:szCs w:val="24"/>
          <w:lang w:eastAsia="ru-RU"/>
        </w:rPr>
        <w:t xml:space="preserve">е </w:t>
      </w:r>
      <w:r w:rsidRPr="003C1010">
        <w:rPr>
          <w:rFonts w:eastAsia="Times New Roman"/>
          <w:szCs w:val="24"/>
          <w:lang w:eastAsia="ru-RU"/>
        </w:rPr>
        <w:t xml:space="preserve">Вангаш в период до 2028 года является </w:t>
      </w:r>
      <w:r w:rsidR="002356A2">
        <w:rPr>
          <w:rFonts w:eastAsia="Times New Roman"/>
          <w:szCs w:val="24"/>
          <w:lang w:eastAsia="ru-RU"/>
        </w:rPr>
        <w:t>реконструкция</w:t>
      </w:r>
      <w:r w:rsidRPr="003C1010">
        <w:rPr>
          <w:rFonts w:eastAsia="Times New Roman"/>
          <w:szCs w:val="24"/>
          <w:lang w:eastAsia="ru-RU"/>
        </w:rPr>
        <w:t xml:space="preserve"> тепловой сети.</w:t>
      </w:r>
    </w:p>
    <w:p w:rsidR="00EE5D6E" w:rsidRPr="00CA2F91" w:rsidRDefault="00EE5D6E" w:rsidP="00EE5D6E">
      <w:pPr>
        <w:keepLines/>
        <w:spacing w:before="120"/>
        <w:ind w:firstLine="709"/>
        <w:rPr>
          <w:rFonts w:eastAsia="Times New Roman"/>
          <w:szCs w:val="24"/>
          <w:lang w:eastAsia="ru-RU"/>
        </w:rPr>
      </w:pPr>
      <w:r w:rsidRPr="003C1010">
        <w:rPr>
          <w:rFonts w:eastAsia="Times New Roman"/>
          <w:szCs w:val="24"/>
          <w:lang w:eastAsia="ru-RU"/>
        </w:rPr>
        <w:t>Стоимость оборудования индексировалась в соответствии с индексами-дефляторами, приведенными РФ в Прогнозе сценарных условий социально-экономического развития на 2013-2015 годы и Сценарных условий долгосрочного прогноза социально-экономического развития Российской Федерации до 2028 года</w:t>
      </w:r>
      <w:r w:rsidRPr="00CA2F91">
        <w:rPr>
          <w:rFonts w:eastAsia="Times New Roman"/>
          <w:szCs w:val="24"/>
          <w:lang w:eastAsia="ru-RU"/>
        </w:rPr>
        <w:t xml:space="preserve"> </w:t>
      </w:r>
    </w:p>
    <w:p w:rsidR="00EE5D6E" w:rsidRPr="00CA2F91" w:rsidRDefault="00EE5D6E" w:rsidP="00EE5D6E">
      <w:pPr>
        <w:keepLines/>
        <w:spacing w:before="120"/>
        <w:ind w:firstLine="709"/>
        <w:rPr>
          <w:rFonts w:eastAsia="Times New Roman"/>
          <w:szCs w:val="24"/>
          <w:lang w:eastAsia="ru-RU"/>
        </w:rPr>
      </w:pPr>
      <w:r w:rsidRPr="00CA2F91">
        <w:rPr>
          <w:rFonts w:eastAsia="Times New Roman"/>
          <w:szCs w:val="24"/>
          <w:lang w:eastAsia="ru-RU"/>
        </w:rPr>
        <w:t>На распределение экономического эффекта между производством тепловой энергии также влияют отпускные тарифы на тепловую энергию в каждый год реализации проекта, объемы реализации каждого вида энергии.</w:t>
      </w:r>
    </w:p>
    <w:p w:rsidR="00EE5D6E" w:rsidRPr="00CA2F91" w:rsidRDefault="00EE5D6E" w:rsidP="00EE5D6E">
      <w:pPr>
        <w:keepLines/>
        <w:spacing w:before="120"/>
        <w:ind w:firstLine="709"/>
        <w:rPr>
          <w:rFonts w:eastAsia="Times New Roman"/>
          <w:szCs w:val="24"/>
          <w:lang w:eastAsia="ru-RU"/>
        </w:rPr>
      </w:pPr>
      <w:r w:rsidRPr="00CA2F91">
        <w:rPr>
          <w:rFonts w:eastAsia="Times New Roman"/>
          <w:szCs w:val="24"/>
          <w:lang w:eastAsia="ru-RU"/>
        </w:rPr>
        <w:t xml:space="preserve">В соответствии с расчетными Региональной службы по тарифам </w:t>
      </w:r>
      <w:r w:rsidR="006F58FC">
        <w:rPr>
          <w:rFonts w:eastAsia="Times New Roman"/>
          <w:szCs w:val="24"/>
          <w:lang w:eastAsia="ru-RU"/>
        </w:rPr>
        <w:t>п.</w:t>
      </w:r>
      <w:r w:rsidRPr="003C1010">
        <w:rPr>
          <w:rFonts w:eastAsia="Times New Roman"/>
          <w:szCs w:val="24"/>
          <w:lang w:eastAsia="ru-RU"/>
        </w:rPr>
        <w:t xml:space="preserve">Вангаш, среднегодовой тариф на тепловую энергию, отпускаемую </w:t>
      </w:r>
      <w:r w:rsidRPr="003C1010">
        <w:rPr>
          <w:color w:val="000000"/>
        </w:rPr>
        <w:t>МУП</w:t>
      </w:r>
      <w:r w:rsidRPr="00771640">
        <w:rPr>
          <w:color w:val="000000"/>
        </w:rPr>
        <w:t xml:space="preserve"> «Управление коммуникационным комплексом Северо-Енисейского района</w:t>
      </w:r>
      <w:r w:rsidRPr="003C1010">
        <w:rPr>
          <w:color w:val="000000"/>
        </w:rPr>
        <w:t>»</w:t>
      </w:r>
      <w:r w:rsidRPr="003C1010">
        <w:rPr>
          <w:rFonts w:eastAsia="Times New Roman"/>
          <w:szCs w:val="24"/>
          <w:lang w:eastAsia="ru-RU"/>
        </w:rPr>
        <w:t xml:space="preserve"> в 2013 году, составляет 2043,58 руб./Гкал (без НДС). Без проведения мероприятий, предусмотренных схемой теплоснабжения, и с учетом тарифных индексов Минэкономразвития РФ тариф на тепловую энергию составил бы 4711,09 руб./Гкал в 2028 году.</w:t>
      </w:r>
    </w:p>
    <w:p w:rsidR="00EE5D6E" w:rsidRPr="00CA2F91" w:rsidRDefault="00EE5D6E" w:rsidP="00EE5D6E">
      <w:pPr>
        <w:keepLines/>
        <w:spacing w:before="120"/>
        <w:ind w:firstLine="709"/>
        <w:rPr>
          <w:rFonts w:eastAsia="Times New Roman"/>
          <w:szCs w:val="24"/>
          <w:lang w:eastAsia="ru-RU"/>
        </w:rPr>
      </w:pPr>
      <w:r w:rsidRPr="00CA2F91">
        <w:rPr>
          <w:rFonts w:eastAsia="Times New Roman"/>
          <w:szCs w:val="24"/>
          <w:lang w:eastAsia="ru-RU"/>
        </w:rPr>
        <w:t>Проведение мероприятий требует введения в тариф на тепловую энергию инвестиционной составляющей, складывающейся из амортизационных отчислений от стоимости вводимого оборудование и части прибыли от реализации тепловой энергии, направляемой на финансирование капиталовложений.</w:t>
      </w:r>
    </w:p>
    <w:p w:rsidR="00EE5D6E" w:rsidRPr="00CA2F91" w:rsidRDefault="00EE5D6E" w:rsidP="00EE5D6E">
      <w:pPr>
        <w:keepLines/>
        <w:spacing w:before="120"/>
        <w:ind w:firstLine="709"/>
        <w:rPr>
          <w:rFonts w:eastAsia="Times New Roman"/>
          <w:szCs w:val="24"/>
          <w:lang w:eastAsia="ru-RU"/>
        </w:rPr>
      </w:pPr>
      <w:r w:rsidRPr="00CA2F91">
        <w:rPr>
          <w:rFonts w:eastAsia="Times New Roman"/>
          <w:szCs w:val="24"/>
          <w:lang w:eastAsia="ru-RU"/>
        </w:rPr>
        <w:t>Капиталовложение в новое оборудование обеспечивается за счет заемных средств со сроком кредитования 10 лет и ставкой 10%. При таких условиях инвестиционная составляющая достигает максимального значения в 2022 году.</w:t>
      </w:r>
    </w:p>
    <w:p w:rsidR="005B2FB8" w:rsidRPr="005B2FB8" w:rsidRDefault="00EE5D6E" w:rsidP="00EE5D6E">
      <w:pPr>
        <w:pStyle w:val="e"/>
        <w:rPr>
          <w:rFonts w:eastAsia="TimesNewRoman"/>
          <w:lang w:eastAsia="en-US"/>
        </w:rPr>
      </w:pPr>
      <w:r w:rsidRPr="00C6042F">
        <w:t>Выполненный анализ ценовых последствий проведения мероприятий по реконструкции и строительству тепловых сетей и котельных, показывает изменение тарифов на тепловую энергию в результате проведения указанных мероприятий в период до 2028 года.</w:t>
      </w:r>
    </w:p>
    <w:p w:rsidR="005B2FB8" w:rsidRPr="005B2FB8" w:rsidRDefault="005B2FB8" w:rsidP="005B2FB8">
      <w:pPr>
        <w:pStyle w:val="2"/>
        <w:numPr>
          <w:ilvl w:val="0"/>
          <w:numId w:val="0"/>
        </w:numPr>
        <w:ind w:left="568"/>
      </w:pPr>
    </w:p>
    <w:p w:rsidR="00FA63AA" w:rsidRPr="009A6CA4" w:rsidRDefault="00FA63AA" w:rsidP="00FA63AA">
      <w:pPr>
        <w:pStyle w:val="1"/>
        <w:numPr>
          <w:ilvl w:val="0"/>
          <w:numId w:val="0"/>
        </w:numPr>
        <w:ind w:left="709"/>
        <w:jc w:val="center"/>
      </w:pPr>
      <w:bookmarkStart w:id="67" w:name="_Toc156797128"/>
      <w:bookmarkStart w:id="68" w:name="_Toc157496056"/>
      <w:bookmarkStart w:id="69" w:name="_Toc370306398"/>
      <w:r w:rsidRPr="009A6CA4">
        <w:t>Нормативно-техническая (ссылочная) литература</w:t>
      </w:r>
      <w:bookmarkEnd w:id="67"/>
      <w:bookmarkEnd w:id="68"/>
      <w:bookmarkEnd w:id="69"/>
    </w:p>
    <w:p w:rsidR="00230533" w:rsidRDefault="00230533" w:rsidP="00230533">
      <w:pPr>
        <w:pStyle w:val="123"/>
        <w:numPr>
          <w:ilvl w:val="1"/>
          <w:numId w:val="2"/>
        </w:numPr>
        <w:ind w:left="851"/>
      </w:pPr>
      <w:r>
        <w:t>Постановление Правительства Российской Федерации от 22.02.2012г №154       «О требованиях к схемам теплоснабжения, порядку их разработки и утверждения»;</w:t>
      </w:r>
    </w:p>
    <w:p w:rsidR="00230533" w:rsidRDefault="00230533" w:rsidP="00230533">
      <w:pPr>
        <w:pStyle w:val="123"/>
        <w:numPr>
          <w:ilvl w:val="1"/>
          <w:numId w:val="2"/>
        </w:numPr>
        <w:ind w:left="851"/>
      </w:pPr>
      <w:r>
        <w:t>Методические рекомендации по разработке схем теплоснабжения.</w:t>
      </w:r>
    </w:p>
    <w:p w:rsidR="00230533" w:rsidRDefault="00230533" w:rsidP="00230533">
      <w:pPr>
        <w:pStyle w:val="123"/>
        <w:numPr>
          <w:ilvl w:val="1"/>
          <w:numId w:val="2"/>
        </w:numPr>
        <w:ind w:left="851"/>
      </w:pPr>
      <w:r>
        <w:t>СНиП 41-02-2003 «Тепловые сети»;</w:t>
      </w:r>
    </w:p>
    <w:p w:rsidR="00230533" w:rsidRDefault="00230533" w:rsidP="00230533">
      <w:pPr>
        <w:pStyle w:val="123"/>
        <w:numPr>
          <w:ilvl w:val="1"/>
          <w:numId w:val="2"/>
        </w:numPr>
        <w:ind w:left="851"/>
      </w:pPr>
      <w:r>
        <w:t>СП 89.13330.2012 «Котельные установки»;</w:t>
      </w:r>
    </w:p>
    <w:p w:rsidR="00230533" w:rsidRDefault="00230533" w:rsidP="00230533">
      <w:pPr>
        <w:pStyle w:val="123"/>
        <w:numPr>
          <w:ilvl w:val="1"/>
          <w:numId w:val="2"/>
        </w:numPr>
        <w:ind w:left="851"/>
      </w:pPr>
      <w:r>
        <w:t>РД-7-ВЭП «Расчет систем централизованного теплоснабжения с учетом требований надежности».</w:t>
      </w:r>
    </w:p>
    <w:p w:rsidR="005B2FB8" w:rsidRPr="00DE500A" w:rsidRDefault="005B2FB8" w:rsidP="005B2FB8">
      <w:pPr>
        <w:pStyle w:val="123"/>
        <w:numPr>
          <w:ilvl w:val="1"/>
          <w:numId w:val="2"/>
        </w:numPr>
        <w:ind w:left="851"/>
      </w:pPr>
      <w:r>
        <w:t xml:space="preserve">Прогноз сценарных условий социально-экономического развития Российской Федерации на период 2013-2015 годов. Министерство экономического развития РФ. </w:t>
      </w:r>
      <w:hyperlink r:id="rId19" w:history="1">
        <w:r w:rsidRPr="005B2FB8">
          <w:rPr>
            <w:rStyle w:val="af7"/>
            <w:lang w:val="en-US"/>
          </w:rPr>
          <w:t>http</w:t>
        </w:r>
        <w:r w:rsidRPr="005B2FB8">
          <w:rPr>
            <w:rStyle w:val="af7"/>
          </w:rPr>
          <w:t>://</w:t>
        </w:r>
        <w:r w:rsidRPr="005B2FB8">
          <w:rPr>
            <w:rStyle w:val="af7"/>
            <w:lang w:val="en-US"/>
          </w:rPr>
          <w:t>www</w:t>
        </w:r>
        <w:r w:rsidRPr="005B2FB8">
          <w:rPr>
            <w:rStyle w:val="af7"/>
          </w:rPr>
          <w:t>.</w:t>
        </w:r>
        <w:r w:rsidRPr="005B2FB8">
          <w:rPr>
            <w:rStyle w:val="af7"/>
            <w:lang w:val="en-US"/>
          </w:rPr>
          <w:t>economy</w:t>
        </w:r>
        <w:r w:rsidRPr="005B2FB8">
          <w:rPr>
            <w:rStyle w:val="af7"/>
          </w:rPr>
          <w:t>.</w:t>
        </w:r>
        <w:r w:rsidRPr="005B2FB8">
          <w:rPr>
            <w:rStyle w:val="af7"/>
            <w:lang w:val="en-US"/>
          </w:rPr>
          <w:t>gov</w:t>
        </w:r>
        <w:r w:rsidRPr="005B2FB8">
          <w:rPr>
            <w:rStyle w:val="af7"/>
          </w:rPr>
          <w:t>.</w:t>
        </w:r>
        <w:r w:rsidRPr="005B2FB8">
          <w:rPr>
            <w:rStyle w:val="af7"/>
            <w:lang w:val="en-US"/>
          </w:rPr>
          <w:t>ru</w:t>
        </w:r>
      </w:hyperlink>
    </w:p>
    <w:p w:rsidR="005B2FB8" w:rsidRDefault="005B2FB8" w:rsidP="005B2FB8">
      <w:pPr>
        <w:pStyle w:val="123"/>
        <w:numPr>
          <w:ilvl w:val="1"/>
          <w:numId w:val="2"/>
        </w:numPr>
        <w:ind w:left="851"/>
      </w:pPr>
      <w:r>
        <w:t xml:space="preserve">Сценарные условия долгосрочного прогноза социально-экономического развития Российской Федерации до 2030 года Министерство экономического развития РФ, </w:t>
      </w:r>
      <w:hyperlink r:id="rId20" w:history="1">
        <w:r w:rsidRPr="00503486">
          <w:rPr>
            <w:rStyle w:val="af7"/>
            <w:lang w:val="en-US"/>
          </w:rPr>
          <w:t>http</w:t>
        </w:r>
        <w:r w:rsidRPr="00FF2748">
          <w:rPr>
            <w:rStyle w:val="af7"/>
          </w:rPr>
          <w:t>://</w:t>
        </w:r>
        <w:r w:rsidRPr="00503486">
          <w:rPr>
            <w:rStyle w:val="af7"/>
            <w:lang w:val="en-US"/>
          </w:rPr>
          <w:t>www</w:t>
        </w:r>
        <w:r w:rsidRPr="00FF2748">
          <w:rPr>
            <w:rStyle w:val="af7"/>
          </w:rPr>
          <w:t>.</w:t>
        </w:r>
        <w:r w:rsidRPr="00503486">
          <w:rPr>
            <w:rStyle w:val="af7"/>
            <w:lang w:val="en-US"/>
          </w:rPr>
          <w:t>economy</w:t>
        </w:r>
        <w:r w:rsidRPr="00FF2748">
          <w:rPr>
            <w:rStyle w:val="af7"/>
          </w:rPr>
          <w:t>.</w:t>
        </w:r>
        <w:r w:rsidRPr="00503486">
          <w:rPr>
            <w:rStyle w:val="af7"/>
            <w:lang w:val="en-US"/>
          </w:rPr>
          <w:t>gov</w:t>
        </w:r>
        <w:r w:rsidRPr="00FF2748">
          <w:rPr>
            <w:rStyle w:val="af7"/>
          </w:rPr>
          <w:t>.</w:t>
        </w:r>
        <w:r w:rsidRPr="00503486">
          <w:rPr>
            <w:rStyle w:val="af7"/>
            <w:lang w:val="en-US"/>
          </w:rPr>
          <w:t>ru</w:t>
        </w:r>
      </w:hyperlink>
    </w:p>
    <w:p w:rsidR="005B2FB8" w:rsidRDefault="005B2FB8" w:rsidP="005B2FB8">
      <w:pPr>
        <w:pStyle w:val="123"/>
        <w:numPr>
          <w:ilvl w:val="1"/>
          <w:numId w:val="2"/>
        </w:numPr>
        <w:ind w:left="851"/>
      </w:pPr>
      <w:r>
        <w:t>Сборник базовых цен на проектные работы для строительства. Объекты энергетики. – М.: РАО «ЕЭС России», 2003.</w:t>
      </w:r>
    </w:p>
    <w:p w:rsidR="00AE320D" w:rsidRDefault="005B2FB8" w:rsidP="005B2FB8">
      <w:pPr>
        <w:pStyle w:val="123"/>
        <w:numPr>
          <w:ilvl w:val="1"/>
          <w:numId w:val="2"/>
        </w:numPr>
        <w:ind w:left="851"/>
      </w:pPr>
      <w:r>
        <w:t>Индексы изменения сметной стоимости строительно-монтажных работ видам строительства и пусконаладочных работ, определяемых с применением федеральных и территориальных единичных расценок на 2-ой квартал 2012 г.</w:t>
      </w:r>
    </w:p>
    <w:p w:rsidR="00EE5D6E" w:rsidRDefault="00EE5D6E" w:rsidP="00EE5D6E">
      <w:pPr>
        <w:pStyle w:val="123"/>
        <w:numPr>
          <w:ilvl w:val="0"/>
          <w:numId w:val="0"/>
        </w:numPr>
        <w:ind w:left="851"/>
      </w:pPr>
    </w:p>
    <w:sectPr w:rsidR="00EE5D6E" w:rsidSect="004A5211">
      <w:headerReference w:type="default" r:id="rId21"/>
      <w:footerReference w:type="default" r:id="rId22"/>
      <w:headerReference w:type="first" r:id="rId23"/>
      <w:footerReference w:type="first" r:id="rId24"/>
      <w:pgSz w:w="11906" w:h="16838"/>
      <w:pgMar w:top="624" w:right="652" w:bottom="1418" w:left="1418" w:header="283" w:footer="312" w:gutter="0"/>
      <w:pgBorders>
        <w:top w:val="single" w:sz="8" w:space="14" w:color="auto"/>
        <w:left w:val="single" w:sz="8" w:space="10" w:color="auto"/>
        <w:bottom w:val="single" w:sz="8" w:space="0" w:color="auto"/>
        <w:right w:val="single" w:sz="8" w:space="17"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9CD" w:rsidRDefault="006129CD" w:rsidP="00F66551">
      <w:r>
        <w:separator/>
      </w:r>
    </w:p>
  </w:endnote>
  <w:endnote w:type="continuationSeparator" w:id="0">
    <w:p w:rsidR="006129CD" w:rsidRDefault="006129CD" w:rsidP="00F665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9BB" w:rsidRDefault="008269BB">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9BB" w:rsidRPr="009A6CA4" w:rsidRDefault="008269BB" w:rsidP="00380FAA">
    <w:pPr>
      <w:pStyle w:val="ad"/>
    </w:pPr>
    <w:r w:rsidRPr="009A6CA4">
      <w:t>Красноярск</w:t>
    </w:r>
  </w:p>
  <w:p w:rsidR="008269BB" w:rsidRDefault="001A2420" w:rsidP="00380FAA">
    <w:pPr>
      <w:pStyle w:val="ad"/>
    </w:pPr>
    <w:fldSimple w:instr=" SAVEDATE  \@ &quot;yyyy 'г.'&quot;  \* MERGEFORMAT ">
      <w:r w:rsidR="0038420E">
        <w:rPr>
          <w:noProof/>
        </w:rPr>
        <w:t>2017 г.</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2"/>
      <w:tblpPr w:leftFromText="113" w:rightFromText="113" w:vertAnchor="page" w:horzAnchor="page" w:tblpXSpec="right" w:tblpYSpec="bottom"/>
      <w:tblOverlap w:val="never"/>
      <w:tblW w:w="10750" w:type="dxa"/>
      <w:tblLayout w:type="fixed"/>
      <w:tblCellMar>
        <w:left w:w="57" w:type="dxa"/>
        <w:right w:w="57" w:type="dxa"/>
      </w:tblCellMar>
      <w:tblLook w:val="04A0"/>
    </w:tblPr>
    <w:tblGrid>
      <w:gridCol w:w="567"/>
      <w:gridCol w:w="567"/>
      <w:gridCol w:w="567"/>
      <w:gridCol w:w="567"/>
      <w:gridCol w:w="850"/>
      <w:gridCol w:w="567"/>
      <w:gridCol w:w="3872"/>
      <w:gridCol w:w="850"/>
      <w:gridCol w:w="852"/>
      <w:gridCol w:w="1134"/>
      <w:gridCol w:w="357"/>
    </w:tblGrid>
    <w:tr w:rsidR="008269BB" w:rsidRPr="001F1450" w:rsidTr="00B95DB7">
      <w:trPr>
        <w:trHeight w:hRule="exact" w:val="284"/>
      </w:trPr>
      <w:tc>
        <w:tcPr>
          <w:tcW w:w="567" w:type="dxa"/>
          <w:tcBorders>
            <w:top w:val="single" w:sz="8" w:space="0" w:color="auto"/>
            <w:left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8F4A6C">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B95DB7">
          <w:pPr>
            <w:jc w:val="center"/>
            <w:rPr>
              <w:spacing w:val="-18"/>
              <w:sz w:val="18"/>
              <w:szCs w:val="18"/>
            </w:rPr>
          </w:pPr>
        </w:p>
      </w:tc>
      <w:tc>
        <w:tcPr>
          <w:tcW w:w="850" w:type="dxa"/>
          <w:tcBorders>
            <w:top w:val="single" w:sz="8" w:space="0" w:color="auto"/>
            <w:left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B95DB7">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8269BB" w:rsidRPr="00DE1FCA" w:rsidRDefault="008269BB" w:rsidP="006E7A43">
          <w:pPr>
            <w:jc w:val="center"/>
            <w:rPr>
              <w:sz w:val="32"/>
              <w:szCs w:val="32"/>
            </w:rPr>
          </w:pPr>
          <w:r>
            <w:rPr>
              <w:sz w:val="32"/>
              <w:szCs w:val="32"/>
            </w:rPr>
            <w:t>150-16-ТС</w:t>
          </w:r>
        </w:p>
      </w:tc>
      <w:tc>
        <w:tcPr>
          <w:tcW w:w="357" w:type="dxa"/>
          <w:tcBorders>
            <w:top w:val="nil"/>
            <w:left w:val="single" w:sz="8" w:space="0" w:color="auto"/>
            <w:bottom w:val="nil"/>
            <w:right w:val="nil"/>
          </w:tcBorders>
          <w:vAlign w:val="center"/>
        </w:tcPr>
        <w:p w:rsidR="008269BB" w:rsidRPr="001F1450" w:rsidRDefault="008269BB" w:rsidP="00B95DB7">
          <w:pPr>
            <w:jc w:val="center"/>
            <w:rPr>
              <w:sz w:val="18"/>
              <w:szCs w:val="18"/>
            </w:rPr>
          </w:pPr>
        </w:p>
      </w:tc>
    </w:tr>
    <w:tr w:rsidR="008269BB" w:rsidRPr="001F1450" w:rsidTr="00B95DB7">
      <w:trPr>
        <w:trHeight w:hRule="exact" w:val="284"/>
      </w:trPr>
      <w:tc>
        <w:tcPr>
          <w:tcW w:w="567" w:type="dxa"/>
          <w:tcBorders>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8F4A6C">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B95DB7">
          <w:pPr>
            <w:jc w:val="center"/>
            <w:rPr>
              <w:spacing w:val="-18"/>
              <w:sz w:val="18"/>
              <w:szCs w:val="18"/>
            </w:rPr>
          </w:pPr>
        </w:p>
      </w:tc>
      <w:tc>
        <w:tcPr>
          <w:tcW w:w="850" w:type="dxa"/>
          <w:tcBorders>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6708" w:type="dxa"/>
          <w:gridSpan w:val="4"/>
          <w:vMerge/>
          <w:tcBorders>
            <w:left w:val="single" w:sz="8" w:space="0" w:color="auto"/>
            <w:right w:val="single" w:sz="8" w:space="0" w:color="auto"/>
          </w:tcBorders>
          <w:vAlign w:val="center"/>
        </w:tcPr>
        <w:p w:rsidR="008269BB" w:rsidRPr="001F1450" w:rsidRDefault="008269BB" w:rsidP="00B95DB7">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B95DB7">
          <w:pPr>
            <w:jc w:val="center"/>
            <w:rPr>
              <w:sz w:val="18"/>
              <w:szCs w:val="18"/>
            </w:rPr>
          </w:pPr>
        </w:p>
      </w:tc>
    </w:tr>
    <w:tr w:rsidR="008269BB" w:rsidRPr="001F1450" w:rsidTr="00B95DB7">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8F4A6C">
          <w:pPr>
            <w:jc w:val="center"/>
            <w:rPr>
              <w:spacing w:val="-22"/>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B95DB7">
          <w:pPr>
            <w:jc w:val="center"/>
            <w:rPr>
              <w:spacing w:val="-18"/>
              <w:sz w:val="18"/>
              <w:szCs w:val="18"/>
            </w:rPr>
          </w:pPr>
        </w:p>
      </w:tc>
      <w:tc>
        <w:tcPr>
          <w:tcW w:w="850"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6708" w:type="dxa"/>
          <w:gridSpan w:val="4"/>
          <w:vMerge/>
          <w:tcBorders>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B95DB7">
          <w:pPr>
            <w:jc w:val="center"/>
            <w:rPr>
              <w:sz w:val="18"/>
              <w:szCs w:val="18"/>
            </w:rPr>
          </w:pPr>
        </w:p>
      </w:tc>
    </w:tr>
    <w:tr w:rsidR="008269BB" w:rsidRPr="001F1450" w:rsidTr="00B95DB7">
      <w:trPr>
        <w:trHeight w:hRule="exact" w:val="284"/>
      </w:trPr>
      <w:tc>
        <w:tcPr>
          <w:tcW w:w="1134" w:type="dxa"/>
          <w:gridSpan w:val="2"/>
          <w:tcBorders>
            <w:top w:val="single" w:sz="8" w:space="0" w:color="auto"/>
            <w:left w:val="single" w:sz="8" w:space="0" w:color="auto"/>
            <w:right w:val="single" w:sz="8" w:space="0" w:color="auto"/>
          </w:tcBorders>
          <w:vAlign w:val="center"/>
        </w:tcPr>
        <w:p w:rsidR="008269BB" w:rsidRPr="001F1450" w:rsidRDefault="008269BB" w:rsidP="00673B77">
          <w:pPr>
            <w:jc w:val="left"/>
            <w:rPr>
              <w:sz w:val="18"/>
              <w:szCs w:val="18"/>
            </w:rPr>
          </w:pPr>
          <w:r>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8269BB" w:rsidRPr="00DE1FCA" w:rsidRDefault="008269BB" w:rsidP="00673B77">
          <w:pPr>
            <w:jc w:val="left"/>
            <w:rPr>
              <w:spacing w:val="-12"/>
              <w:sz w:val="18"/>
              <w:szCs w:val="18"/>
            </w:rPr>
          </w:pPr>
          <w:r>
            <w:rPr>
              <w:spacing w:val="-12"/>
              <w:sz w:val="18"/>
              <w:szCs w:val="18"/>
            </w:rPr>
            <w:t>Тугужаков</w:t>
          </w:r>
        </w:p>
      </w:tc>
      <w:tc>
        <w:tcPr>
          <w:tcW w:w="850" w:type="dxa"/>
          <w:tcBorders>
            <w:top w:val="single" w:sz="8" w:space="0" w:color="auto"/>
            <w:left w:val="single" w:sz="8" w:space="0" w:color="auto"/>
            <w:right w:val="single" w:sz="8" w:space="0" w:color="auto"/>
          </w:tcBorders>
          <w:vAlign w:val="center"/>
        </w:tcPr>
        <w:p w:rsidR="008269BB" w:rsidRPr="001F1450" w:rsidRDefault="008269BB" w:rsidP="00673B77">
          <w:pPr>
            <w:jc w:val="center"/>
            <w:rPr>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673B77">
          <w:pPr>
            <w:jc w:val="center"/>
            <w:rPr>
              <w:sz w:val="18"/>
              <w:szCs w:val="18"/>
            </w:rPr>
          </w:pPr>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8269BB" w:rsidRPr="00DE1FCA" w:rsidRDefault="008269BB" w:rsidP="00673B77">
          <w:pPr>
            <w:jc w:val="center"/>
          </w:pPr>
          <w:r>
            <w:t>Состав проекта</w:t>
          </w:r>
        </w:p>
      </w:tc>
      <w:tc>
        <w:tcPr>
          <w:tcW w:w="850"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673B77">
          <w:pPr>
            <w:jc w:val="center"/>
            <w:rPr>
              <w:sz w:val="18"/>
              <w:szCs w:val="18"/>
            </w:rPr>
          </w:pPr>
          <w:r>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673B77">
          <w:pPr>
            <w:jc w:val="center"/>
            <w:rPr>
              <w:sz w:val="18"/>
              <w:szCs w:val="18"/>
            </w:rPr>
          </w:pPr>
          <w:r>
            <w:rPr>
              <w:sz w:val="18"/>
              <w:szCs w:val="18"/>
            </w:rPr>
            <w:t xml:space="preserve">Лист </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8269BB" w:rsidRPr="001F1450" w:rsidRDefault="008269BB" w:rsidP="00673B77">
          <w:pPr>
            <w:jc w:val="center"/>
            <w:rPr>
              <w:sz w:val="18"/>
              <w:szCs w:val="18"/>
            </w:rPr>
          </w:pPr>
          <w:r>
            <w:rPr>
              <w:sz w:val="18"/>
              <w:szCs w:val="18"/>
            </w:rPr>
            <w:t>Листов</w:t>
          </w:r>
        </w:p>
      </w:tc>
      <w:tc>
        <w:tcPr>
          <w:tcW w:w="357" w:type="dxa"/>
          <w:tcBorders>
            <w:top w:val="nil"/>
            <w:left w:val="single" w:sz="8" w:space="0" w:color="auto"/>
            <w:bottom w:val="nil"/>
            <w:right w:val="nil"/>
          </w:tcBorders>
          <w:vAlign w:val="center"/>
        </w:tcPr>
        <w:p w:rsidR="008269BB" w:rsidRPr="001F1450" w:rsidRDefault="008269BB" w:rsidP="00673B77">
          <w:pPr>
            <w:jc w:val="center"/>
            <w:rPr>
              <w:sz w:val="18"/>
              <w:szCs w:val="18"/>
            </w:rPr>
          </w:pPr>
        </w:p>
      </w:tc>
    </w:tr>
    <w:tr w:rsidR="008269BB" w:rsidRPr="001F1450" w:rsidTr="00A9554B">
      <w:trPr>
        <w:trHeight w:hRule="exact" w:val="284"/>
      </w:trPr>
      <w:tc>
        <w:tcPr>
          <w:tcW w:w="1134" w:type="dxa"/>
          <w:gridSpan w:val="2"/>
          <w:tcBorders>
            <w:left w:val="single" w:sz="8" w:space="0" w:color="auto"/>
            <w:right w:val="single" w:sz="8" w:space="0" w:color="auto"/>
          </w:tcBorders>
          <w:vAlign w:val="center"/>
        </w:tcPr>
        <w:p w:rsidR="008269BB" w:rsidRPr="001F1450" w:rsidRDefault="008269BB" w:rsidP="00B95DB7">
          <w:pPr>
            <w:jc w:val="left"/>
            <w:rPr>
              <w:sz w:val="18"/>
              <w:szCs w:val="18"/>
            </w:rPr>
          </w:pPr>
          <w:r>
            <w:rPr>
              <w:sz w:val="18"/>
              <w:szCs w:val="18"/>
            </w:rPr>
            <w:t>Проверил</w:t>
          </w:r>
        </w:p>
      </w:tc>
      <w:tc>
        <w:tcPr>
          <w:tcW w:w="1134" w:type="dxa"/>
          <w:gridSpan w:val="2"/>
          <w:tcBorders>
            <w:left w:val="single" w:sz="8" w:space="0" w:color="auto"/>
            <w:right w:val="single" w:sz="8" w:space="0" w:color="auto"/>
          </w:tcBorders>
          <w:vAlign w:val="center"/>
        </w:tcPr>
        <w:p w:rsidR="008269BB" w:rsidRPr="00DE1FCA" w:rsidRDefault="008269BB" w:rsidP="00B95DB7">
          <w:pPr>
            <w:jc w:val="left"/>
            <w:rPr>
              <w:spacing w:val="-12"/>
              <w:sz w:val="18"/>
              <w:szCs w:val="18"/>
            </w:rPr>
          </w:pPr>
          <w:r>
            <w:rPr>
              <w:spacing w:val="-12"/>
              <w:sz w:val="18"/>
              <w:szCs w:val="18"/>
            </w:rPr>
            <w:t>Абрамов</w:t>
          </w:r>
        </w:p>
      </w:tc>
      <w:tc>
        <w:tcPr>
          <w:tcW w:w="850" w:type="dxa"/>
          <w:tcBorders>
            <w:left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left w:val="single" w:sz="8" w:space="0" w:color="auto"/>
            <w:right w:val="single" w:sz="8" w:space="0" w:color="auto"/>
          </w:tcBorders>
          <w:vAlign w:val="center"/>
        </w:tcPr>
        <w:p w:rsidR="008269BB" w:rsidRPr="001F1450" w:rsidRDefault="008269BB" w:rsidP="00B95DB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8269BB" w:rsidRPr="001F1450" w:rsidRDefault="008269BB" w:rsidP="00A9554B">
          <w:pPr>
            <w:spacing w:before="20"/>
            <w:jc w:val="center"/>
            <w:rPr>
              <w:sz w:val="18"/>
              <w:szCs w:val="18"/>
            </w:rPr>
          </w:pPr>
          <w:r>
            <w:rPr>
              <w:sz w:val="18"/>
              <w:szCs w:val="18"/>
            </w:rPr>
            <w:t>П</w:t>
          </w:r>
        </w:p>
      </w:tc>
      <w:tc>
        <w:tcPr>
          <w:tcW w:w="852"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8269BB" w:rsidRPr="001F1450" w:rsidRDefault="008269BB" w:rsidP="00B95DB7">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B95DB7">
          <w:pPr>
            <w:jc w:val="center"/>
            <w:rPr>
              <w:sz w:val="18"/>
              <w:szCs w:val="18"/>
            </w:rPr>
          </w:pPr>
        </w:p>
      </w:tc>
    </w:tr>
    <w:tr w:rsidR="008269BB" w:rsidRPr="001F1450" w:rsidTr="00B95DB7">
      <w:trPr>
        <w:trHeight w:hRule="exact" w:val="284"/>
      </w:trPr>
      <w:tc>
        <w:tcPr>
          <w:tcW w:w="1134" w:type="dxa"/>
          <w:gridSpan w:val="2"/>
          <w:tcBorders>
            <w:left w:val="single" w:sz="8" w:space="0" w:color="auto"/>
            <w:right w:val="single" w:sz="8" w:space="0" w:color="auto"/>
          </w:tcBorders>
          <w:vAlign w:val="center"/>
        </w:tcPr>
        <w:p w:rsidR="008269BB" w:rsidRPr="001F1450" w:rsidRDefault="008269BB" w:rsidP="00A71667">
          <w:pPr>
            <w:jc w:val="left"/>
            <w:rPr>
              <w:sz w:val="18"/>
              <w:szCs w:val="18"/>
            </w:rPr>
          </w:pPr>
        </w:p>
      </w:tc>
      <w:tc>
        <w:tcPr>
          <w:tcW w:w="1134" w:type="dxa"/>
          <w:gridSpan w:val="2"/>
          <w:tcBorders>
            <w:left w:val="single" w:sz="8" w:space="0" w:color="auto"/>
            <w:right w:val="single" w:sz="8" w:space="0" w:color="auto"/>
          </w:tcBorders>
          <w:vAlign w:val="center"/>
        </w:tcPr>
        <w:p w:rsidR="008269BB" w:rsidRPr="00DE1FCA" w:rsidRDefault="008269BB" w:rsidP="00A71667">
          <w:pPr>
            <w:jc w:val="left"/>
            <w:rPr>
              <w:spacing w:val="-12"/>
              <w:sz w:val="18"/>
              <w:szCs w:val="18"/>
            </w:rPr>
          </w:pPr>
        </w:p>
      </w:tc>
      <w:tc>
        <w:tcPr>
          <w:tcW w:w="850" w:type="dxa"/>
          <w:tcBorders>
            <w:left w:val="single" w:sz="8" w:space="0" w:color="auto"/>
            <w:right w:val="single" w:sz="8" w:space="0" w:color="auto"/>
          </w:tcBorders>
          <w:vAlign w:val="center"/>
        </w:tcPr>
        <w:p w:rsidR="008269BB" w:rsidRPr="001F1450" w:rsidRDefault="008269BB" w:rsidP="00A71667">
          <w:pPr>
            <w:jc w:val="center"/>
            <w:rPr>
              <w:sz w:val="18"/>
              <w:szCs w:val="18"/>
            </w:rPr>
          </w:pPr>
        </w:p>
      </w:tc>
      <w:tc>
        <w:tcPr>
          <w:tcW w:w="567" w:type="dxa"/>
          <w:tcBorders>
            <w:left w:val="single" w:sz="8" w:space="0" w:color="auto"/>
            <w:right w:val="single" w:sz="8" w:space="0" w:color="auto"/>
          </w:tcBorders>
          <w:vAlign w:val="center"/>
        </w:tcPr>
        <w:p w:rsidR="008269BB" w:rsidRPr="001F1450" w:rsidRDefault="008269BB"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8269BB" w:rsidRPr="001F1450" w:rsidRDefault="008269BB" w:rsidP="00A71667">
          <w:pPr>
            <w:jc w:val="center"/>
            <w:rPr>
              <w:szCs w:val="24"/>
            </w:rPr>
          </w:pPr>
          <w:r>
            <w:rPr>
              <w:szCs w:val="24"/>
            </w:rPr>
            <w:t>ООО «Проектгрупп»</w:t>
          </w:r>
        </w:p>
      </w:tc>
      <w:tc>
        <w:tcPr>
          <w:tcW w:w="357" w:type="dxa"/>
          <w:tcBorders>
            <w:top w:val="nil"/>
            <w:left w:val="single" w:sz="8" w:space="0" w:color="auto"/>
            <w:bottom w:val="nil"/>
            <w:right w:val="nil"/>
          </w:tcBorders>
          <w:vAlign w:val="center"/>
        </w:tcPr>
        <w:p w:rsidR="008269BB" w:rsidRPr="001F1450" w:rsidRDefault="008269BB" w:rsidP="00A71667">
          <w:pPr>
            <w:jc w:val="center"/>
            <w:rPr>
              <w:sz w:val="18"/>
              <w:szCs w:val="18"/>
            </w:rPr>
          </w:pPr>
        </w:p>
      </w:tc>
    </w:tr>
    <w:tr w:rsidR="008269BB" w:rsidRPr="001F1450" w:rsidTr="00B95DB7">
      <w:trPr>
        <w:trHeight w:hRule="exact" w:val="284"/>
      </w:trPr>
      <w:tc>
        <w:tcPr>
          <w:tcW w:w="1134" w:type="dxa"/>
          <w:gridSpan w:val="2"/>
          <w:tcBorders>
            <w:left w:val="single" w:sz="8" w:space="0" w:color="auto"/>
            <w:right w:val="single" w:sz="8" w:space="0" w:color="auto"/>
          </w:tcBorders>
          <w:vAlign w:val="center"/>
        </w:tcPr>
        <w:p w:rsidR="008269BB" w:rsidRPr="001F1450" w:rsidRDefault="008269BB" w:rsidP="00A71667">
          <w:pPr>
            <w:jc w:val="left"/>
            <w:rPr>
              <w:sz w:val="18"/>
              <w:szCs w:val="18"/>
            </w:rPr>
          </w:pPr>
        </w:p>
      </w:tc>
      <w:tc>
        <w:tcPr>
          <w:tcW w:w="1134" w:type="dxa"/>
          <w:gridSpan w:val="2"/>
          <w:tcBorders>
            <w:left w:val="single" w:sz="8" w:space="0" w:color="auto"/>
            <w:right w:val="single" w:sz="8" w:space="0" w:color="auto"/>
          </w:tcBorders>
          <w:vAlign w:val="center"/>
        </w:tcPr>
        <w:p w:rsidR="008269BB" w:rsidRPr="00DE1FCA" w:rsidRDefault="008269BB" w:rsidP="00A71667">
          <w:pPr>
            <w:jc w:val="left"/>
            <w:rPr>
              <w:spacing w:val="-12"/>
              <w:sz w:val="18"/>
              <w:szCs w:val="18"/>
            </w:rPr>
          </w:pPr>
        </w:p>
      </w:tc>
      <w:tc>
        <w:tcPr>
          <w:tcW w:w="850" w:type="dxa"/>
          <w:tcBorders>
            <w:left w:val="single" w:sz="8" w:space="0" w:color="auto"/>
            <w:right w:val="single" w:sz="8" w:space="0" w:color="auto"/>
          </w:tcBorders>
          <w:vAlign w:val="center"/>
        </w:tcPr>
        <w:p w:rsidR="008269BB" w:rsidRPr="001F1450" w:rsidRDefault="008269BB" w:rsidP="00A71667">
          <w:pPr>
            <w:jc w:val="center"/>
            <w:rPr>
              <w:sz w:val="18"/>
              <w:szCs w:val="18"/>
            </w:rPr>
          </w:pPr>
        </w:p>
      </w:tc>
      <w:tc>
        <w:tcPr>
          <w:tcW w:w="567" w:type="dxa"/>
          <w:tcBorders>
            <w:left w:val="single" w:sz="8" w:space="0" w:color="auto"/>
            <w:right w:val="single" w:sz="8" w:space="0" w:color="auto"/>
          </w:tcBorders>
          <w:vAlign w:val="center"/>
        </w:tcPr>
        <w:p w:rsidR="008269BB" w:rsidRPr="001F1450" w:rsidRDefault="008269BB"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2836" w:type="dxa"/>
          <w:gridSpan w:val="3"/>
          <w:vMerge/>
          <w:tcBorders>
            <w:left w:val="single" w:sz="8" w:space="0" w:color="auto"/>
            <w:right w:val="single" w:sz="8" w:space="0" w:color="auto"/>
          </w:tcBorders>
          <w:vAlign w:val="center"/>
        </w:tcPr>
        <w:p w:rsidR="008269BB" w:rsidRPr="001F1450" w:rsidRDefault="008269BB" w:rsidP="00A71667">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A71667">
          <w:pPr>
            <w:jc w:val="center"/>
            <w:rPr>
              <w:sz w:val="18"/>
              <w:szCs w:val="18"/>
            </w:rPr>
          </w:pPr>
        </w:p>
      </w:tc>
    </w:tr>
    <w:tr w:rsidR="008269BB" w:rsidRPr="001F1450" w:rsidTr="00B95DB7">
      <w:trPr>
        <w:trHeight w:hRule="exact" w:val="284"/>
      </w:trPr>
      <w:tc>
        <w:tcPr>
          <w:tcW w:w="1134" w:type="dxa"/>
          <w:gridSpan w:val="2"/>
          <w:tcBorders>
            <w:left w:val="single" w:sz="8" w:space="0" w:color="auto"/>
            <w:bottom w:val="single" w:sz="8" w:space="0" w:color="auto"/>
            <w:right w:val="single" w:sz="8" w:space="0" w:color="auto"/>
          </w:tcBorders>
          <w:vAlign w:val="center"/>
        </w:tcPr>
        <w:p w:rsidR="008269BB" w:rsidRPr="001F1450" w:rsidRDefault="008269BB" w:rsidP="00A71667">
          <w:pPr>
            <w:jc w:val="left"/>
            <w:rPr>
              <w:sz w:val="18"/>
              <w:szCs w:val="18"/>
            </w:rPr>
          </w:pPr>
          <w:r>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8269BB" w:rsidRPr="00DE1FCA" w:rsidRDefault="008269BB" w:rsidP="00A71667">
          <w:pPr>
            <w:jc w:val="left"/>
            <w:rPr>
              <w:spacing w:val="-12"/>
              <w:sz w:val="18"/>
              <w:szCs w:val="18"/>
            </w:rPr>
          </w:pPr>
          <w:r>
            <w:rPr>
              <w:spacing w:val="-12"/>
              <w:sz w:val="18"/>
              <w:szCs w:val="18"/>
            </w:rPr>
            <w:t>Тугужаков</w:t>
          </w:r>
        </w:p>
      </w:tc>
      <w:tc>
        <w:tcPr>
          <w:tcW w:w="850" w:type="dxa"/>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A71667">
          <w:pPr>
            <w:jc w:val="center"/>
            <w:rPr>
              <w:sz w:val="18"/>
              <w:szCs w:val="18"/>
            </w:rPr>
          </w:pPr>
        </w:p>
      </w:tc>
    </w:tr>
    <w:tr w:rsidR="008269BB" w:rsidRPr="001F1450" w:rsidTr="00B95DB7">
      <w:trPr>
        <w:trHeight w:hRule="exact" w:val="312"/>
      </w:trPr>
      <w:tc>
        <w:tcPr>
          <w:tcW w:w="1134" w:type="dxa"/>
          <w:gridSpan w:val="2"/>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1134" w:type="dxa"/>
          <w:gridSpan w:val="2"/>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850" w:type="dxa"/>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567" w:type="dxa"/>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3872" w:type="dxa"/>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850" w:type="dxa"/>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852" w:type="dxa"/>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1134" w:type="dxa"/>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357" w:type="dxa"/>
          <w:tcBorders>
            <w:top w:val="nil"/>
            <w:left w:val="nil"/>
            <w:bottom w:val="nil"/>
            <w:right w:val="nil"/>
          </w:tcBorders>
          <w:vAlign w:val="center"/>
        </w:tcPr>
        <w:p w:rsidR="008269BB" w:rsidRPr="001F1450" w:rsidRDefault="008269BB" w:rsidP="00A71667">
          <w:pPr>
            <w:jc w:val="center"/>
            <w:rPr>
              <w:sz w:val="18"/>
              <w:szCs w:val="18"/>
            </w:rPr>
          </w:pPr>
        </w:p>
      </w:tc>
    </w:tr>
  </w:tbl>
  <w:p w:rsidR="008269BB" w:rsidRDefault="008269BB" w:rsidP="00B95DB7">
    <w:pPr>
      <w:pStyle w:val="ad"/>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2"/>
      <w:tblpPr w:leftFromText="113" w:rightFromText="113" w:vertAnchor="page" w:horzAnchor="page" w:tblpXSpec="right" w:tblpYSpec="bottom"/>
      <w:tblOverlap w:val="never"/>
      <w:tblW w:w="10749" w:type="dxa"/>
      <w:tblLayout w:type="fixed"/>
      <w:tblCellMar>
        <w:left w:w="57" w:type="dxa"/>
        <w:right w:w="57" w:type="dxa"/>
      </w:tblCellMar>
      <w:tblLook w:val="04A0"/>
    </w:tblPr>
    <w:tblGrid>
      <w:gridCol w:w="567"/>
      <w:gridCol w:w="567"/>
      <w:gridCol w:w="567"/>
      <w:gridCol w:w="567"/>
      <w:gridCol w:w="850"/>
      <w:gridCol w:w="567"/>
      <w:gridCol w:w="6140"/>
      <w:gridCol w:w="567"/>
      <w:gridCol w:w="357"/>
    </w:tblGrid>
    <w:tr w:rsidR="008269BB" w:rsidRPr="0055203A" w:rsidTr="0081074F">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8269BB" w:rsidRPr="0055203A" w:rsidRDefault="008269BB" w:rsidP="0081074F">
          <w:pPr>
            <w:pStyle w:val="ad"/>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8269BB" w:rsidRPr="0055203A" w:rsidRDefault="008269BB" w:rsidP="0081074F">
          <w:pPr>
            <w:pStyle w:val="ad"/>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8269BB" w:rsidRPr="0055203A" w:rsidRDefault="008269BB" w:rsidP="0081074F">
          <w:pPr>
            <w:pStyle w:val="ad"/>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8269BB" w:rsidRPr="0099196A" w:rsidRDefault="008269BB" w:rsidP="0081074F">
          <w:pPr>
            <w:pStyle w:val="ad"/>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8269BB" w:rsidRPr="0055203A" w:rsidRDefault="008269BB" w:rsidP="0081074F">
          <w:pPr>
            <w:pStyle w:val="ad"/>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8269BB" w:rsidRPr="0055203A" w:rsidRDefault="008269BB" w:rsidP="0081074F">
          <w:pPr>
            <w:pStyle w:val="ad"/>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8269BB" w:rsidRPr="00DE1FCA" w:rsidRDefault="008269BB" w:rsidP="00DE1FCA">
          <w:pPr>
            <w:jc w:val="center"/>
            <w:rPr>
              <w:sz w:val="32"/>
              <w:szCs w:val="32"/>
            </w:rPr>
          </w:pPr>
          <w:r>
            <w:t>150-16-ТС</w:t>
          </w:r>
        </w:p>
      </w:tc>
      <w:tc>
        <w:tcPr>
          <w:tcW w:w="567" w:type="dxa"/>
          <w:tcBorders>
            <w:top w:val="single" w:sz="8" w:space="0" w:color="auto"/>
            <w:left w:val="single" w:sz="8" w:space="0" w:color="auto"/>
            <w:bottom w:val="single" w:sz="8" w:space="0" w:color="auto"/>
            <w:right w:val="nil"/>
          </w:tcBorders>
          <w:vAlign w:val="center"/>
        </w:tcPr>
        <w:p w:rsidR="008269BB" w:rsidRPr="0055203A" w:rsidRDefault="008269BB" w:rsidP="0081074F">
          <w:pPr>
            <w:pStyle w:val="ad"/>
            <w:rPr>
              <w:sz w:val="18"/>
              <w:szCs w:val="18"/>
            </w:rPr>
          </w:pPr>
          <w:r w:rsidRPr="0055203A">
            <w:rPr>
              <w:sz w:val="18"/>
              <w:szCs w:val="18"/>
            </w:rPr>
            <w:t>Лист</w:t>
          </w:r>
        </w:p>
      </w:tc>
      <w:tc>
        <w:tcPr>
          <w:tcW w:w="357" w:type="dxa"/>
          <w:tcBorders>
            <w:top w:val="nil"/>
            <w:left w:val="nil"/>
            <w:bottom w:val="nil"/>
            <w:right w:val="nil"/>
          </w:tcBorders>
          <w:vAlign w:val="center"/>
        </w:tcPr>
        <w:p w:rsidR="008269BB" w:rsidRPr="0055203A" w:rsidRDefault="008269BB" w:rsidP="0081074F">
          <w:pPr>
            <w:pStyle w:val="ad"/>
            <w:rPr>
              <w:sz w:val="18"/>
              <w:szCs w:val="18"/>
            </w:rPr>
          </w:pPr>
        </w:p>
      </w:tc>
    </w:tr>
    <w:tr w:rsidR="008269BB" w:rsidRPr="0055203A" w:rsidTr="0081074F">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p>
      </w:tc>
      <w:tc>
        <w:tcPr>
          <w:tcW w:w="567" w:type="dxa"/>
          <w:tcBorders>
            <w:left w:val="single" w:sz="8" w:space="0" w:color="auto"/>
            <w:bottom w:val="single" w:sz="8" w:space="0" w:color="auto"/>
            <w:right w:val="single" w:sz="8" w:space="0" w:color="auto"/>
          </w:tcBorders>
          <w:vAlign w:val="center"/>
        </w:tcPr>
        <w:p w:rsidR="008269BB" w:rsidRPr="0055203A" w:rsidRDefault="008269BB" w:rsidP="0081074F">
          <w:pPr>
            <w:pStyle w:val="ad"/>
            <w:rPr>
              <w:spacing w:val="-22"/>
              <w:sz w:val="18"/>
              <w:szCs w:val="18"/>
            </w:rPr>
          </w:pPr>
        </w:p>
      </w:tc>
      <w:tc>
        <w:tcPr>
          <w:tcW w:w="567" w:type="dxa"/>
          <w:tcBorders>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p>
      </w:tc>
      <w:tc>
        <w:tcPr>
          <w:tcW w:w="567" w:type="dxa"/>
          <w:tcBorders>
            <w:left w:val="single" w:sz="8" w:space="0" w:color="auto"/>
            <w:bottom w:val="single" w:sz="8" w:space="0" w:color="auto"/>
            <w:right w:val="single" w:sz="8" w:space="0" w:color="auto"/>
          </w:tcBorders>
          <w:vAlign w:val="center"/>
        </w:tcPr>
        <w:p w:rsidR="008269BB" w:rsidRPr="0099196A" w:rsidRDefault="008269BB" w:rsidP="0081074F">
          <w:pPr>
            <w:pStyle w:val="ad"/>
            <w:rPr>
              <w:spacing w:val="-14"/>
              <w:sz w:val="18"/>
              <w:szCs w:val="18"/>
            </w:rPr>
          </w:pPr>
        </w:p>
      </w:tc>
      <w:tc>
        <w:tcPr>
          <w:tcW w:w="850" w:type="dxa"/>
          <w:tcBorders>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p>
      </w:tc>
      <w:tc>
        <w:tcPr>
          <w:tcW w:w="567" w:type="dxa"/>
          <w:tcBorders>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p>
      </w:tc>
      <w:tc>
        <w:tcPr>
          <w:tcW w:w="6140" w:type="dxa"/>
          <w:vMerge/>
          <w:tcBorders>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8269BB" w:rsidRPr="0055203A" w:rsidRDefault="001A2420" w:rsidP="00292962">
          <w:pPr>
            <w:pStyle w:val="ad"/>
            <w:rPr>
              <w:szCs w:val="24"/>
            </w:rPr>
          </w:pPr>
          <w:r w:rsidRPr="00F41B70">
            <w:rPr>
              <w:szCs w:val="24"/>
            </w:rPr>
            <w:fldChar w:fldCharType="begin"/>
          </w:r>
          <w:r w:rsidR="008269BB" w:rsidRPr="00F41B70">
            <w:rPr>
              <w:szCs w:val="24"/>
            </w:rPr>
            <w:instrText xml:space="preserve"> = </w:instrText>
          </w:r>
          <w:r w:rsidRPr="00F41B70">
            <w:rPr>
              <w:szCs w:val="24"/>
            </w:rPr>
            <w:fldChar w:fldCharType="begin"/>
          </w:r>
          <w:r w:rsidR="008269BB" w:rsidRPr="00F41B70">
            <w:rPr>
              <w:szCs w:val="24"/>
            </w:rPr>
            <w:instrText xml:space="preserve"> PAGE </w:instrText>
          </w:r>
          <w:r w:rsidRPr="00F41B70">
            <w:rPr>
              <w:szCs w:val="24"/>
            </w:rPr>
            <w:fldChar w:fldCharType="separate"/>
          </w:r>
          <w:r w:rsidR="0038420E">
            <w:rPr>
              <w:noProof/>
              <w:szCs w:val="24"/>
            </w:rPr>
            <w:instrText>4</w:instrText>
          </w:r>
          <w:r w:rsidRPr="00F41B70">
            <w:rPr>
              <w:szCs w:val="24"/>
            </w:rPr>
            <w:fldChar w:fldCharType="end"/>
          </w:r>
          <w:r w:rsidR="008269BB" w:rsidRPr="00F41B70">
            <w:rPr>
              <w:szCs w:val="24"/>
              <w:lang w:val="en-US"/>
            </w:rPr>
            <w:instrText>-1</w:instrText>
          </w:r>
          <w:r w:rsidRPr="00F41B70">
            <w:rPr>
              <w:szCs w:val="24"/>
            </w:rPr>
            <w:fldChar w:fldCharType="separate"/>
          </w:r>
          <w:r w:rsidR="0038420E">
            <w:rPr>
              <w:noProof/>
              <w:szCs w:val="24"/>
            </w:rPr>
            <w:t>3</w:t>
          </w:r>
          <w:r w:rsidRPr="00F41B70">
            <w:rPr>
              <w:szCs w:val="24"/>
            </w:rPr>
            <w:fldChar w:fldCharType="end"/>
          </w:r>
        </w:p>
      </w:tc>
      <w:tc>
        <w:tcPr>
          <w:tcW w:w="357" w:type="dxa"/>
          <w:tcBorders>
            <w:top w:val="nil"/>
            <w:left w:val="nil"/>
            <w:bottom w:val="nil"/>
            <w:right w:val="nil"/>
          </w:tcBorders>
          <w:vAlign w:val="center"/>
        </w:tcPr>
        <w:p w:rsidR="008269BB" w:rsidRPr="0055203A" w:rsidRDefault="008269BB" w:rsidP="0081074F">
          <w:pPr>
            <w:pStyle w:val="ad"/>
            <w:rPr>
              <w:sz w:val="18"/>
              <w:szCs w:val="18"/>
            </w:rPr>
          </w:pPr>
        </w:p>
      </w:tc>
    </w:tr>
    <w:tr w:rsidR="008269BB" w:rsidRPr="0055203A" w:rsidTr="0081074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55203A" w:rsidRDefault="008269BB" w:rsidP="0081074F">
          <w:pPr>
            <w:pStyle w:val="ad"/>
            <w:rPr>
              <w:spacing w:val="-22"/>
              <w:sz w:val="18"/>
              <w:szCs w:val="18"/>
            </w:rPr>
          </w:pPr>
          <w:r w:rsidRPr="0055203A">
            <w:rPr>
              <w:spacing w:val="-22"/>
              <w:sz w:val="18"/>
              <w:szCs w:val="18"/>
            </w:rPr>
            <w:t>Кол. уч.</w:t>
          </w: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99196A" w:rsidRDefault="008269BB" w:rsidP="00DE1FCA">
          <w:pPr>
            <w:pStyle w:val="ad"/>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8269BB" w:rsidRPr="0055203A" w:rsidRDefault="008269BB" w:rsidP="0081074F">
          <w:pPr>
            <w:pStyle w:val="ad"/>
            <w:rPr>
              <w:sz w:val="18"/>
              <w:szCs w:val="18"/>
            </w:rPr>
          </w:pPr>
        </w:p>
      </w:tc>
      <w:tc>
        <w:tcPr>
          <w:tcW w:w="357" w:type="dxa"/>
          <w:tcBorders>
            <w:top w:val="nil"/>
            <w:left w:val="nil"/>
            <w:bottom w:val="nil"/>
            <w:right w:val="nil"/>
          </w:tcBorders>
          <w:vAlign w:val="center"/>
        </w:tcPr>
        <w:p w:rsidR="008269BB" w:rsidRPr="0055203A" w:rsidRDefault="008269BB" w:rsidP="0081074F">
          <w:pPr>
            <w:pStyle w:val="ad"/>
            <w:rPr>
              <w:sz w:val="18"/>
              <w:szCs w:val="18"/>
            </w:rPr>
          </w:pPr>
        </w:p>
      </w:tc>
    </w:tr>
    <w:tr w:rsidR="008269BB" w:rsidRPr="0055203A" w:rsidTr="0081074F">
      <w:trPr>
        <w:trHeight w:hRule="exact" w:val="323"/>
      </w:trPr>
      <w:tc>
        <w:tcPr>
          <w:tcW w:w="567" w:type="dxa"/>
          <w:tcBorders>
            <w:top w:val="single" w:sz="8" w:space="0" w:color="auto"/>
            <w:left w:val="nil"/>
            <w:bottom w:val="nil"/>
            <w:right w:val="nil"/>
          </w:tcBorders>
          <w:vAlign w:val="center"/>
        </w:tcPr>
        <w:p w:rsidR="008269BB" w:rsidRPr="0055203A" w:rsidRDefault="008269BB" w:rsidP="0081074F">
          <w:pPr>
            <w:pStyle w:val="ad"/>
            <w:rPr>
              <w:sz w:val="18"/>
              <w:szCs w:val="18"/>
            </w:rPr>
          </w:pPr>
        </w:p>
      </w:tc>
      <w:tc>
        <w:tcPr>
          <w:tcW w:w="567" w:type="dxa"/>
          <w:tcBorders>
            <w:top w:val="single" w:sz="8" w:space="0" w:color="auto"/>
            <w:left w:val="nil"/>
            <w:bottom w:val="nil"/>
            <w:right w:val="nil"/>
          </w:tcBorders>
          <w:vAlign w:val="center"/>
        </w:tcPr>
        <w:p w:rsidR="008269BB" w:rsidRPr="0055203A" w:rsidRDefault="008269BB" w:rsidP="0081074F">
          <w:pPr>
            <w:pStyle w:val="ad"/>
            <w:rPr>
              <w:spacing w:val="-22"/>
              <w:sz w:val="18"/>
              <w:szCs w:val="18"/>
            </w:rPr>
          </w:pPr>
        </w:p>
      </w:tc>
      <w:tc>
        <w:tcPr>
          <w:tcW w:w="567" w:type="dxa"/>
          <w:tcBorders>
            <w:top w:val="single" w:sz="8" w:space="0" w:color="auto"/>
            <w:left w:val="nil"/>
            <w:bottom w:val="nil"/>
            <w:right w:val="nil"/>
          </w:tcBorders>
          <w:vAlign w:val="center"/>
        </w:tcPr>
        <w:p w:rsidR="008269BB" w:rsidRPr="0055203A" w:rsidRDefault="008269BB" w:rsidP="0081074F">
          <w:pPr>
            <w:pStyle w:val="ad"/>
            <w:rPr>
              <w:sz w:val="18"/>
              <w:szCs w:val="18"/>
            </w:rPr>
          </w:pPr>
        </w:p>
      </w:tc>
      <w:tc>
        <w:tcPr>
          <w:tcW w:w="567" w:type="dxa"/>
          <w:tcBorders>
            <w:top w:val="single" w:sz="8" w:space="0" w:color="auto"/>
            <w:left w:val="nil"/>
            <w:bottom w:val="nil"/>
            <w:right w:val="nil"/>
          </w:tcBorders>
          <w:vAlign w:val="center"/>
        </w:tcPr>
        <w:p w:rsidR="008269BB" w:rsidRPr="0055203A" w:rsidRDefault="008269BB" w:rsidP="0081074F">
          <w:pPr>
            <w:pStyle w:val="ad"/>
            <w:rPr>
              <w:spacing w:val="-20"/>
              <w:sz w:val="18"/>
              <w:szCs w:val="18"/>
            </w:rPr>
          </w:pPr>
        </w:p>
      </w:tc>
      <w:tc>
        <w:tcPr>
          <w:tcW w:w="850" w:type="dxa"/>
          <w:tcBorders>
            <w:top w:val="single" w:sz="8" w:space="0" w:color="auto"/>
            <w:left w:val="nil"/>
            <w:bottom w:val="nil"/>
            <w:right w:val="nil"/>
          </w:tcBorders>
          <w:vAlign w:val="center"/>
        </w:tcPr>
        <w:p w:rsidR="008269BB" w:rsidRPr="0055203A" w:rsidRDefault="008269BB" w:rsidP="0081074F">
          <w:pPr>
            <w:pStyle w:val="ad"/>
            <w:rPr>
              <w:sz w:val="18"/>
              <w:szCs w:val="18"/>
            </w:rPr>
          </w:pPr>
        </w:p>
      </w:tc>
      <w:tc>
        <w:tcPr>
          <w:tcW w:w="567" w:type="dxa"/>
          <w:tcBorders>
            <w:top w:val="single" w:sz="8" w:space="0" w:color="auto"/>
            <w:left w:val="nil"/>
            <w:bottom w:val="nil"/>
            <w:right w:val="nil"/>
          </w:tcBorders>
          <w:vAlign w:val="center"/>
        </w:tcPr>
        <w:p w:rsidR="008269BB" w:rsidRPr="0055203A" w:rsidRDefault="008269BB" w:rsidP="0081074F">
          <w:pPr>
            <w:pStyle w:val="ad"/>
            <w:rPr>
              <w:sz w:val="18"/>
              <w:szCs w:val="18"/>
            </w:rPr>
          </w:pPr>
        </w:p>
      </w:tc>
      <w:tc>
        <w:tcPr>
          <w:tcW w:w="6140" w:type="dxa"/>
          <w:tcBorders>
            <w:top w:val="single" w:sz="8" w:space="0" w:color="auto"/>
            <w:left w:val="nil"/>
            <w:bottom w:val="nil"/>
            <w:right w:val="nil"/>
          </w:tcBorders>
          <w:vAlign w:val="center"/>
        </w:tcPr>
        <w:p w:rsidR="008269BB" w:rsidRPr="0055203A" w:rsidRDefault="008269BB" w:rsidP="0081074F">
          <w:pPr>
            <w:pStyle w:val="ad"/>
            <w:rPr>
              <w:sz w:val="18"/>
              <w:szCs w:val="18"/>
            </w:rPr>
          </w:pPr>
        </w:p>
      </w:tc>
      <w:tc>
        <w:tcPr>
          <w:tcW w:w="567" w:type="dxa"/>
          <w:tcBorders>
            <w:top w:val="single" w:sz="8" w:space="0" w:color="auto"/>
            <w:left w:val="nil"/>
            <w:bottom w:val="nil"/>
            <w:right w:val="nil"/>
          </w:tcBorders>
          <w:vAlign w:val="center"/>
        </w:tcPr>
        <w:p w:rsidR="008269BB" w:rsidRPr="0055203A" w:rsidRDefault="008269BB" w:rsidP="0081074F">
          <w:pPr>
            <w:pStyle w:val="ad"/>
            <w:rPr>
              <w:sz w:val="18"/>
              <w:szCs w:val="18"/>
            </w:rPr>
          </w:pPr>
        </w:p>
      </w:tc>
      <w:tc>
        <w:tcPr>
          <w:tcW w:w="357" w:type="dxa"/>
          <w:tcBorders>
            <w:top w:val="nil"/>
            <w:left w:val="nil"/>
            <w:bottom w:val="nil"/>
            <w:right w:val="nil"/>
          </w:tcBorders>
          <w:vAlign w:val="center"/>
        </w:tcPr>
        <w:p w:rsidR="008269BB" w:rsidRPr="0055203A" w:rsidRDefault="008269BB" w:rsidP="0081074F">
          <w:pPr>
            <w:pStyle w:val="ad"/>
            <w:rPr>
              <w:sz w:val="18"/>
              <w:szCs w:val="18"/>
            </w:rPr>
          </w:pPr>
        </w:p>
      </w:tc>
    </w:tr>
  </w:tbl>
  <w:p w:rsidR="008269BB" w:rsidRPr="0055203A" w:rsidRDefault="008269BB" w:rsidP="0055203A">
    <w:pPr>
      <w:pStyle w:val="ad"/>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2"/>
      <w:tblpPr w:leftFromText="113" w:rightFromText="113" w:vertAnchor="page" w:horzAnchor="page" w:tblpXSpec="right" w:tblpYSpec="bottom"/>
      <w:tblOverlap w:val="never"/>
      <w:tblW w:w="10750" w:type="dxa"/>
      <w:tblLayout w:type="fixed"/>
      <w:tblCellMar>
        <w:left w:w="57" w:type="dxa"/>
        <w:right w:w="57" w:type="dxa"/>
      </w:tblCellMar>
      <w:tblLook w:val="04A0"/>
    </w:tblPr>
    <w:tblGrid>
      <w:gridCol w:w="567"/>
      <w:gridCol w:w="567"/>
      <w:gridCol w:w="567"/>
      <w:gridCol w:w="567"/>
      <w:gridCol w:w="850"/>
      <w:gridCol w:w="567"/>
      <w:gridCol w:w="3872"/>
      <w:gridCol w:w="850"/>
      <w:gridCol w:w="852"/>
      <w:gridCol w:w="1134"/>
      <w:gridCol w:w="357"/>
    </w:tblGrid>
    <w:tr w:rsidR="008269BB" w:rsidRPr="001F1450" w:rsidTr="00B95DB7">
      <w:trPr>
        <w:trHeight w:hRule="exact" w:val="284"/>
      </w:trPr>
      <w:tc>
        <w:tcPr>
          <w:tcW w:w="567" w:type="dxa"/>
          <w:tcBorders>
            <w:top w:val="single" w:sz="8" w:space="0" w:color="auto"/>
            <w:left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8F4A6C">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B95DB7">
          <w:pPr>
            <w:jc w:val="center"/>
            <w:rPr>
              <w:spacing w:val="-18"/>
              <w:sz w:val="18"/>
              <w:szCs w:val="18"/>
            </w:rPr>
          </w:pPr>
        </w:p>
      </w:tc>
      <w:tc>
        <w:tcPr>
          <w:tcW w:w="850" w:type="dxa"/>
          <w:tcBorders>
            <w:top w:val="single" w:sz="8" w:space="0" w:color="auto"/>
            <w:left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B95DB7">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8269BB" w:rsidRPr="0099196A" w:rsidRDefault="008269BB" w:rsidP="0099196A">
          <w:pPr>
            <w:jc w:val="center"/>
            <w:rPr>
              <w:sz w:val="32"/>
              <w:szCs w:val="32"/>
            </w:rPr>
          </w:pPr>
          <w:r>
            <w:rPr>
              <w:sz w:val="32"/>
              <w:szCs w:val="32"/>
            </w:rPr>
            <w:t>150-16-ТС</w:t>
          </w:r>
        </w:p>
      </w:tc>
      <w:tc>
        <w:tcPr>
          <w:tcW w:w="357" w:type="dxa"/>
          <w:tcBorders>
            <w:top w:val="nil"/>
            <w:left w:val="single" w:sz="8" w:space="0" w:color="auto"/>
            <w:bottom w:val="nil"/>
            <w:right w:val="nil"/>
          </w:tcBorders>
          <w:vAlign w:val="center"/>
        </w:tcPr>
        <w:p w:rsidR="008269BB" w:rsidRPr="001F1450" w:rsidRDefault="008269BB" w:rsidP="00B95DB7">
          <w:pPr>
            <w:jc w:val="center"/>
            <w:rPr>
              <w:sz w:val="18"/>
              <w:szCs w:val="18"/>
            </w:rPr>
          </w:pPr>
        </w:p>
      </w:tc>
    </w:tr>
    <w:tr w:rsidR="008269BB" w:rsidRPr="001F1450" w:rsidTr="00B95DB7">
      <w:trPr>
        <w:trHeight w:hRule="exact" w:val="284"/>
      </w:trPr>
      <w:tc>
        <w:tcPr>
          <w:tcW w:w="567" w:type="dxa"/>
          <w:tcBorders>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8F4A6C">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B95DB7">
          <w:pPr>
            <w:jc w:val="center"/>
            <w:rPr>
              <w:spacing w:val="-18"/>
              <w:sz w:val="18"/>
              <w:szCs w:val="18"/>
            </w:rPr>
          </w:pPr>
        </w:p>
      </w:tc>
      <w:tc>
        <w:tcPr>
          <w:tcW w:w="850" w:type="dxa"/>
          <w:tcBorders>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6708" w:type="dxa"/>
          <w:gridSpan w:val="4"/>
          <w:vMerge/>
          <w:tcBorders>
            <w:left w:val="single" w:sz="8" w:space="0" w:color="auto"/>
            <w:right w:val="single" w:sz="8" w:space="0" w:color="auto"/>
          </w:tcBorders>
          <w:vAlign w:val="center"/>
        </w:tcPr>
        <w:p w:rsidR="008269BB" w:rsidRPr="001F1450" w:rsidRDefault="008269BB" w:rsidP="00B95DB7">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B95DB7">
          <w:pPr>
            <w:jc w:val="center"/>
            <w:rPr>
              <w:sz w:val="18"/>
              <w:szCs w:val="18"/>
            </w:rPr>
          </w:pPr>
        </w:p>
      </w:tc>
    </w:tr>
    <w:tr w:rsidR="008269BB" w:rsidRPr="001F1450" w:rsidTr="00B95DB7">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8F4A6C">
          <w:pPr>
            <w:jc w:val="center"/>
            <w:rPr>
              <w:spacing w:val="-22"/>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B95DB7">
          <w:pPr>
            <w:jc w:val="center"/>
            <w:rPr>
              <w:spacing w:val="-18"/>
              <w:sz w:val="18"/>
              <w:szCs w:val="18"/>
            </w:rPr>
          </w:pPr>
        </w:p>
      </w:tc>
      <w:tc>
        <w:tcPr>
          <w:tcW w:w="850"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6708" w:type="dxa"/>
          <w:gridSpan w:val="4"/>
          <w:vMerge/>
          <w:tcBorders>
            <w:left w:val="single" w:sz="8" w:space="0" w:color="auto"/>
            <w:bottom w:val="single" w:sz="8" w:space="0" w:color="auto"/>
            <w:right w:val="single" w:sz="8" w:space="0" w:color="auto"/>
          </w:tcBorders>
          <w:vAlign w:val="center"/>
        </w:tcPr>
        <w:p w:rsidR="008269BB" w:rsidRPr="001F1450" w:rsidRDefault="008269BB" w:rsidP="00B95DB7">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B95DB7">
          <w:pPr>
            <w:jc w:val="center"/>
            <w:rPr>
              <w:sz w:val="18"/>
              <w:szCs w:val="18"/>
            </w:rPr>
          </w:pPr>
        </w:p>
      </w:tc>
    </w:tr>
    <w:tr w:rsidR="008269BB" w:rsidRPr="001F1450" w:rsidTr="00B95DB7">
      <w:trPr>
        <w:trHeight w:hRule="exact" w:val="284"/>
      </w:trPr>
      <w:tc>
        <w:tcPr>
          <w:tcW w:w="1134" w:type="dxa"/>
          <w:gridSpan w:val="2"/>
          <w:tcBorders>
            <w:top w:val="single" w:sz="8" w:space="0" w:color="auto"/>
            <w:left w:val="single" w:sz="8" w:space="0" w:color="auto"/>
            <w:right w:val="single" w:sz="8" w:space="0" w:color="auto"/>
          </w:tcBorders>
          <w:vAlign w:val="center"/>
        </w:tcPr>
        <w:p w:rsidR="008269BB" w:rsidRPr="001F1450" w:rsidRDefault="008269BB" w:rsidP="00A71667">
          <w:pPr>
            <w:jc w:val="left"/>
            <w:rPr>
              <w:sz w:val="18"/>
              <w:szCs w:val="18"/>
            </w:rPr>
          </w:pPr>
          <w:r>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8269BB" w:rsidRPr="0099196A" w:rsidRDefault="008269BB" w:rsidP="00A71667">
          <w:pPr>
            <w:jc w:val="left"/>
            <w:rPr>
              <w:spacing w:val="-12"/>
              <w:sz w:val="18"/>
              <w:szCs w:val="18"/>
            </w:rPr>
          </w:pPr>
          <w:r>
            <w:rPr>
              <w:spacing w:val="-12"/>
              <w:sz w:val="18"/>
              <w:szCs w:val="18"/>
            </w:rPr>
            <w:t>Тугужаков</w:t>
          </w:r>
        </w:p>
      </w:tc>
      <w:tc>
        <w:tcPr>
          <w:tcW w:w="850" w:type="dxa"/>
          <w:tcBorders>
            <w:top w:val="single" w:sz="8" w:space="0" w:color="auto"/>
            <w:left w:val="single" w:sz="8" w:space="0" w:color="auto"/>
            <w:right w:val="single" w:sz="8" w:space="0" w:color="auto"/>
          </w:tcBorders>
          <w:vAlign w:val="center"/>
        </w:tcPr>
        <w:p w:rsidR="008269BB" w:rsidRPr="001F1450" w:rsidRDefault="008269BB" w:rsidP="00A71667">
          <w:pPr>
            <w:jc w:val="center"/>
            <w:rPr>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A71667">
          <w:pPr>
            <w:jc w:val="center"/>
            <w:rPr>
              <w:sz w:val="18"/>
              <w:szCs w:val="18"/>
            </w:rPr>
          </w:pPr>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8269BB" w:rsidRPr="006951FD" w:rsidRDefault="008269BB" w:rsidP="009F6793">
          <w:pPr>
            <w:jc w:val="center"/>
          </w:pPr>
          <w:r>
            <w:t>Содержание</w:t>
          </w:r>
        </w:p>
      </w:tc>
      <w:tc>
        <w:tcPr>
          <w:tcW w:w="850"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r>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r>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8269BB" w:rsidRPr="001F1450" w:rsidRDefault="008269BB" w:rsidP="00A71667">
          <w:pPr>
            <w:jc w:val="center"/>
            <w:rPr>
              <w:sz w:val="18"/>
              <w:szCs w:val="18"/>
            </w:rPr>
          </w:pPr>
          <w:r>
            <w:rPr>
              <w:sz w:val="18"/>
              <w:szCs w:val="18"/>
            </w:rPr>
            <w:t>Листов</w:t>
          </w:r>
        </w:p>
      </w:tc>
      <w:tc>
        <w:tcPr>
          <w:tcW w:w="357" w:type="dxa"/>
          <w:tcBorders>
            <w:top w:val="nil"/>
            <w:left w:val="single" w:sz="8" w:space="0" w:color="auto"/>
            <w:bottom w:val="nil"/>
            <w:right w:val="nil"/>
          </w:tcBorders>
          <w:vAlign w:val="center"/>
        </w:tcPr>
        <w:p w:rsidR="008269BB" w:rsidRPr="001F1450" w:rsidRDefault="008269BB" w:rsidP="00A71667">
          <w:pPr>
            <w:jc w:val="center"/>
            <w:rPr>
              <w:sz w:val="18"/>
              <w:szCs w:val="18"/>
            </w:rPr>
          </w:pPr>
        </w:p>
      </w:tc>
    </w:tr>
    <w:tr w:rsidR="008269BB" w:rsidRPr="001F1450" w:rsidTr="00A9554B">
      <w:trPr>
        <w:trHeight w:hRule="exact" w:val="284"/>
      </w:trPr>
      <w:tc>
        <w:tcPr>
          <w:tcW w:w="1134" w:type="dxa"/>
          <w:gridSpan w:val="2"/>
          <w:tcBorders>
            <w:left w:val="single" w:sz="8" w:space="0" w:color="auto"/>
            <w:right w:val="single" w:sz="8" w:space="0" w:color="auto"/>
          </w:tcBorders>
          <w:vAlign w:val="center"/>
        </w:tcPr>
        <w:p w:rsidR="008269BB" w:rsidRPr="001F1450" w:rsidRDefault="008269BB" w:rsidP="00A71667">
          <w:pPr>
            <w:jc w:val="left"/>
            <w:rPr>
              <w:sz w:val="18"/>
              <w:szCs w:val="18"/>
            </w:rPr>
          </w:pPr>
          <w:r>
            <w:rPr>
              <w:sz w:val="18"/>
              <w:szCs w:val="18"/>
            </w:rPr>
            <w:t>Проверил</w:t>
          </w:r>
        </w:p>
      </w:tc>
      <w:tc>
        <w:tcPr>
          <w:tcW w:w="1134" w:type="dxa"/>
          <w:gridSpan w:val="2"/>
          <w:tcBorders>
            <w:left w:val="single" w:sz="8" w:space="0" w:color="auto"/>
            <w:right w:val="single" w:sz="8" w:space="0" w:color="auto"/>
          </w:tcBorders>
          <w:vAlign w:val="center"/>
        </w:tcPr>
        <w:p w:rsidR="008269BB" w:rsidRPr="0099196A" w:rsidRDefault="008269BB" w:rsidP="000F5A18">
          <w:pPr>
            <w:jc w:val="left"/>
            <w:rPr>
              <w:noProof/>
              <w:spacing w:val="-12"/>
              <w:sz w:val="18"/>
              <w:szCs w:val="18"/>
            </w:rPr>
          </w:pPr>
          <w:r>
            <w:rPr>
              <w:noProof/>
              <w:spacing w:val="-12"/>
              <w:sz w:val="18"/>
              <w:szCs w:val="18"/>
            </w:rPr>
            <w:t>Абрамов</w:t>
          </w:r>
        </w:p>
      </w:tc>
      <w:tc>
        <w:tcPr>
          <w:tcW w:w="850" w:type="dxa"/>
          <w:tcBorders>
            <w:left w:val="single" w:sz="8" w:space="0" w:color="auto"/>
            <w:right w:val="single" w:sz="8" w:space="0" w:color="auto"/>
          </w:tcBorders>
          <w:vAlign w:val="center"/>
        </w:tcPr>
        <w:p w:rsidR="008269BB" w:rsidRPr="001F1450" w:rsidRDefault="008269BB" w:rsidP="00A71667">
          <w:pPr>
            <w:jc w:val="center"/>
            <w:rPr>
              <w:sz w:val="18"/>
              <w:szCs w:val="18"/>
            </w:rPr>
          </w:pPr>
        </w:p>
      </w:tc>
      <w:tc>
        <w:tcPr>
          <w:tcW w:w="567" w:type="dxa"/>
          <w:tcBorders>
            <w:left w:val="single" w:sz="8" w:space="0" w:color="auto"/>
            <w:right w:val="single" w:sz="8" w:space="0" w:color="auto"/>
          </w:tcBorders>
          <w:vAlign w:val="center"/>
        </w:tcPr>
        <w:p w:rsidR="008269BB" w:rsidRPr="001F1450" w:rsidRDefault="008269BB"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8269BB" w:rsidRPr="001F1450" w:rsidRDefault="008269BB" w:rsidP="00A71667">
          <w:pPr>
            <w:spacing w:before="20"/>
            <w:jc w:val="center"/>
            <w:rPr>
              <w:sz w:val="18"/>
              <w:szCs w:val="18"/>
            </w:rPr>
          </w:pPr>
          <w:r>
            <w:rPr>
              <w:sz w:val="18"/>
              <w:szCs w:val="18"/>
            </w:rPr>
            <w:t>П</w:t>
          </w:r>
        </w:p>
      </w:tc>
      <w:tc>
        <w:tcPr>
          <w:tcW w:w="852"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8269BB" w:rsidRPr="001F1450" w:rsidRDefault="008269BB" w:rsidP="00A71667">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A71667">
          <w:pPr>
            <w:jc w:val="center"/>
            <w:rPr>
              <w:sz w:val="18"/>
              <w:szCs w:val="18"/>
            </w:rPr>
          </w:pPr>
        </w:p>
      </w:tc>
    </w:tr>
    <w:tr w:rsidR="008269BB" w:rsidRPr="001F1450" w:rsidTr="00B95DB7">
      <w:trPr>
        <w:trHeight w:hRule="exact" w:val="284"/>
      </w:trPr>
      <w:tc>
        <w:tcPr>
          <w:tcW w:w="1134" w:type="dxa"/>
          <w:gridSpan w:val="2"/>
          <w:tcBorders>
            <w:left w:val="single" w:sz="8" w:space="0" w:color="auto"/>
            <w:right w:val="single" w:sz="8" w:space="0" w:color="auto"/>
          </w:tcBorders>
          <w:vAlign w:val="center"/>
        </w:tcPr>
        <w:p w:rsidR="008269BB" w:rsidRPr="001F1450" w:rsidRDefault="008269BB" w:rsidP="00A71667">
          <w:pPr>
            <w:jc w:val="left"/>
            <w:rPr>
              <w:sz w:val="18"/>
              <w:szCs w:val="18"/>
            </w:rPr>
          </w:pPr>
        </w:p>
      </w:tc>
      <w:tc>
        <w:tcPr>
          <w:tcW w:w="1134" w:type="dxa"/>
          <w:gridSpan w:val="2"/>
          <w:tcBorders>
            <w:left w:val="single" w:sz="8" w:space="0" w:color="auto"/>
            <w:right w:val="single" w:sz="8" w:space="0" w:color="auto"/>
          </w:tcBorders>
          <w:vAlign w:val="center"/>
        </w:tcPr>
        <w:p w:rsidR="008269BB" w:rsidRPr="0099196A" w:rsidRDefault="008269BB" w:rsidP="00A71667">
          <w:pPr>
            <w:jc w:val="left"/>
            <w:rPr>
              <w:noProof/>
              <w:spacing w:val="-12"/>
              <w:sz w:val="18"/>
              <w:szCs w:val="18"/>
            </w:rPr>
          </w:pPr>
        </w:p>
      </w:tc>
      <w:tc>
        <w:tcPr>
          <w:tcW w:w="850" w:type="dxa"/>
          <w:tcBorders>
            <w:left w:val="single" w:sz="8" w:space="0" w:color="auto"/>
            <w:right w:val="single" w:sz="8" w:space="0" w:color="auto"/>
          </w:tcBorders>
          <w:vAlign w:val="center"/>
        </w:tcPr>
        <w:p w:rsidR="008269BB" w:rsidRPr="001F1450" w:rsidRDefault="008269BB" w:rsidP="00A71667">
          <w:pPr>
            <w:jc w:val="center"/>
            <w:rPr>
              <w:sz w:val="18"/>
              <w:szCs w:val="18"/>
            </w:rPr>
          </w:pPr>
        </w:p>
      </w:tc>
      <w:tc>
        <w:tcPr>
          <w:tcW w:w="567" w:type="dxa"/>
          <w:tcBorders>
            <w:left w:val="single" w:sz="8" w:space="0" w:color="auto"/>
            <w:right w:val="single" w:sz="8" w:space="0" w:color="auto"/>
          </w:tcBorders>
          <w:vAlign w:val="center"/>
        </w:tcPr>
        <w:p w:rsidR="008269BB" w:rsidRPr="001F1450" w:rsidRDefault="008269BB"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8269BB" w:rsidRPr="001F1450" w:rsidRDefault="008269BB" w:rsidP="00A71667">
          <w:pPr>
            <w:jc w:val="center"/>
            <w:rPr>
              <w:szCs w:val="24"/>
            </w:rPr>
          </w:pPr>
          <w:r>
            <w:rPr>
              <w:szCs w:val="24"/>
            </w:rPr>
            <w:t>ООО «Проектгрупп»</w:t>
          </w:r>
        </w:p>
      </w:tc>
      <w:tc>
        <w:tcPr>
          <w:tcW w:w="357" w:type="dxa"/>
          <w:tcBorders>
            <w:top w:val="nil"/>
            <w:left w:val="single" w:sz="8" w:space="0" w:color="auto"/>
            <w:bottom w:val="nil"/>
            <w:right w:val="nil"/>
          </w:tcBorders>
          <w:vAlign w:val="center"/>
        </w:tcPr>
        <w:p w:rsidR="008269BB" w:rsidRPr="001F1450" w:rsidRDefault="008269BB" w:rsidP="00A71667">
          <w:pPr>
            <w:jc w:val="center"/>
            <w:rPr>
              <w:sz w:val="18"/>
              <w:szCs w:val="18"/>
            </w:rPr>
          </w:pPr>
        </w:p>
      </w:tc>
    </w:tr>
    <w:tr w:rsidR="008269BB" w:rsidRPr="001F1450" w:rsidTr="00B95DB7">
      <w:trPr>
        <w:trHeight w:hRule="exact" w:val="284"/>
      </w:trPr>
      <w:tc>
        <w:tcPr>
          <w:tcW w:w="1134" w:type="dxa"/>
          <w:gridSpan w:val="2"/>
          <w:tcBorders>
            <w:left w:val="single" w:sz="8" w:space="0" w:color="auto"/>
            <w:right w:val="single" w:sz="8" w:space="0" w:color="auto"/>
          </w:tcBorders>
          <w:vAlign w:val="center"/>
        </w:tcPr>
        <w:p w:rsidR="008269BB" w:rsidRPr="001F1450" w:rsidRDefault="008269BB" w:rsidP="00A71667">
          <w:pPr>
            <w:jc w:val="left"/>
            <w:rPr>
              <w:sz w:val="18"/>
              <w:szCs w:val="18"/>
            </w:rPr>
          </w:pPr>
        </w:p>
      </w:tc>
      <w:tc>
        <w:tcPr>
          <w:tcW w:w="1134" w:type="dxa"/>
          <w:gridSpan w:val="2"/>
          <w:tcBorders>
            <w:left w:val="single" w:sz="8" w:space="0" w:color="auto"/>
            <w:right w:val="single" w:sz="8" w:space="0" w:color="auto"/>
          </w:tcBorders>
          <w:vAlign w:val="center"/>
        </w:tcPr>
        <w:p w:rsidR="008269BB" w:rsidRPr="0099196A" w:rsidRDefault="008269BB" w:rsidP="00A71667">
          <w:pPr>
            <w:jc w:val="left"/>
            <w:rPr>
              <w:noProof/>
              <w:spacing w:val="-12"/>
              <w:sz w:val="18"/>
              <w:szCs w:val="18"/>
            </w:rPr>
          </w:pPr>
        </w:p>
      </w:tc>
      <w:tc>
        <w:tcPr>
          <w:tcW w:w="850" w:type="dxa"/>
          <w:tcBorders>
            <w:left w:val="single" w:sz="8" w:space="0" w:color="auto"/>
            <w:right w:val="single" w:sz="8" w:space="0" w:color="auto"/>
          </w:tcBorders>
          <w:vAlign w:val="center"/>
        </w:tcPr>
        <w:p w:rsidR="008269BB" w:rsidRPr="001F1450" w:rsidRDefault="008269BB" w:rsidP="00A71667">
          <w:pPr>
            <w:jc w:val="center"/>
            <w:rPr>
              <w:sz w:val="18"/>
              <w:szCs w:val="18"/>
            </w:rPr>
          </w:pPr>
        </w:p>
      </w:tc>
      <w:tc>
        <w:tcPr>
          <w:tcW w:w="567" w:type="dxa"/>
          <w:tcBorders>
            <w:left w:val="single" w:sz="8" w:space="0" w:color="auto"/>
            <w:right w:val="single" w:sz="8" w:space="0" w:color="auto"/>
          </w:tcBorders>
          <w:vAlign w:val="center"/>
        </w:tcPr>
        <w:p w:rsidR="008269BB" w:rsidRPr="001F1450" w:rsidRDefault="008269BB"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2836" w:type="dxa"/>
          <w:gridSpan w:val="3"/>
          <w:vMerge/>
          <w:tcBorders>
            <w:left w:val="single" w:sz="8" w:space="0" w:color="auto"/>
            <w:right w:val="single" w:sz="8" w:space="0" w:color="auto"/>
          </w:tcBorders>
          <w:vAlign w:val="center"/>
        </w:tcPr>
        <w:p w:rsidR="008269BB" w:rsidRPr="001F1450" w:rsidRDefault="008269BB" w:rsidP="00A71667">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A71667">
          <w:pPr>
            <w:jc w:val="center"/>
            <w:rPr>
              <w:sz w:val="18"/>
              <w:szCs w:val="18"/>
            </w:rPr>
          </w:pPr>
        </w:p>
      </w:tc>
    </w:tr>
    <w:tr w:rsidR="008269BB" w:rsidRPr="001F1450" w:rsidTr="00B95DB7">
      <w:trPr>
        <w:trHeight w:hRule="exact" w:val="284"/>
      </w:trPr>
      <w:tc>
        <w:tcPr>
          <w:tcW w:w="1134" w:type="dxa"/>
          <w:gridSpan w:val="2"/>
          <w:tcBorders>
            <w:left w:val="single" w:sz="8" w:space="0" w:color="auto"/>
            <w:bottom w:val="single" w:sz="8" w:space="0" w:color="auto"/>
            <w:right w:val="single" w:sz="8" w:space="0" w:color="auto"/>
          </w:tcBorders>
          <w:vAlign w:val="center"/>
        </w:tcPr>
        <w:p w:rsidR="008269BB" w:rsidRPr="001F1450" w:rsidRDefault="008269BB" w:rsidP="00A71667">
          <w:pPr>
            <w:jc w:val="left"/>
            <w:rPr>
              <w:sz w:val="18"/>
              <w:szCs w:val="18"/>
            </w:rPr>
          </w:pPr>
          <w:r>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8269BB" w:rsidRPr="0099196A" w:rsidRDefault="008269BB" w:rsidP="00A71667">
          <w:pPr>
            <w:jc w:val="left"/>
            <w:rPr>
              <w:noProof/>
              <w:spacing w:val="-12"/>
              <w:sz w:val="18"/>
              <w:szCs w:val="18"/>
            </w:rPr>
          </w:pPr>
          <w:r>
            <w:rPr>
              <w:noProof/>
              <w:spacing w:val="-12"/>
              <w:sz w:val="18"/>
              <w:szCs w:val="18"/>
            </w:rPr>
            <w:t>Тугужаков</w:t>
          </w:r>
        </w:p>
      </w:tc>
      <w:tc>
        <w:tcPr>
          <w:tcW w:w="850" w:type="dxa"/>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8269BB" w:rsidRPr="001F1450" w:rsidRDefault="008269BB" w:rsidP="00A71667">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A71667">
          <w:pPr>
            <w:jc w:val="center"/>
            <w:rPr>
              <w:sz w:val="18"/>
              <w:szCs w:val="18"/>
            </w:rPr>
          </w:pPr>
        </w:p>
      </w:tc>
    </w:tr>
    <w:tr w:rsidR="008269BB" w:rsidRPr="001F1450" w:rsidTr="00B95DB7">
      <w:trPr>
        <w:trHeight w:hRule="exact" w:val="312"/>
      </w:trPr>
      <w:tc>
        <w:tcPr>
          <w:tcW w:w="1134" w:type="dxa"/>
          <w:gridSpan w:val="2"/>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1134" w:type="dxa"/>
          <w:gridSpan w:val="2"/>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850" w:type="dxa"/>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567" w:type="dxa"/>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3872" w:type="dxa"/>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850" w:type="dxa"/>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852" w:type="dxa"/>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1134" w:type="dxa"/>
          <w:tcBorders>
            <w:top w:val="single" w:sz="8" w:space="0" w:color="auto"/>
            <w:left w:val="nil"/>
            <w:bottom w:val="nil"/>
            <w:right w:val="nil"/>
          </w:tcBorders>
          <w:vAlign w:val="center"/>
        </w:tcPr>
        <w:p w:rsidR="008269BB" w:rsidRPr="001F1450" w:rsidRDefault="008269BB" w:rsidP="00A71667">
          <w:pPr>
            <w:jc w:val="center"/>
            <w:rPr>
              <w:sz w:val="18"/>
              <w:szCs w:val="18"/>
            </w:rPr>
          </w:pPr>
        </w:p>
      </w:tc>
      <w:tc>
        <w:tcPr>
          <w:tcW w:w="357" w:type="dxa"/>
          <w:tcBorders>
            <w:top w:val="nil"/>
            <w:left w:val="nil"/>
            <w:bottom w:val="nil"/>
            <w:right w:val="nil"/>
          </w:tcBorders>
          <w:vAlign w:val="center"/>
        </w:tcPr>
        <w:p w:rsidR="008269BB" w:rsidRPr="001F1450" w:rsidRDefault="008269BB" w:rsidP="00A71667">
          <w:pPr>
            <w:jc w:val="center"/>
            <w:rPr>
              <w:sz w:val="18"/>
              <w:szCs w:val="18"/>
            </w:rPr>
          </w:pPr>
        </w:p>
      </w:tc>
    </w:tr>
  </w:tbl>
  <w:p w:rsidR="008269BB" w:rsidRDefault="008269BB" w:rsidP="00B95DB7">
    <w:pPr>
      <w:pStyle w:val="ad"/>
      <w:jc w:val="righ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2"/>
      <w:tblpPr w:leftFromText="113" w:rightFromText="113" w:vertAnchor="page" w:horzAnchor="page" w:tblpXSpec="right" w:tblpYSpec="bottom"/>
      <w:tblOverlap w:val="never"/>
      <w:tblW w:w="10749" w:type="dxa"/>
      <w:tblLayout w:type="fixed"/>
      <w:tblCellMar>
        <w:left w:w="57" w:type="dxa"/>
        <w:right w:w="57" w:type="dxa"/>
      </w:tblCellMar>
      <w:tblLook w:val="04A0"/>
    </w:tblPr>
    <w:tblGrid>
      <w:gridCol w:w="567"/>
      <w:gridCol w:w="567"/>
      <w:gridCol w:w="567"/>
      <w:gridCol w:w="567"/>
      <w:gridCol w:w="850"/>
      <w:gridCol w:w="567"/>
      <w:gridCol w:w="6140"/>
      <w:gridCol w:w="567"/>
      <w:gridCol w:w="357"/>
    </w:tblGrid>
    <w:tr w:rsidR="008269BB" w:rsidRPr="0055203A" w:rsidTr="0081074F">
      <w:trPr>
        <w:trHeight w:hRule="exact" w:val="284"/>
      </w:trPr>
      <w:tc>
        <w:tcPr>
          <w:tcW w:w="567" w:type="dxa"/>
          <w:tcBorders>
            <w:top w:val="single" w:sz="8" w:space="0" w:color="auto"/>
            <w:left w:val="single" w:sz="8" w:space="0" w:color="auto"/>
            <w:bottom w:val="single" w:sz="4" w:space="0" w:color="auto"/>
            <w:right w:val="single" w:sz="8" w:space="0" w:color="auto"/>
          </w:tcBorders>
          <w:vAlign w:val="center"/>
        </w:tcPr>
        <w:p w:rsidR="008269BB" w:rsidRPr="0055203A" w:rsidRDefault="008269BB" w:rsidP="0081074F">
          <w:pPr>
            <w:pStyle w:val="ad"/>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8269BB" w:rsidRPr="0055203A" w:rsidRDefault="008269BB" w:rsidP="0081074F">
          <w:pPr>
            <w:pStyle w:val="ad"/>
            <w:rPr>
              <w:spacing w:val="-22"/>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8269BB" w:rsidRPr="0055203A" w:rsidRDefault="008269BB" w:rsidP="0081074F">
          <w:pPr>
            <w:pStyle w:val="ad"/>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8269BB" w:rsidRPr="0099196A" w:rsidRDefault="008269BB" w:rsidP="0081074F">
          <w:pPr>
            <w:pStyle w:val="ad"/>
            <w:rPr>
              <w:spacing w:val="-14"/>
              <w:sz w:val="18"/>
              <w:szCs w:val="18"/>
            </w:rPr>
          </w:pPr>
        </w:p>
      </w:tc>
      <w:tc>
        <w:tcPr>
          <w:tcW w:w="850" w:type="dxa"/>
          <w:tcBorders>
            <w:top w:val="single" w:sz="8" w:space="0" w:color="auto"/>
            <w:left w:val="single" w:sz="8" w:space="0" w:color="auto"/>
            <w:bottom w:val="single" w:sz="4" w:space="0" w:color="auto"/>
            <w:right w:val="single" w:sz="8" w:space="0" w:color="auto"/>
          </w:tcBorders>
          <w:vAlign w:val="center"/>
        </w:tcPr>
        <w:p w:rsidR="008269BB" w:rsidRPr="0055203A" w:rsidRDefault="008269BB" w:rsidP="0081074F">
          <w:pPr>
            <w:pStyle w:val="ad"/>
            <w:rPr>
              <w:sz w:val="18"/>
              <w:szCs w:val="18"/>
            </w:rPr>
          </w:pPr>
        </w:p>
      </w:tc>
      <w:tc>
        <w:tcPr>
          <w:tcW w:w="567" w:type="dxa"/>
          <w:tcBorders>
            <w:top w:val="single" w:sz="8" w:space="0" w:color="auto"/>
            <w:left w:val="single" w:sz="8" w:space="0" w:color="auto"/>
            <w:bottom w:val="single" w:sz="4" w:space="0" w:color="auto"/>
            <w:right w:val="single" w:sz="8" w:space="0" w:color="auto"/>
          </w:tcBorders>
          <w:vAlign w:val="center"/>
        </w:tcPr>
        <w:p w:rsidR="008269BB" w:rsidRPr="0055203A" w:rsidRDefault="008269BB" w:rsidP="0081074F">
          <w:pPr>
            <w:pStyle w:val="ad"/>
            <w:rPr>
              <w:sz w:val="18"/>
              <w:szCs w:val="18"/>
            </w:rPr>
          </w:pPr>
        </w:p>
      </w:tc>
      <w:tc>
        <w:tcPr>
          <w:tcW w:w="6140" w:type="dxa"/>
          <w:vMerge w:val="restart"/>
          <w:tcBorders>
            <w:top w:val="single" w:sz="8" w:space="0" w:color="auto"/>
            <w:left w:val="single" w:sz="8" w:space="0" w:color="auto"/>
            <w:bottom w:val="single" w:sz="8" w:space="0" w:color="auto"/>
            <w:right w:val="single" w:sz="8" w:space="0" w:color="auto"/>
          </w:tcBorders>
          <w:vAlign w:val="center"/>
        </w:tcPr>
        <w:p w:rsidR="008269BB" w:rsidRPr="009F6793" w:rsidRDefault="008269BB" w:rsidP="009F6793">
          <w:pPr>
            <w:pStyle w:val="ad"/>
            <w:rPr>
              <w:sz w:val="32"/>
              <w:szCs w:val="32"/>
              <w:lang w:val="en-US"/>
            </w:rPr>
          </w:pPr>
          <w:r>
            <w:rPr>
              <w:sz w:val="32"/>
              <w:szCs w:val="32"/>
            </w:rPr>
            <w:t>150-16-ТС</w:t>
          </w:r>
        </w:p>
      </w:tc>
      <w:tc>
        <w:tcPr>
          <w:tcW w:w="567" w:type="dxa"/>
          <w:tcBorders>
            <w:top w:val="single" w:sz="8" w:space="0" w:color="auto"/>
            <w:left w:val="single" w:sz="8" w:space="0" w:color="auto"/>
            <w:bottom w:val="single" w:sz="8" w:space="0" w:color="auto"/>
            <w:right w:val="nil"/>
          </w:tcBorders>
          <w:vAlign w:val="center"/>
        </w:tcPr>
        <w:p w:rsidR="008269BB" w:rsidRPr="0055203A" w:rsidRDefault="008269BB" w:rsidP="0081074F">
          <w:pPr>
            <w:pStyle w:val="ad"/>
            <w:rPr>
              <w:sz w:val="18"/>
              <w:szCs w:val="18"/>
            </w:rPr>
          </w:pPr>
          <w:r w:rsidRPr="0055203A">
            <w:rPr>
              <w:sz w:val="18"/>
              <w:szCs w:val="18"/>
            </w:rPr>
            <w:t>Лист</w:t>
          </w:r>
        </w:p>
      </w:tc>
      <w:tc>
        <w:tcPr>
          <w:tcW w:w="357" w:type="dxa"/>
          <w:tcBorders>
            <w:top w:val="nil"/>
            <w:left w:val="nil"/>
            <w:bottom w:val="nil"/>
            <w:right w:val="nil"/>
          </w:tcBorders>
          <w:vAlign w:val="center"/>
        </w:tcPr>
        <w:p w:rsidR="008269BB" w:rsidRPr="0055203A" w:rsidRDefault="008269BB" w:rsidP="0081074F">
          <w:pPr>
            <w:pStyle w:val="ad"/>
            <w:rPr>
              <w:sz w:val="18"/>
              <w:szCs w:val="18"/>
            </w:rPr>
          </w:pPr>
        </w:p>
      </w:tc>
    </w:tr>
    <w:tr w:rsidR="008269BB" w:rsidRPr="0055203A" w:rsidTr="0081074F">
      <w:trPr>
        <w:trHeight w:hRule="exact" w:val="284"/>
      </w:trPr>
      <w:tc>
        <w:tcPr>
          <w:tcW w:w="567" w:type="dxa"/>
          <w:tcBorders>
            <w:top w:val="single" w:sz="4" w:space="0" w:color="auto"/>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p>
      </w:tc>
      <w:tc>
        <w:tcPr>
          <w:tcW w:w="567" w:type="dxa"/>
          <w:tcBorders>
            <w:left w:val="single" w:sz="8" w:space="0" w:color="auto"/>
            <w:bottom w:val="single" w:sz="8" w:space="0" w:color="auto"/>
            <w:right w:val="single" w:sz="8" w:space="0" w:color="auto"/>
          </w:tcBorders>
          <w:vAlign w:val="center"/>
        </w:tcPr>
        <w:p w:rsidR="008269BB" w:rsidRPr="0055203A" w:rsidRDefault="008269BB" w:rsidP="0081074F">
          <w:pPr>
            <w:pStyle w:val="ad"/>
            <w:rPr>
              <w:spacing w:val="-22"/>
              <w:sz w:val="18"/>
              <w:szCs w:val="18"/>
            </w:rPr>
          </w:pPr>
        </w:p>
      </w:tc>
      <w:tc>
        <w:tcPr>
          <w:tcW w:w="567" w:type="dxa"/>
          <w:tcBorders>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p>
      </w:tc>
      <w:tc>
        <w:tcPr>
          <w:tcW w:w="567" w:type="dxa"/>
          <w:tcBorders>
            <w:left w:val="single" w:sz="8" w:space="0" w:color="auto"/>
            <w:bottom w:val="single" w:sz="8" w:space="0" w:color="auto"/>
            <w:right w:val="single" w:sz="8" w:space="0" w:color="auto"/>
          </w:tcBorders>
          <w:vAlign w:val="center"/>
        </w:tcPr>
        <w:p w:rsidR="008269BB" w:rsidRPr="0099196A" w:rsidRDefault="008269BB" w:rsidP="0081074F">
          <w:pPr>
            <w:pStyle w:val="ad"/>
            <w:rPr>
              <w:spacing w:val="-14"/>
              <w:sz w:val="18"/>
              <w:szCs w:val="18"/>
            </w:rPr>
          </w:pPr>
        </w:p>
      </w:tc>
      <w:tc>
        <w:tcPr>
          <w:tcW w:w="850" w:type="dxa"/>
          <w:tcBorders>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p>
      </w:tc>
      <w:tc>
        <w:tcPr>
          <w:tcW w:w="567" w:type="dxa"/>
          <w:tcBorders>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p>
      </w:tc>
      <w:tc>
        <w:tcPr>
          <w:tcW w:w="6140" w:type="dxa"/>
          <w:vMerge/>
          <w:tcBorders>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p>
      </w:tc>
      <w:tc>
        <w:tcPr>
          <w:tcW w:w="567" w:type="dxa"/>
          <w:vMerge w:val="restart"/>
          <w:tcBorders>
            <w:top w:val="single" w:sz="8" w:space="0" w:color="auto"/>
            <w:left w:val="single" w:sz="8" w:space="0" w:color="auto"/>
            <w:bottom w:val="single" w:sz="8" w:space="0" w:color="auto"/>
            <w:right w:val="nil"/>
          </w:tcBorders>
          <w:vAlign w:val="center"/>
        </w:tcPr>
        <w:p w:rsidR="008269BB" w:rsidRPr="0055203A" w:rsidRDefault="001A2420" w:rsidP="003E0B4B">
          <w:pPr>
            <w:pStyle w:val="ad"/>
            <w:rPr>
              <w:szCs w:val="24"/>
            </w:rPr>
          </w:pPr>
          <w:r w:rsidRPr="00D20A39">
            <w:fldChar w:fldCharType="begin"/>
          </w:r>
          <w:r w:rsidR="008269BB" w:rsidRPr="00D20A39">
            <w:instrText xml:space="preserve"> = </w:instrText>
          </w:r>
          <w:fldSimple w:instr=" PAGE ">
            <w:r w:rsidR="00D61DF5">
              <w:rPr>
                <w:noProof/>
              </w:rPr>
              <w:instrText>10</w:instrText>
            </w:r>
          </w:fldSimple>
          <w:r w:rsidR="008269BB" w:rsidRPr="00D20A39">
            <w:instrText>-</w:instrText>
          </w:r>
          <w:r>
            <w:fldChar w:fldCharType="begin"/>
          </w:r>
          <w:r w:rsidR="008269BB">
            <w:instrText xml:space="preserve"> PAGEREF zk</w:instrText>
          </w:r>
          <w:r w:rsidR="008269BB">
            <w:rPr>
              <w:lang w:val="en-US"/>
            </w:rPr>
            <w:instrText>3</w:instrText>
          </w:r>
          <w:r w:rsidR="008269BB">
            <w:instrText xml:space="preserve"> </w:instrText>
          </w:r>
          <w:r>
            <w:fldChar w:fldCharType="separate"/>
          </w:r>
          <w:r w:rsidR="00D61DF5">
            <w:rPr>
              <w:noProof/>
            </w:rPr>
            <w:instrText>6</w:instrText>
          </w:r>
          <w:r>
            <w:rPr>
              <w:noProof/>
            </w:rPr>
            <w:fldChar w:fldCharType="end"/>
          </w:r>
          <w:r w:rsidR="008269BB" w:rsidRPr="00D20A39">
            <w:instrText>+1</w:instrText>
          </w:r>
          <w:r w:rsidRPr="00D20A39">
            <w:fldChar w:fldCharType="separate"/>
          </w:r>
          <w:r w:rsidR="00D61DF5">
            <w:rPr>
              <w:noProof/>
            </w:rPr>
            <w:t>5</w:t>
          </w:r>
          <w:r w:rsidRPr="00D20A39">
            <w:fldChar w:fldCharType="end"/>
          </w:r>
        </w:p>
      </w:tc>
      <w:tc>
        <w:tcPr>
          <w:tcW w:w="357" w:type="dxa"/>
          <w:tcBorders>
            <w:top w:val="nil"/>
            <w:left w:val="nil"/>
            <w:bottom w:val="nil"/>
            <w:right w:val="nil"/>
          </w:tcBorders>
          <w:vAlign w:val="center"/>
        </w:tcPr>
        <w:p w:rsidR="008269BB" w:rsidRPr="0055203A" w:rsidRDefault="008269BB" w:rsidP="0081074F">
          <w:pPr>
            <w:pStyle w:val="ad"/>
            <w:rPr>
              <w:sz w:val="18"/>
              <w:szCs w:val="18"/>
            </w:rPr>
          </w:pPr>
        </w:p>
      </w:tc>
    </w:tr>
    <w:tr w:rsidR="008269BB" w:rsidRPr="0055203A" w:rsidTr="0081074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r w:rsidRPr="0055203A">
            <w:rPr>
              <w:sz w:val="18"/>
              <w:szCs w:val="18"/>
            </w:rPr>
            <w:t>Изм.</w:t>
          </w: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55203A" w:rsidRDefault="008269BB" w:rsidP="0081074F">
          <w:pPr>
            <w:pStyle w:val="ad"/>
            <w:rPr>
              <w:spacing w:val="-22"/>
              <w:sz w:val="18"/>
              <w:szCs w:val="18"/>
            </w:rPr>
          </w:pPr>
          <w:r w:rsidRPr="0055203A">
            <w:rPr>
              <w:spacing w:val="-22"/>
              <w:sz w:val="18"/>
              <w:szCs w:val="18"/>
            </w:rPr>
            <w:t>Кол. уч.</w:t>
          </w: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r w:rsidRPr="0055203A">
            <w:rPr>
              <w:sz w:val="18"/>
              <w:szCs w:val="18"/>
            </w:rPr>
            <w:t>Лист</w:t>
          </w: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99196A" w:rsidRDefault="008269BB" w:rsidP="0081074F">
          <w:pPr>
            <w:pStyle w:val="ad"/>
            <w:rPr>
              <w:spacing w:val="-14"/>
              <w:sz w:val="18"/>
              <w:szCs w:val="18"/>
            </w:rPr>
          </w:pPr>
          <w:r w:rsidRPr="0099196A">
            <w:rPr>
              <w:spacing w:val="-14"/>
              <w:sz w:val="18"/>
              <w:szCs w:val="18"/>
            </w:rPr>
            <w:t>№ док.</w:t>
          </w:r>
        </w:p>
      </w:tc>
      <w:tc>
        <w:tcPr>
          <w:tcW w:w="850" w:type="dxa"/>
          <w:tcBorders>
            <w:top w:val="single" w:sz="8" w:space="0" w:color="auto"/>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r w:rsidRPr="0055203A">
            <w:rPr>
              <w:sz w:val="18"/>
              <w:szCs w:val="18"/>
            </w:rPr>
            <w:t>Подп.</w:t>
          </w: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r w:rsidRPr="0055203A">
            <w:rPr>
              <w:sz w:val="18"/>
              <w:szCs w:val="18"/>
            </w:rPr>
            <w:t>Дата</w:t>
          </w:r>
        </w:p>
      </w:tc>
      <w:tc>
        <w:tcPr>
          <w:tcW w:w="6140" w:type="dxa"/>
          <w:vMerge/>
          <w:tcBorders>
            <w:left w:val="single" w:sz="8" w:space="0" w:color="auto"/>
            <w:bottom w:val="single" w:sz="8" w:space="0" w:color="auto"/>
            <w:right w:val="single" w:sz="8" w:space="0" w:color="auto"/>
          </w:tcBorders>
          <w:vAlign w:val="center"/>
        </w:tcPr>
        <w:p w:rsidR="008269BB" w:rsidRPr="0055203A" w:rsidRDefault="008269BB" w:rsidP="0081074F">
          <w:pPr>
            <w:pStyle w:val="ad"/>
            <w:rPr>
              <w:sz w:val="18"/>
              <w:szCs w:val="18"/>
            </w:rPr>
          </w:pPr>
        </w:p>
      </w:tc>
      <w:tc>
        <w:tcPr>
          <w:tcW w:w="567" w:type="dxa"/>
          <w:vMerge/>
          <w:tcBorders>
            <w:top w:val="single" w:sz="8" w:space="0" w:color="auto"/>
            <w:left w:val="single" w:sz="8" w:space="0" w:color="auto"/>
            <w:bottom w:val="single" w:sz="8" w:space="0" w:color="auto"/>
            <w:right w:val="nil"/>
          </w:tcBorders>
          <w:vAlign w:val="center"/>
        </w:tcPr>
        <w:p w:rsidR="008269BB" w:rsidRPr="0055203A" w:rsidRDefault="008269BB" w:rsidP="0081074F">
          <w:pPr>
            <w:pStyle w:val="ad"/>
            <w:rPr>
              <w:sz w:val="18"/>
              <w:szCs w:val="18"/>
            </w:rPr>
          </w:pPr>
        </w:p>
      </w:tc>
      <w:tc>
        <w:tcPr>
          <w:tcW w:w="357" w:type="dxa"/>
          <w:tcBorders>
            <w:top w:val="nil"/>
            <w:left w:val="nil"/>
            <w:bottom w:val="nil"/>
            <w:right w:val="nil"/>
          </w:tcBorders>
          <w:vAlign w:val="center"/>
        </w:tcPr>
        <w:p w:rsidR="008269BB" w:rsidRPr="0055203A" w:rsidRDefault="008269BB" w:rsidP="0081074F">
          <w:pPr>
            <w:pStyle w:val="ad"/>
            <w:rPr>
              <w:sz w:val="18"/>
              <w:szCs w:val="18"/>
            </w:rPr>
          </w:pPr>
        </w:p>
      </w:tc>
    </w:tr>
    <w:tr w:rsidR="008269BB" w:rsidRPr="0055203A" w:rsidTr="0081074F">
      <w:trPr>
        <w:trHeight w:hRule="exact" w:val="323"/>
      </w:trPr>
      <w:tc>
        <w:tcPr>
          <w:tcW w:w="567" w:type="dxa"/>
          <w:tcBorders>
            <w:top w:val="single" w:sz="8" w:space="0" w:color="auto"/>
            <w:left w:val="nil"/>
            <w:bottom w:val="nil"/>
            <w:right w:val="nil"/>
          </w:tcBorders>
          <w:vAlign w:val="center"/>
        </w:tcPr>
        <w:p w:rsidR="008269BB" w:rsidRPr="0055203A" w:rsidRDefault="008269BB" w:rsidP="0081074F">
          <w:pPr>
            <w:pStyle w:val="ad"/>
            <w:rPr>
              <w:sz w:val="18"/>
              <w:szCs w:val="18"/>
            </w:rPr>
          </w:pPr>
        </w:p>
      </w:tc>
      <w:tc>
        <w:tcPr>
          <w:tcW w:w="567" w:type="dxa"/>
          <w:tcBorders>
            <w:top w:val="single" w:sz="8" w:space="0" w:color="auto"/>
            <w:left w:val="nil"/>
            <w:bottom w:val="nil"/>
            <w:right w:val="nil"/>
          </w:tcBorders>
          <w:vAlign w:val="center"/>
        </w:tcPr>
        <w:p w:rsidR="008269BB" w:rsidRPr="0055203A" w:rsidRDefault="008269BB" w:rsidP="0081074F">
          <w:pPr>
            <w:pStyle w:val="ad"/>
            <w:rPr>
              <w:spacing w:val="-22"/>
              <w:sz w:val="18"/>
              <w:szCs w:val="18"/>
            </w:rPr>
          </w:pPr>
        </w:p>
      </w:tc>
      <w:tc>
        <w:tcPr>
          <w:tcW w:w="567" w:type="dxa"/>
          <w:tcBorders>
            <w:top w:val="single" w:sz="8" w:space="0" w:color="auto"/>
            <w:left w:val="nil"/>
            <w:bottom w:val="nil"/>
            <w:right w:val="nil"/>
          </w:tcBorders>
          <w:vAlign w:val="center"/>
        </w:tcPr>
        <w:p w:rsidR="008269BB" w:rsidRPr="0055203A" w:rsidRDefault="008269BB" w:rsidP="0081074F">
          <w:pPr>
            <w:pStyle w:val="ad"/>
            <w:rPr>
              <w:sz w:val="18"/>
              <w:szCs w:val="18"/>
            </w:rPr>
          </w:pPr>
        </w:p>
      </w:tc>
      <w:tc>
        <w:tcPr>
          <w:tcW w:w="567" w:type="dxa"/>
          <w:tcBorders>
            <w:top w:val="single" w:sz="8" w:space="0" w:color="auto"/>
            <w:left w:val="nil"/>
            <w:bottom w:val="nil"/>
            <w:right w:val="nil"/>
          </w:tcBorders>
          <w:vAlign w:val="center"/>
        </w:tcPr>
        <w:p w:rsidR="008269BB" w:rsidRPr="0055203A" w:rsidRDefault="008269BB" w:rsidP="0081074F">
          <w:pPr>
            <w:pStyle w:val="ad"/>
            <w:rPr>
              <w:spacing w:val="-20"/>
              <w:sz w:val="18"/>
              <w:szCs w:val="18"/>
            </w:rPr>
          </w:pPr>
        </w:p>
      </w:tc>
      <w:tc>
        <w:tcPr>
          <w:tcW w:w="850" w:type="dxa"/>
          <w:tcBorders>
            <w:top w:val="single" w:sz="8" w:space="0" w:color="auto"/>
            <w:left w:val="nil"/>
            <w:bottom w:val="nil"/>
            <w:right w:val="nil"/>
          </w:tcBorders>
          <w:vAlign w:val="center"/>
        </w:tcPr>
        <w:p w:rsidR="008269BB" w:rsidRPr="0055203A" w:rsidRDefault="008269BB" w:rsidP="0081074F">
          <w:pPr>
            <w:pStyle w:val="ad"/>
            <w:rPr>
              <w:sz w:val="18"/>
              <w:szCs w:val="18"/>
            </w:rPr>
          </w:pPr>
        </w:p>
      </w:tc>
      <w:tc>
        <w:tcPr>
          <w:tcW w:w="567" w:type="dxa"/>
          <w:tcBorders>
            <w:top w:val="single" w:sz="8" w:space="0" w:color="auto"/>
            <w:left w:val="nil"/>
            <w:bottom w:val="nil"/>
            <w:right w:val="nil"/>
          </w:tcBorders>
          <w:vAlign w:val="center"/>
        </w:tcPr>
        <w:p w:rsidR="008269BB" w:rsidRPr="0055203A" w:rsidRDefault="008269BB" w:rsidP="0081074F">
          <w:pPr>
            <w:pStyle w:val="ad"/>
            <w:rPr>
              <w:sz w:val="18"/>
              <w:szCs w:val="18"/>
            </w:rPr>
          </w:pPr>
        </w:p>
      </w:tc>
      <w:tc>
        <w:tcPr>
          <w:tcW w:w="6140" w:type="dxa"/>
          <w:tcBorders>
            <w:top w:val="single" w:sz="8" w:space="0" w:color="auto"/>
            <w:left w:val="nil"/>
            <w:bottom w:val="nil"/>
            <w:right w:val="nil"/>
          </w:tcBorders>
          <w:vAlign w:val="center"/>
        </w:tcPr>
        <w:p w:rsidR="008269BB" w:rsidRPr="0055203A" w:rsidRDefault="008269BB" w:rsidP="0081074F">
          <w:pPr>
            <w:pStyle w:val="ad"/>
            <w:rPr>
              <w:sz w:val="18"/>
              <w:szCs w:val="18"/>
            </w:rPr>
          </w:pPr>
        </w:p>
      </w:tc>
      <w:tc>
        <w:tcPr>
          <w:tcW w:w="567" w:type="dxa"/>
          <w:tcBorders>
            <w:top w:val="single" w:sz="8" w:space="0" w:color="auto"/>
            <w:left w:val="nil"/>
            <w:bottom w:val="nil"/>
            <w:right w:val="nil"/>
          </w:tcBorders>
          <w:vAlign w:val="center"/>
        </w:tcPr>
        <w:p w:rsidR="008269BB" w:rsidRPr="0055203A" w:rsidRDefault="008269BB" w:rsidP="0081074F">
          <w:pPr>
            <w:pStyle w:val="ad"/>
            <w:rPr>
              <w:sz w:val="18"/>
              <w:szCs w:val="18"/>
            </w:rPr>
          </w:pPr>
        </w:p>
      </w:tc>
      <w:tc>
        <w:tcPr>
          <w:tcW w:w="357" w:type="dxa"/>
          <w:tcBorders>
            <w:top w:val="nil"/>
            <w:left w:val="nil"/>
            <w:bottom w:val="nil"/>
            <w:right w:val="nil"/>
          </w:tcBorders>
          <w:vAlign w:val="center"/>
        </w:tcPr>
        <w:p w:rsidR="008269BB" w:rsidRPr="0055203A" w:rsidRDefault="008269BB" w:rsidP="0081074F">
          <w:pPr>
            <w:pStyle w:val="ad"/>
            <w:rPr>
              <w:sz w:val="18"/>
              <w:szCs w:val="18"/>
            </w:rPr>
          </w:pPr>
        </w:p>
      </w:tc>
    </w:tr>
  </w:tbl>
  <w:p w:rsidR="008269BB" w:rsidRPr="0055203A" w:rsidRDefault="008269BB" w:rsidP="0055203A">
    <w:pPr>
      <w:pStyle w:val="ad"/>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2"/>
      <w:tblpPr w:leftFromText="113" w:rightFromText="113" w:vertAnchor="page" w:horzAnchor="page" w:tblpXSpec="right" w:tblpYSpec="bottom"/>
      <w:tblOverlap w:val="never"/>
      <w:tblW w:w="10750" w:type="dxa"/>
      <w:tblLayout w:type="fixed"/>
      <w:tblCellMar>
        <w:left w:w="57" w:type="dxa"/>
        <w:right w:w="57" w:type="dxa"/>
      </w:tblCellMar>
      <w:tblLook w:val="04A0"/>
    </w:tblPr>
    <w:tblGrid>
      <w:gridCol w:w="567"/>
      <w:gridCol w:w="567"/>
      <w:gridCol w:w="567"/>
      <w:gridCol w:w="567"/>
      <w:gridCol w:w="850"/>
      <w:gridCol w:w="567"/>
      <w:gridCol w:w="3872"/>
      <w:gridCol w:w="850"/>
      <w:gridCol w:w="852"/>
      <w:gridCol w:w="1134"/>
      <w:gridCol w:w="357"/>
    </w:tblGrid>
    <w:tr w:rsidR="008269BB" w:rsidRPr="001F1450" w:rsidTr="007528BF">
      <w:trPr>
        <w:trHeight w:hRule="exact" w:val="284"/>
      </w:trPr>
      <w:tc>
        <w:tcPr>
          <w:tcW w:w="567" w:type="dxa"/>
          <w:tcBorders>
            <w:top w:val="single" w:sz="8" w:space="0" w:color="auto"/>
            <w:left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7528BF">
          <w:pPr>
            <w:jc w:val="center"/>
            <w:rPr>
              <w:spacing w:val="-22"/>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top w:val="single" w:sz="8" w:space="0" w:color="auto"/>
            <w:left w:val="single" w:sz="8" w:space="0" w:color="auto"/>
            <w:right w:val="single" w:sz="8" w:space="0" w:color="auto"/>
          </w:tcBorders>
          <w:vAlign w:val="center"/>
        </w:tcPr>
        <w:p w:rsidR="008269BB" w:rsidRPr="0099196A" w:rsidRDefault="008269BB" w:rsidP="007528BF">
          <w:pPr>
            <w:jc w:val="center"/>
            <w:rPr>
              <w:spacing w:val="-14"/>
              <w:sz w:val="18"/>
              <w:szCs w:val="18"/>
            </w:rPr>
          </w:pPr>
        </w:p>
      </w:tc>
      <w:tc>
        <w:tcPr>
          <w:tcW w:w="850" w:type="dxa"/>
          <w:tcBorders>
            <w:top w:val="single" w:sz="8" w:space="0" w:color="auto"/>
            <w:left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7528BF">
          <w:pPr>
            <w:jc w:val="center"/>
            <w:rPr>
              <w:sz w:val="18"/>
              <w:szCs w:val="18"/>
            </w:rPr>
          </w:pPr>
        </w:p>
      </w:tc>
      <w:tc>
        <w:tcPr>
          <w:tcW w:w="6708" w:type="dxa"/>
          <w:gridSpan w:val="4"/>
          <w:vMerge w:val="restart"/>
          <w:tcBorders>
            <w:top w:val="single" w:sz="8" w:space="0" w:color="auto"/>
            <w:left w:val="single" w:sz="8" w:space="0" w:color="auto"/>
            <w:right w:val="single" w:sz="8" w:space="0" w:color="auto"/>
          </w:tcBorders>
          <w:vAlign w:val="center"/>
        </w:tcPr>
        <w:p w:rsidR="008269BB" w:rsidRPr="0099196A" w:rsidRDefault="008269BB" w:rsidP="007528BF">
          <w:pPr>
            <w:jc w:val="center"/>
            <w:rPr>
              <w:sz w:val="32"/>
              <w:szCs w:val="32"/>
            </w:rPr>
          </w:pPr>
          <w:r>
            <w:rPr>
              <w:sz w:val="32"/>
              <w:szCs w:val="32"/>
            </w:rPr>
            <w:t>150-16-ТС</w:t>
          </w:r>
        </w:p>
      </w:tc>
      <w:tc>
        <w:tcPr>
          <w:tcW w:w="357" w:type="dxa"/>
          <w:tcBorders>
            <w:top w:val="nil"/>
            <w:left w:val="single" w:sz="8" w:space="0" w:color="auto"/>
            <w:bottom w:val="nil"/>
            <w:right w:val="nil"/>
          </w:tcBorders>
          <w:vAlign w:val="center"/>
        </w:tcPr>
        <w:p w:rsidR="008269BB" w:rsidRPr="001F1450" w:rsidRDefault="008269BB" w:rsidP="007528BF">
          <w:pPr>
            <w:jc w:val="center"/>
            <w:rPr>
              <w:sz w:val="18"/>
              <w:szCs w:val="18"/>
            </w:rPr>
          </w:pPr>
        </w:p>
      </w:tc>
    </w:tr>
    <w:tr w:rsidR="008269BB" w:rsidRPr="001F1450" w:rsidTr="007528BF">
      <w:trPr>
        <w:trHeight w:hRule="exact" w:val="284"/>
      </w:trPr>
      <w:tc>
        <w:tcPr>
          <w:tcW w:w="567" w:type="dxa"/>
          <w:tcBorders>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7528BF">
          <w:pPr>
            <w:jc w:val="center"/>
            <w:rPr>
              <w:spacing w:val="-22"/>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8269BB" w:rsidRPr="0099196A" w:rsidRDefault="008269BB" w:rsidP="007528BF">
          <w:pPr>
            <w:jc w:val="center"/>
            <w:rPr>
              <w:spacing w:val="-14"/>
              <w:sz w:val="18"/>
              <w:szCs w:val="18"/>
            </w:rPr>
          </w:pPr>
        </w:p>
      </w:tc>
      <w:tc>
        <w:tcPr>
          <w:tcW w:w="850" w:type="dxa"/>
          <w:tcBorders>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6708" w:type="dxa"/>
          <w:gridSpan w:val="4"/>
          <w:vMerge/>
          <w:tcBorders>
            <w:left w:val="single" w:sz="8" w:space="0" w:color="auto"/>
            <w:right w:val="single" w:sz="8" w:space="0" w:color="auto"/>
          </w:tcBorders>
          <w:vAlign w:val="center"/>
        </w:tcPr>
        <w:p w:rsidR="008269BB" w:rsidRPr="001F1450" w:rsidRDefault="008269BB" w:rsidP="007528BF">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7528BF">
          <w:pPr>
            <w:jc w:val="center"/>
            <w:rPr>
              <w:sz w:val="18"/>
              <w:szCs w:val="18"/>
            </w:rPr>
          </w:pPr>
        </w:p>
      </w:tc>
    </w:tr>
    <w:tr w:rsidR="008269BB" w:rsidRPr="001F1450" w:rsidTr="007528BF">
      <w:trPr>
        <w:trHeight w:hRule="exact" w:val="284"/>
      </w:trPr>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7528BF">
          <w:pPr>
            <w:jc w:val="center"/>
            <w:rPr>
              <w:spacing w:val="-22"/>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99196A" w:rsidRDefault="008269BB" w:rsidP="007528BF">
          <w:pPr>
            <w:jc w:val="center"/>
            <w:rPr>
              <w:spacing w:val="-14"/>
              <w:sz w:val="18"/>
              <w:szCs w:val="18"/>
            </w:rPr>
          </w:pPr>
        </w:p>
      </w:tc>
      <w:tc>
        <w:tcPr>
          <w:tcW w:w="850"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6708" w:type="dxa"/>
          <w:gridSpan w:val="4"/>
          <w:vMerge/>
          <w:tcBorders>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7528BF">
          <w:pPr>
            <w:jc w:val="center"/>
            <w:rPr>
              <w:sz w:val="18"/>
              <w:szCs w:val="18"/>
            </w:rPr>
          </w:pPr>
        </w:p>
      </w:tc>
    </w:tr>
    <w:tr w:rsidR="008269BB" w:rsidRPr="001F1450" w:rsidTr="007528BF">
      <w:trPr>
        <w:trHeight w:hRule="exact" w:val="284"/>
      </w:trPr>
      <w:tc>
        <w:tcPr>
          <w:tcW w:w="1134" w:type="dxa"/>
          <w:gridSpan w:val="2"/>
          <w:tcBorders>
            <w:top w:val="single" w:sz="8" w:space="0" w:color="auto"/>
            <w:left w:val="single" w:sz="8" w:space="0" w:color="auto"/>
            <w:right w:val="single" w:sz="8" w:space="0" w:color="auto"/>
          </w:tcBorders>
          <w:vAlign w:val="center"/>
        </w:tcPr>
        <w:p w:rsidR="008269BB" w:rsidRPr="001F1450" w:rsidRDefault="008269BB" w:rsidP="007528BF">
          <w:pPr>
            <w:jc w:val="left"/>
            <w:rPr>
              <w:sz w:val="18"/>
              <w:szCs w:val="18"/>
            </w:rPr>
          </w:pPr>
          <w:r>
            <w:rPr>
              <w:sz w:val="18"/>
              <w:szCs w:val="18"/>
            </w:rPr>
            <w:t>Разработал</w:t>
          </w:r>
        </w:p>
      </w:tc>
      <w:tc>
        <w:tcPr>
          <w:tcW w:w="1134" w:type="dxa"/>
          <w:gridSpan w:val="2"/>
          <w:tcBorders>
            <w:top w:val="single" w:sz="8" w:space="0" w:color="auto"/>
            <w:left w:val="single" w:sz="8" w:space="0" w:color="auto"/>
            <w:right w:val="single" w:sz="8" w:space="0" w:color="auto"/>
          </w:tcBorders>
          <w:vAlign w:val="center"/>
        </w:tcPr>
        <w:p w:rsidR="008269BB" w:rsidRPr="0099196A" w:rsidRDefault="008269BB" w:rsidP="007528BF">
          <w:pPr>
            <w:jc w:val="left"/>
            <w:rPr>
              <w:spacing w:val="-12"/>
              <w:sz w:val="18"/>
              <w:szCs w:val="18"/>
            </w:rPr>
          </w:pPr>
          <w:r>
            <w:rPr>
              <w:spacing w:val="-12"/>
              <w:sz w:val="18"/>
              <w:szCs w:val="18"/>
            </w:rPr>
            <w:t>Тугужаков</w:t>
          </w:r>
        </w:p>
      </w:tc>
      <w:tc>
        <w:tcPr>
          <w:tcW w:w="850" w:type="dxa"/>
          <w:tcBorders>
            <w:top w:val="single" w:sz="8" w:space="0" w:color="auto"/>
            <w:left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top w:val="single" w:sz="8" w:space="0" w:color="auto"/>
            <w:left w:val="single" w:sz="8" w:space="0" w:color="auto"/>
            <w:right w:val="single" w:sz="8" w:space="0" w:color="auto"/>
          </w:tcBorders>
          <w:vAlign w:val="center"/>
        </w:tcPr>
        <w:p w:rsidR="008269BB" w:rsidRPr="001F1450" w:rsidRDefault="008269BB" w:rsidP="007528BF">
          <w:pPr>
            <w:jc w:val="center"/>
            <w:rPr>
              <w:sz w:val="18"/>
              <w:szCs w:val="18"/>
            </w:rPr>
          </w:pPr>
        </w:p>
      </w:tc>
      <w:tc>
        <w:tcPr>
          <w:tcW w:w="3872" w:type="dxa"/>
          <w:vMerge w:val="restart"/>
          <w:tcBorders>
            <w:top w:val="single" w:sz="8" w:space="0" w:color="auto"/>
            <w:left w:val="single" w:sz="8" w:space="0" w:color="auto"/>
            <w:bottom w:val="single" w:sz="8" w:space="0" w:color="auto"/>
            <w:right w:val="single" w:sz="8" w:space="0" w:color="auto"/>
          </w:tcBorders>
          <w:vAlign w:val="center"/>
        </w:tcPr>
        <w:p w:rsidR="008269BB" w:rsidRPr="00256B0F" w:rsidRDefault="008269BB" w:rsidP="003E0B4B">
          <w:pPr>
            <w:jc w:val="center"/>
            <w:rPr>
              <w:sz w:val="20"/>
              <w:szCs w:val="20"/>
            </w:rPr>
          </w:pPr>
          <w:r>
            <w:rPr>
              <w:sz w:val="20"/>
              <w:szCs w:val="20"/>
            </w:rPr>
            <w:t>Схема теплоснабжения. Перспективное потребление тепловой энергии.</w:t>
          </w:r>
        </w:p>
      </w:tc>
      <w:tc>
        <w:tcPr>
          <w:tcW w:w="850"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r>
            <w:rPr>
              <w:sz w:val="18"/>
              <w:szCs w:val="18"/>
            </w:rPr>
            <w:t>Стадия</w:t>
          </w:r>
        </w:p>
      </w:tc>
      <w:tc>
        <w:tcPr>
          <w:tcW w:w="852"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r>
            <w:rPr>
              <w:sz w:val="18"/>
              <w:szCs w:val="18"/>
            </w:rPr>
            <w:t>Лист</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8269BB" w:rsidRPr="001F1450" w:rsidRDefault="008269BB" w:rsidP="007528BF">
          <w:pPr>
            <w:jc w:val="center"/>
            <w:rPr>
              <w:sz w:val="18"/>
              <w:szCs w:val="18"/>
            </w:rPr>
          </w:pPr>
          <w:r>
            <w:rPr>
              <w:sz w:val="18"/>
              <w:szCs w:val="18"/>
            </w:rPr>
            <w:t>Листов</w:t>
          </w:r>
        </w:p>
      </w:tc>
      <w:tc>
        <w:tcPr>
          <w:tcW w:w="357" w:type="dxa"/>
          <w:tcBorders>
            <w:top w:val="nil"/>
            <w:left w:val="single" w:sz="8" w:space="0" w:color="auto"/>
            <w:bottom w:val="nil"/>
            <w:right w:val="nil"/>
          </w:tcBorders>
          <w:vAlign w:val="center"/>
        </w:tcPr>
        <w:p w:rsidR="008269BB" w:rsidRPr="001F1450" w:rsidRDefault="008269BB" w:rsidP="007528BF">
          <w:pPr>
            <w:jc w:val="center"/>
            <w:rPr>
              <w:sz w:val="18"/>
              <w:szCs w:val="18"/>
            </w:rPr>
          </w:pPr>
        </w:p>
      </w:tc>
    </w:tr>
    <w:tr w:rsidR="008269BB" w:rsidRPr="001F1450" w:rsidTr="007528BF">
      <w:trPr>
        <w:trHeight w:hRule="exact" w:val="284"/>
      </w:trPr>
      <w:tc>
        <w:tcPr>
          <w:tcW w:w="1134" w:type="dxa"/>
          <w:gridSpan w:val="2"/>
          <w:tcBorders>
            <w:left w:val="single" w:sz="8" w:space="0" w:color="auto"/>
            <w:right w:val="single" w:sz="8" w:space="0" w:color="auto"/>
          </w:tcBorders>
          <w:vAlign w:val="center"/>
        </w:tcPr>
        <w:p w:rsidR="008269BB" w:rsidRPr="001F1450" w:rsidRDefault="008269BB" w:rsidP="007528BF">
          <w:pPr>
            <w:jc w:val="left"/>
            <w:rPr>
              <w:sz w:val="18"/>
              <w:szCs w:val="18"/>
            </w:rPr>
          </w:pPr>
          <w:r>
            <w:rPr>
              <w:sz w:val="18"/>
              <w:szCs w:val="18"/>
            </w:rPr>
            <w:t>Проверил</w:t>
          </w:r>
        </w:p>
      </w:tc>
      <w:tc>
        <w:tcPr>
          <w:tcW w:w="1134" w:type="dxa"/>
          <w:gridSpan w:val="2"/>
          <w:tcBorders>
            <w:left w:val="single" w:sz="8" w:space="0" w:color="auto"/>
            <w:right w:val="single" w:sz="8" w:space="0" w:color="auto"/>
          </w:tcBorders>
          <w:vAlign w:val="center"/>
        </w:tcPr>
        <w:p w:rsidR="008269BB" w:rsidRPr="0099196A" w:rsidRDefault="008269BB" w:rsidP="007528BF">
          <w:pPr>
            <w:jc w:val="left"/>
            <w:rPr>
              <w:spacing w:val="-12"/>
              <w:sz w:val="18"/>
              <w:szCs w:val="18"/>
            </w:rPr>
          </w:pPr>
          <w:r>
            <w:rPr>
              <w:spacing w:val="-12"/>
              <w:sz w:val="18"/>
              <w:szCs w:val="18"/>
            </w:rPr>
            <w:t>Абрамов</w:t>
          </w:r>
        </w:p>
      </w:tc>
      <w:tc>
        <w:tcPr>
          <w:tcW w:w="850" w:type="dxa"/>
          <w:tcBorders>
            <w:left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left w:val="single" w:sz="8" w:space="0" w:color="auto"/>
            <w:right w:val="single" w:sz="8" w:space="0" w:color="auto"/>
          </w:tcBorders>
          <w:vAlign w:val="center"/>
        </w:tcPr>
        <w:p w:rsidR="008269BB" w:rsidRPr="001F1450" w:rsidRDefault="008269BB" w:rsidP="007528BF">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850" w:type="dxa"/>
          <w:tcBorders>
            <w:top w:val="single" w:sz="8" w:space="0" w:color="auto"/>
            <w:left w:val="single" w:sz="8" w:space="0" w:color="auto"/>
            <w:bottom w:val="single" w:sz="8" w:space="0" w:color="auto"/>
            <w:right w:val="single" w:sz="8" w:space="0" w:color="auto"/>
          </w:tcBorders>
          <w:tcMar>
            <w:left w:w="340" w:type="dxa"/>
            <w:right w:w="340" w:type="dxa"/>
          </w:tcMar>
          <w:vAlign w:val="center"/>
        </w:tcPr>
        <w:p w:rsidR="008269BB" w:rsidRPr="001F1450" w:rsidRDefault="008269BB" w:rsidP="007528BF">
          <w:pPr>
            <w:spacing w:before="20"/>
            <w:jc w:val="center"/>
            <w:rPr>
              <w:sz w:val="18"/>
              <w:szCs w:val="18"/>
            </w:rPr>
          </w:pPr>
          <w:r>
            <w:rPr>
              <w:sz w:val="18"/>
              <w:szCs w:val="18"/>
            </w:rPr>
            <w:t>П</w:t>
          </w:r>
        </w:p>
      </w:tc>
      <w:tc>
        <w:tcPr>
          <w:tcW w:w="852" w:type="dxa"/>
          <w:tcBorders>
            <w:top w:val="single" w:sz="8" w:space="0" w:color="auto"/>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rsidR="008269BB" w:rsidRPr="00725BFE" w:rsidRDefault="008269BB" w:rsidP="007528BF">
          <w:pPr>
            <w:jc w:val="center"/>
            <w:rPr>
              <w:noProof/>
              <w:sz w:val="20"/>
              <w:szCs w:val="20"/>
            </w:rPr>
          </w:pPr>
        </w:p>
      </w:tc>
      <w:tc>
        <w:tcPr>
          <w:tcW w:w="357" w:type="dxa"/>
          <w:tcBorders>
            <w:top w:val="nil"/>
            <w:left w:val="single" w:sz="8" w:space="0" w:color="auto"/>
            <w:bottom w:val="nil"/>
            <w:right w:val="nil"/>
          </w:tcBorders>
          <w:vAlign w:val="center"/>
        </w:tcPr>
        <w:p w:rsidR="008269BB" w:rsidRPr="001F1450" w:rsidRDefault="008269BB" w:rsidP="007528BF">
          <w:pPr>
            <w:jc w:val="center"/>
            <w:rPr>
              <w:sz w:val="18"/>
              <w:szCs w:val="18"/>
            </w:rPr>
          </w:pPr>
        </w:p>
      </w:tc>
    </w:tr>
    <w:tr w:rsidR="008269BB" w:rsidRPr="001F1450" w:rsidTr="007528BF">
      <w:trPr>
        <w:trHeight w:hRule="exact" w:val="284"/>
      </w:trPr>
      <w:tc>
        <w:tcPr>
          <w:tcW w:w="1134" w:type="dxa"/>
          <w:gridSpan w:val="2"/>
          <w:tcBorders>
            <w:left w:val="single" w:sz="8" w:space="0" w:color="auto"/>
            <w:right w:val="single" w:sz="8" w:space="0" w:color="auto"/>
          </w:tcBorders>
          <w:vAlign w:val="center"/>
        </w:tcPr>
        <w:p w:rsidR="008269BB" w:rsidRPr="001F1450" w:rsidRDefault="008269BB" w:rsidP="007528BF">
          <w:pPr>
            <w:jc w:val="left"/>
            <w:rPr>
              <w:sz w:val="18"/>
              <w:szCs w:val="18"/>
            </w:rPr>
          </w:pPr>
        </w:p>
      </w:tc>
      <w:tc>
        <w:tcPr>
          <w:tcW w:w="1134" w:type="dxa"/>
          <w:gridSpan w:val="2"/>
          <w:tcBorders>
            <w:left w:val="single" w:sz="8" w:space="0" w:color="auto"/>
            <w:right w:val="single" w:sz="8" w:space="0" w:color="auto"/>
          </w:tcBorders>
          <w:vAlign w:val="center"/>
        </w:tcPr>
        <w:p w:rsidR="008269BB" w:rsidRPr="0099196A" w:rsidRDefault="008269BB" w:rsidP="007528BF">
          <w:pPr>
            <w:jc w:val="left"/>
            <w:rPr>
              <w:spacing w:val="-12"/>
              <w:sz w:val="18"/>
              <w:szCs w:val="18"/>
            </w:rPr>
          </w:pPr>
        </w:p>
      </w:tc>
      <w:tc>
        <w:tcPr>
          <w:tcW w:w="850" w:type="dxa"/>
          <w:tcBorders>
            <w:left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left w:val="single" w:sz="8" w:space="0" w:color="auto"/>
            <w:right w:val="single" w:sz="8" w:space="0" w:color="auto"/>
          </w:tcBorders>
          <w:vAlign w:val="center"/>
        </w:tcPr>
        <w:p w:rsidR="008269BB" w:rsidRPr="001F1450" w:rsidRDefault="008269BB" w:rsidP="007528BF">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2836" w:type="dxa"/>
          <w:gridSpan w:val="3"/>
          <w:vMerge w:val="restart"/>
          <w:tcBorders>
            <w:top w:val="single" w:sz="8" w:space="0" w:color="auto"/>
            <w:left w:val="single" w:sz="8" w:space="0" w:color="auto"/>
            <w:right w:val="single" w:sz="8" w:space="0" w:color="auto"/>
          </w:tcBorders>
          <w:vAlign w:val="center"/>
        </w:tcPr>
        <w:p w:rsidR="008269BB" w:rsidRPr="001F1450" w:rsidRDefault="008269BB" w:rsidP="007528BF">
          <w:pPr>
            <w:jc w:val="center"/>
            <w:rPr>
              <w:szCs w:val="24"/>
            </w:rPr>
          </w:pPr>
          <w:r>
            <w:rPr>
              <w:szCs w:val="24"/>
            </w:rPr>
            <w:t>ООО «Проектгрупп»</w:t>
          </w:r>
        </w:p>
      </w:tc>
      <w:tc>
        <w:tcPr>
          <w:tcW w:w="357" w:type="dxa"/>
          <w:tcBorders>
            <w:top w:val="nil"/>
            <w:left w:val="single" w:sz="8" w:space="0" w:color="auto"/>
            <w:bottom w:val="nil"/>
            <w:right w:val="nil"/>
          </w:tcBorders>
          <w:vAlign w:val="center"/>
        </w:tcPr>
        <w:p w:rsidR="008269BB" w:rsidRPr="001F1450" w:rsidRDefault="008269BB" w:rsidP="007528BF">
          <w:pPr>
            <w:jc w:val="center"/>
            <w:rPr>
              <w:sz w:val="18"/>
              <w:szCs w:val="18"/>
            </w:rPr>
          </w:pPr>
        </w:p>
      </w:tc>
    </w:tr>
    <w:tr w:rsidR="008269BB" w:rsidRPr="001F1450" w:rsidTr="007528BF">
      <w:trPr>
        <w:trHeight w:hRule="exact" w:val="284"/>
      </w:trPr>
      <w:tc>
        <w:tcPr>
          <w:tcW w:w="1134" w:type="dxa"/>
          <w:gridSpan w:val="2"/>
          <w:tcBorders>
            <w:left w:val="single" w:sz="8" w:space="0" w:color="auto"/>
            <w:right w:val="single" w:sz="8" w:space="0" w:color="auto"/>
          </w:tcBorders>
          <w:vAlign w:val="center"/>
        </w:tcPr>
        <w:p w:rsidR="008269BB" w:rsidRPr="001F1450" w:rsidRDefault="008269BB" w:rsidP="007528BF">
          <w:pPr>
            <w:jc w:val="left"/>
            <w:rPr>
              <w:sz w:val="18"/>
              <w:szCs w:val="18"/>
            </w:rPr>
          </w:pPr>
        </w:p>
      </w:tc>
      <w:tc>
        <w:tcPr>
          <w:tcW w:w="1134" w:type="dxa"/>
          <w:gridSpan w:val="2"/>
          <w:tcBorders>
            <w:left w:val="single" w:sz="8" w:space="0" w:color="auto"/>
            <w:right w:val="single" w:sz="8" w:space="0" w:color="auto"/>
          </w:tcBorders>
          <w:vAlign w:val="center"/>
        </w:tcPr>
        <w:p w:rsidR="008269BB" w:rsidRPr="0099196A" w:rsidRDefault="008269BB" w:rsidP="007528BF">
          <w:pPr>
            <w:jc w:val="left"/>
            <w:rPr>
              <w:spacing w:val="-12"/>
              <w:sz w:val="18"/>
              <w:szCs w:val="18"/>
            </w:rPr>
          </w:pPr>
        </w:p>
      </w:tc>
      <w:tc>
        <w:tcPr>
          <w:tcW w:w="850" w:type="dxa"/>
          <w:tcBorders>
            <w:left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left w:val="single" w:sz="8" w:space="0" w:color="auto"/>
            <w:right w:val="single" w:sz="8" w:space="0" w:color="auto"/>
          </w:tcBorders>
          <w:vAlign w:val="center"/>
        </w:tcPr>
        <w:p w:rsidR="008269BB" w:rsidRPr="001F1450" w:rsidRDefault="008269BB" w:rsidP="007528BF">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2836" w:type="dxa"/>
          <w:gridSpan w:val="3"/>
          <w:vMerge/>
          <w:tcBorders>
            <w:left w:val="single" w:sz="8" w:space="0" w:color="auto"/>
            <w:right w:val="single" w:sz="8" w:space="0" w:color="auto"/>
          </w:tcBorders>
          <w:vAlign w:val="center"/>
        </w:tcPr>
        <w:p w:rsidR="008269BB" w:rsidRPr="001F1450" w:rsidRDefault="008269BB" w:rsidP="007528BF">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7528BF">
          <w:pPr>
            <w:jc w:val="center"/>
            <w:rPr>
              <w:sz w:val="18"/>
              <w:szCs w:val="18"/>
            </w:rPr>
          </w:pPr>
        </w:p>
      </w:tc>
    </w:tr>
    <w:tr w:rsidR="008269BB" w:rsidRPr="001F1450" w:rsidTr="007528BF">
      <w:trPr>
        <w:trHeight w:hRule="exact" w:val="284"/>
      </w:trPr>
      <w:tc>
        <w:tcPr>
          <w:tcW w:w="1134" w:type="dxa"/>
          <w:gridSpan w:val="2"/>
          <w:tcBorders>
            <w:left w:val="single" w:sz="8" w:space="0" w:color="auto"/>
            <w:bottom w:val="single" w:sz="8" w:space="0" w:color="auto"/>
            <w:right w:val="single" w:sz="8" w:space="0" w:color="auto"/>
          </w:tcBorders>
          <w:vAlign w:val="center"/>
        </w:tcPr>
        <w:p w:rsidR="008269BB" w:rsidRPr="001F1450" w:rsidRDefault="008269BB" w:rsidP="007528BF">
          <w:pPr>
            <w:jc w:val="left"/>
            <w:rPr>
              <w:sz w:val="18"/>
              <w:szCs w:val="18"/>
            </w:rPr>
          </w:pPr>
          <w:r>
            <w:rPr>
              <w:sz w:val="18"/>
              <w:szCs w:val="18"/>
            </w:rPr>
            <w:t>ГИП</w:t>
          </w:r>
        </w:p>
      </w:tc>
      <w:tc>
        <w:tcPr>
          <w:tcW w:w="1134" w:type="dxa"/>
          <w:gridSpan w:val="2"/>
          <w:tcBorders>
            <w:left w:val="single" w:sz="8" w:space="0" w:color="auto"/>
            <w:bottom w:val="single" w:sz="8" w:space="0" w:color="auto"/>
            <w:right w:val="single" w:sz="8" w:space="0" w:color="auto"/>
          </w:tcBorders>
          <w:vAlign w:val="center"/>
        </w:tcPr>
        <w:p w:rsidR="008269BB" w:rsidRPr="0099196A" w:rsidRDefault="008269BB" w:rsidP="007528BF">
          <w:pPr>
            <w:jc w:val="left"/>
            <w:rPr>
              <w:spacing w:val="-12"/>
              <w:sz w:val="18"/>
              <w:szCs w:val="18"/>
            </w:rPr>
          </w:pPr>
          <w:r>
            <w:rPr>
              <w:spacing w:val="-12"/>
              <w:sz w:val="18"/>
              <w:szCs w:val="18"/>
            </w:rPr>
            <w:t>Тугужаков</w:t>
          </w:r>
        </w:p>
      </w:tc>
      <w:tc>
        <w:tcPr>
          <w:tcW w:w="850" w:type="dxa"/>
          <w:tcBorders>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567" w:type="dxa"/>
          <w:tcBorders>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3872" w:type="dxa"/>
          <w:vMerge/>
          <w:tcBorders>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2836" w:type="dxa"/>
          <w:gridSpan w:val="3"/>
          <w:vMerge/>
          <w:tcBorders>
            <w:left w:val="single" w:sz="8" w:space="0" w:color="auto"/>
            <w:bottom w:val="single" w:sz="8" w:space="0" w:color="auto"/>
            <w:right w:val="single" w:sz="8" w:space="0" w:color="auto"/>
          </w:tcBorders>
          <w:vAlign w:val="center"/>
        </w:tcPr>
        <w:p w:rsidR="008269BB" w:rsidRPr="001F1450" w:rsidRDefault="008269BB" w:rsidP="007528BF">
          <w:pPr>
            <w:jc w:val="center"/>
            <w:rPr>
              <w:sz w:val="18"/>
              <w:szCs w:val="18"/>
            </w:rPr>
          </w:pPr>
        </w:p>
      </w:tc>
      <w:tc>
        <w:tcPr>
          <w:tcW w:w="357" w:type="dxa"/>
          <w:tcBorders>
            <w:top w:val="nil"/>
            <w:left w:val="single" w:sz="8" w:space="0" w:color="auto"/>
            <w:bottom w:val="nil"/>
            <w:right w:val="nil"/>
          </w:tcBorders>
          <w:vAlign w:val="center"/>
        </w:tcPr>
        <w:p w:rsidR="008269BB" w:rsidRPr="001F1450" w:rsidRDefault="008269BB" w:rsidP="007528BF">
          <w:pPr>
            <w:jc w:val="center"/>
            <w:rPr>
              <w:sz w:val="18"/>
              <w:szCs w:val="18"/>
            </w:rPr>
          </w:pPr>
        </w:p>
      </w:tc>
    </w:tr>
    <w:tr w:rsidR="008269BB" w:rsidRPr="001F1450" w:rsidTr="007528BF">
      <w:trPr>
        <w:trHeight w:hRule="exact" w:val="312"/>
      </w:trPr>
      <w:tc>
        <w:tcPr>
          <w:tcW w:w="1134" w:type="dxa"/>
          <w:gridSpan w:val="2"/>
          <w:tcBorders>
            <w:top w:val="single" w:sz="8" w:space="0" w:color="auto"/>
            <w:left w:val="nil"/>
            <w:bottom w:val="nil"/>
            <w:right w:val="nil"/>
          </w:tcBorders>
          <w:vAlign w:val="center"/>
        </w:tcPr>
        <w:p w:rsidR="008269BB" w:rsidRPr="001F1450" w:rsidRDefault="008269BB" w:rsidP="007528BF">
          <w:pPr>
            <w:jc w:val="center"/>
            <w:rPr>
              <w:sz w:val="18"/>
              <w:szCs w:val="18"/>
            </w:rPr>
          </w:pPr>
        </w:p>
      </w:tc>
      <w:tc>
        <w:tcPr>
          <w:tcW w:w="1134" w:type="dxa"/>
          <w:gridSpan w:val="2"/>
          <w:tcBorders>
            <w:top w:val="single" w:sz="8" w:space="0" w:color="auto"/>
            <w:left w:val="nil"/>
            <w:bottom w:val="nil"/>
            <w:right w:val="nil"/>
          </w:tcBorders>
          <w:vAlign w:val="center"/>
        </w:tcPr>
        <w:p w:rsidR="008269BB" w:rsidRPr="001F1450" w:rsidRDefault="008269BB" w:rsidP="007528BF">
          <w:pPr>
            <w:jc w:val="center"/>
            <w:rPr>
              <w:sz w:val="18"/>
              <w:szCs w:val="18"/>
            </w:rPr>
          </w:pPr>
        </w:p>
      </w:tc>
      <w:tc>
        <w:tcPr>
          <w:tcW w:w="850" w:type="dxa"/>
          <w:tcBorders>
            <w:top w:val="single" w:sz="8" w:space="0" w:color="auto"/>
            <w:left w:val="nil"/>
            <w:bottom w:val="nil"/>
            <w:right w:val="nil"/>
          </w:tcBorders>
          <w:vAlign w:val="center"/>
        </w:tcPr>
        <w:p w:rsidR="008269BB" w:rsidRPr="001F1450" w:rsidRDefault="008269BB" w:rsidP="007528BF">
          <w:pPr>
            <w:jc w:val="center"/>
            <w:rPr>
              <w:sz w:val="18"/>
              <w:szCs w:val="18"/>
            </w:rPr>
          </w:pPr>
        </w:p>
      </w:tc>
      <w:tc>
        <w:tcPr>
          <w:tcW w:w="567" w:type="dxa"/>
          <w:tcBorders>
            <w:top w:val="single" w:sz="8" w:space="0" w:color="auto"/>
            <w:left w:val="nil"/>
            <w:bottom w:val="nil"/>
            <w:right w:val="nil"/>
          </w:tcBorders>
          <w:vAlign w:val="center"/>
        </w:tcPr>
        <w:p w:rsidR="008269BB" w:rsidRPr="001F1450" w:rsidRDefault="008269BB" w:rsidP="007528BF">
          <w:pPr>
            <w:jc w:val="center"/>
            <w:rPr>
              <w:sz w:val="18"/>
              <w:szCs w:val="18"/>
            </w:rPr>
          </w:pPr>
        </w:p>
      </w:tc>
      <w:tc>
        <w:tcPr>
          <w:tcW w:w="3872" w:type="dxa"/>
          <w:tcBorders>
            <w:top w:val="single" w:sz="8" w:space="0" w:color="auto"/>
            <w:left w:val="nil"/>
            <w:bottom w:val="nil"/>
            <w:right w:val="nil"/>
          </w:tcBorders>
          <w:vAlign w:val="center"/>
        </w:tcPr>
        <w:p w:rsidR="008269BB" w:rsidRPr="001F1450" w:rsidRDefault="008269BB" w:rsidP="007528BF">
          <w:pPr>
            <w:jc w:val="center"/>
            <w:rPr>
              <w:sz w:val="18"/>
              <w:szCs w:val="18"/>
            </w:rPr>
          </w:pPr>
        </w:p>
      </w:tc>
      <w:tc>
        <w:tcPr>
          <w:tcW w:w="850" w:type="dxa"/>
          <w:tcBorders>
            <w:top w:val="single" w:sz="8" w:space="0" w:color="auto"/>
            <w:left w:val="nil"/>
            <w:bottom w:val="nil"/>
            <w:right w:val="nil"/>
          </w:tcBorders>
          <w:vAlign w:val="center"/>
        </w:tcPr>
        <w:p w:rsidR="008269BB" w:rsidRPr="001F1450" w:rsidRDefault="008269BB" w:rsidP="007528BF">
          <w:pPr>
            <w:jc w:val="center"/>
            <w:rPr>
              <w:sz w:val="18"/>
              <w:szCs w:val="18"/>
            </w:rPr>
          </w:pPr>
        </w:p>
      </w:tc>
      <w:tc>
        <w:tcPr>
          <w:tcW w:w="852" w:type="dxa"/>
          <w:tcBorders>
            <w:top w:val="single" w:sz="8" w:space="0" w:color="auto"/>
            <w:left w:val="nil"/>
            <w:bottom w:val="nil"/>
            <w:right w:val="nil"/>
          </w:tcBorders>
          <w:vAlign w:val="center"/>
        </w:tcPr>
        <w:p w:rsidR="008269BB" w:rsidRPr="001F1450" w:rsidRDefault="008269BB" w:rsidP="007528BF">
          <w:pPr>
            <w:jc w:val="center"/>
            <w:rPr>
              <w:sz w:val="18"/>
              <w:szCs w:val="18"/>
            </w:rPr>
          </w:pPr>
        </w:p>
      </w:tc>
      <w:tc>
        <w:tcPr>
          <w:tcW w:w="1134" w:type="dxa"/>
          <w:tcBorders>
            <w:top w:val="single" w:sz="8" w:space="0" w:color="auto"/>
            <w:left w:val="nil"/>
            <w:bottom w:val="nil"/>
            <w:right w:val="nil"/>
          </w:tcBorders>
          <w:vAlign w:val="center"/>
        </w:tcPr>
        <w:p w:rsidR="008269BB" w:rsidRPr="001F1450" w:rsidRDefault="008269BB" w:rsidP="007528BF">
          <w:pPr>
            <w:jc w:val="center"/>
            <w:rPr>
              <w:sz w:val="18"/>
              <w:szCs w:val="18"/>
            </w:rPr>
          </w:pPr>
        </w:p>
      </w:tc>
      <w:tc>
        <w:tcPr>
          <w:tcW w:w="357" w:type="dxa"/>
          <w:tcBorders>
            <w:top w:val="nil"/>
            <w:left w:val="nil"/>
            <w:bottom w:val="nil"/>
            <w:right w:val="nil"/>
          </w:tcBorders>
          <w:vAlign w:val="center"/>
        </w:tcPr>
        <w:p w:rsidR="008269BB" w:rsidRPr="001F1450" w:rsidRDefault="008269BB" w:rsidP="007528BF">
          <w:pPr>
            <w:jc w:val="center"/>
            <w:rPr>
              <w:sz w:val="18"/>
              <w:szCs w:val="18"/>
            </w:rPr>
          </w:pPr>
        </w:p>
      </w:tc>
    </w:tr>
  </w:tbl>
  <w:p w:rsidR="008269BB" w:rsidRDefault="008269BB" w:rsidP="00B95DB7">
    <w:pPr>
      <w:pStyle w:val="ad"/>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9CD" w:rsidRDefault="006129CD" w:rsidP="00F66551">
      <w:r>
        <w:separator/>
      </w:r>
    </w:p>
  </w:footnote>
  <w:footnote w:type="continuationSeparator" w:id="0">
    <w:p w:rsidR="006129CD" w:rsidRDefault="006129CD" w:rsidP="00F665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9BB" w:rsidRDefault="008269BB">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9BB" w:rsidRDefault="008269BB" w:rsidP="00380FAA">
    <w:pPr>
      <w:pStyle w:val="ab"/>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2"/>
      <w:tblpPr w:leftFromText="181" w:rightFromText="181" w:horzAnchor="page" w:tblpXSpec="right" w:tblpY="-283"/>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4A0"/>
    </w:tblPr>
    <w:tblGrid>
      <w:gridCol w:w="567"/>
      <w:gridCol w:w="351"/>
    </w:tblGrid>
    <w:tr w:rsidR="008269BB" w:rsidTr="007228A3">
      <w:trPr>
        <w:trHeight w:hRule="exact" w:val="284"/>
      </w:trPr>
      <w:tc>
        <w:tcPr>
          <w:tcW w:w="567" w:type="dxa"/>
          <w:vAlign w:val="center"/>
        </w:tcPr>
        <w:p w:rsidR="008269BB" w:rsidRDefault="001A2420" w:rsidP="007228A3">
          <w:pPr>
            <w:pStyle w:val="ab"/>
            <w:jc w:val="center"/>
          </w:pPr>
          <w:fldSimple w:instr=" PAGE   \* MERGEFORMAT ">
            <w:r w:rsidR="008269BB">
              <w:rPr>
                <w:noProof/>
              </w:rPr>
              <w:t>43</w:t>
            </w:r>
          </w:fldSimple>
        </w:p>
      </w:tc>
      <w:tc>
        <w:tcPr>
          <w:tcW w:w="351" w:type="dxa"/>
          <w:vAlign w:val="center"/>
        </w:tcPr>
        <w:p w:rsidR="008269BB" w:rsidRDefault="008269BB" w:rsidP="007228A3">
          <w:pPr>
            <w:pStyle w:val="ab"/>
            <w:jc w:val="center"/>
          </w:pPr>
        </w:p>
      </w:tc>
    </w:tr>
  </w:tbl>
  <w:p w:rsidR="008269BB" w:rsidRDefault="008269BB" w:rsidP="007228A3">
    <w:pPr>
      <w:pStyle w:val="ab"/>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2"/>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8269BB" w:rsidTr="0081074F">
      <w:trPr>
        <w:trHeight w:val="283"/>
      </w:trPr>
      <w:tc>
        <w:tcPr>
          <w:tcW w:w="567" w:type="dxa"/>
          <w:tcBorders>
            <w:top w:val="nil"/>
            <w:left w:val="single" w:sz="8" w:space="0" w:color="auto"/>
            <w:bottom w:val="single" w:sz="8" w:space="0" w:color="auto"/>
            <w:right w:val="nil"/>
          </w:tcBorders>
        </w:tcPr>
        <w:p w:rsidR="008269BB" w:rsidRDefault="001A2420" w:rsidP="0081074F">
          <w:pPr>
            <w:pStyle w:val="ab"/>
            <w:jc w:val="center"/>
            <w:rPr>
              <w:szCs w:val="24"/>
            </w:rPr>
          </w:pPr>
          <w:r w:rsidRPr="00033F8D">
            <w:rPr>
              <w:szCs w:val="24"/>
            </w:rPr>
            <w:fldChar w:fldCharType="begin"/>
          </w:r>
          <w:r w:rsidR="008269BB" w:rsidRPr="00033F8D">
            <w:rPr>
              <w:szCs w:val="24"/>
            </w:rPr>
            <w:instrText xml:space="preserve"> PAGE   \* MERGEFORMAT </w:instrText>
          </w:r>
          <w:r w:rsidRPr="00033F8D">
            <w:rPr>
              <w:szCs w:val="24"/>
            </w:rPr>
            <w:fldChar w:fldCharType="separate"/>
          </w:r>
          <w:r w:rsidR="008269BB">
            <w:rPr>
              <w:noProof/>
              <w:szCs w:val="24"/>
            </w:rPr>
            <w:t>43</w:t>
          </w:r>
          <w:r w:rsidRPr="00033F8D">
            <w:rPr>
              <w:szCs w:val="24"/>
            </w:rPr>
            <w:fldChar w:fldCharType="end"/>
          </w:r>
        </w:p>
      </w:tc>
      <w:tc>
        <w:tcPr>
          <w:tcW w:w="351" w:type="dxa"/>
          <w:tcBorders>
            <w:top w:val="nil"/>
            <w:left w:val="nil"/>
            <w:bottom w:val="nil"/>
            <w:right w:val="nil"/>
          </w:tcBorders>
        </w:tcPr>
        <w:p w:rsidR="008269BB" w:rsidRDefault="008269BB" w:rsidP="0081074F">
          <w:pPr>
            <w:pStyle w:val="ab"/>
            <w:jc w:val="center"/>
            <w:rPr>
              <w:szCs w:val="24"/>
            </w:rPr>
          </w:pPr>
        </w:p>
      </w:tc>
    </w:tr>
  </w:tbl>
  <w:tbl>
    <w:tblPr>
      <w:tblStyle w:val="af2"/>
      <w:tblpPr w:leftFromText="181" w:rightFromText="181" w:vertAnchor="page" w:horzAnchor="page" w:tblpYSpec="bottom"/>
      <w:tblOverlap w:val="never"/>
      <w:tblW w:w="0" w:type="auto"/>
      <w:tblLayout w:type="fixed"/>
      <w:tblCellMar>
        <w:left w:w="28" w:type="dxa"/>
        <w:right w:w="28" w:type="dxa"/>
      </w:tblCellMar>
      <w:tblLook w:val="04A0"/>
    </w:tblPr>
    <w:tblGrid>
      <w:gridCol w:w="284"/>
      <w:gridCol w:w="397"/>
    </w:tblGrid>
    <w:tr w:rsidR="008269BB" w:rsidRPr="0055203A" w:rsidTr="0081074F">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55203A" w:rsidRDefault="008269BB" w:rsidP="0081074F">
          <w:pPr>
            <w:pStyle w:val="ad"/>
            <w:rPr>
              <w:sz w:val="18"/>
              <w:szCs w:val="18"/>
            </w:rPr>
          </w:pPr>
          <w:r w:rsidRPr="0055203A">
            <w:rPr>
              <w:sz w:val="18"/>
              <w:szCs w:val="18"/>
            </w:rPr>
            <w:t>Взам. инв. №</w:t>
          </w:r>
        </w:p>
      </w:tc>
      <w:tc>
        <w:tcPr>
          <w:tcW w:w="397" w:type="dxa"/>
          <w:tcBorders>
            <w:top w:val="single" w:sz="8" w:space="0" w:color="auto"/>
            <w:left w:val="single" w:sz="8" w:space="0" w:color="auto"/>
            <w:bottom w:val="single" w:sz="8" w:space="0" w:color="auto"/>
            <w:right w:val="nil"/>
          </w:tcBorders>
          <w:textDirection w:val="btLr"/>
          <w:vAlign w:val="center"/>
        </w:tcPr>
        <w:p w:rsidR="008269BB" w:rsidRPr="0055203A" w:rsidRDefault="008269BB" w:rsidP="0081074F">
          <w:pPr>
            <w:pStyle w:val="ad"/>
            <w:rPr>
              <w:sz w:val="18"/>
              <w:szCs w:val="18"/>
            </w:rPr>
          </w:pPr>
        </w:p>
      </w:tc>
    </w:tr>
    <w:tr w:rsidR="008269BB" w:rsidRPr="0055203A" w:rsidTr="0081074F">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55203A" w:rsidRDefault="008269BB" w:rsidP="0081074F">
          <w:pPr>
            <w:pStyle w:val="ad"/>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8269BB" w:rsidRPr="0055203A" w:rsidRDefault="008269BB" w:rsidP="0081074F">
          <w:pPr>
            <w:pStyle w:val="ad"/>
            <w:rPr>
              <w:sz w:val="18"/>
              <w:szCs w:val="18"/>
            </w:rPr>
          </w:pPr>
        </w:p>
      </w:tc>
    </w:tr>
    <w:tr w:rsidR="008269BB" w:rsidRPr="0055203A" w:rsidTr="0081074F">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55203A" w:rsidRDefault="008269BB" w:rsidP="0081074F">
          <w:pPr>
            <w:pStyle w:val="ad"/>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8269BB" w:rsidRPr="0055203A" w:rsidRDefault="008269BB" w:rsidP="0081074F">
          <w:pPr>
            <w:pStyle w:val="ad"/>
            <w:rPr>
              <w:sz w:val="18"/>
              <w:szCs w:val="18"/>
            </w:rPr>
          </w:pPr>
        </w:p>
      </w:tc>
    </w:tr>
    <w:tr w:rsidR="008269BB" w:rsidRPr="0055203A" w:rsidTr="0081074F">
      <w:trPr>
        <w:cantSplit/>
        <w:trHeight w:val="300"/>
      </w:trPr>
      <w:tc>
        <w:tcPr>
          <w:tcW w:w="284" w:type="dxa"/>
          <w:tcBorders>
            <w:top w:val="single" w:sz="8" w:space="0" w:color="auto"/>
            <w:left w:val="nil"/>
            <w:bottom w:val="nil"/>
            <w:right w:val="nil"/>
          </w:tcBorders>
          <w:textDirection w:val="btLr"/>
          <w:vAlign w:val="center"/>
        </w:tcPr>
        <w:p w:rsidR="008269BB" w:rsidRPr="0055203A" w:rsidRDefault="008269BB" w:rsidP="0081074F">
          <w:pPr>
            <w:pStyle w:val="ad"/>
            <w:rPr>
              <w:sz w:val="18"/>
              <w:szCs w:val="18"/>
            </w:rPr>
          </w:pPr>
        </w:p>
      </w:tc>
      <w:tc>
        <w:tcPr>
          <w:tcW w:w="397" w:type="dxa"/>
          <w:tcBorders>
            <w:top w:val="single" w:sz="8" w:space="0" w:color="auto"/>
            <w:left w:val="nil"/>
            <w:bottom w:val="nil"/>
            <w:right w:val="nil"/>
          </w:tcBorders>
          <w:textDirection w:val="btLr"/>
          <w:vAlign w:val="center"/>
        </w:tcPr>
        <w:p w:rsidR="008269BB" w:rsidRPr="0055203A" w:rsidRDefault="008269BB" w:rsidP="0081074F">
          <w:pPr>
            <w:pStyle w:val="ad"/>
            <w:rPr>
              <w:sz w:val="18"/>
              <w:szCs w:val="18"/>
            </w:rPr>
          </w:pPr>
        </w:p>
      </w:tc>
    </w:tr>
  </w:tbl>
  <w:p w:rsidR="008269BB" w:rsidRDefault="008269BB" w:rsidP="00380FAA">
    <w:pPr>
      <w:pStyle w:val="ab"/>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2"/>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8269BB" w:rsidTr="0081074F">
      <w:trPr>
        <w:trHeight w:val="283"/>
      </w:trPr>
      <w:tc>
        <w:tcPr>
          <w:tcW w:w="567" w:type="dxa"/>
          <w:tcBorders>
            <w:top w:val="nil"/>
            <w:left w:val="single" w:sz="8" w:space="0" w:color="auto"/>
            <w:bottom w:val="single" w:sz="8" w:space="0" w:color="auto"/>
            <w:right w:val="nil"/>
          </w:tcBorders>
        </w:tcPr>
        <w:p w:rsidR="008269BB" w:rsidRDefault="001A2420" w:rsidP="0081074F">
          <w:pPr>
            <w:pStyle w:val="ab"/>
            <w:jc w:val="center"/>
            <w:rPr>
              <w:szCs w:val="24"/>
            </w:rPr>
          </w:pPr>
          <w:r w:rsidRPr="00033F8D">
            <w:rPr>
              <w:szCs w:val="24"/>
            </w:rPr>
            <w:fldChar w:fldCharType="begin"/>
          </w:r>
          <w:r w:rsidR="008269BB" w:rsidRPr="00033F8D">
            <w:rPr>
              <w:szCs w:val="24"/>
            </w:rPr>
            <w:instrText xml:space="preserve"> PAGE   \* MERGEFORMAT </w:instrText>
          </w:r>
          <w:r w:rsidRPr="00033F8D">
            <w:rPr>
              <w:szCs w:val="24"/>
            </w:rPr>
            <w:fldChar w:fldCharType="separate"/>
          </w:r>
          <w:r w:rsidR="0038420E">
            <w:rPr>
              <w:noProof/>
              <w:szCs w:val="24"/>
            </w:rPr>
            <w:t>2</w:t>
          </w:r>
          <w:r w:rsidRPr="00033F8D">
            <w:rPr>
              <w:szCs w:val="24"/>
            </w:rPr>
            <w:fldChar w:fldCharType="end"/>
          </w:r>
        </w:p>
      </w:tc>
      <w:tc>
        <w:tcPr>
          <w:tcW w:w="351" w:type="dxa"/>
          <w:tcBorders>
            <w:top w:val="nil"/>
            <w:left w:val="nil"/>
            <w:bottom w:val="nil"/>
            <w:right w:val="nil"/>
          </w:tcBorders>
        </w:tcPr>
        <w:p w:rsidR="008269BB" w:rsidRDefault="008269BB" w:rsidP="0081074F">
          <w:pPr>
            <w:pStyle w:val="ab"/>
            <w:jc w:val="center"/>
            <w:rPr>
              <w:szCs w:val="24"/>
            </w:rPr>
          </w:pPr>
        </w:p>
      </w:tc>
    </w:tr>
  </w:tbl>
  <w:tbl>
    <w:tblPr>
      <w:tblStyle w:val="af2"/>
      <w:tblpPr w:leftFromText="181" w:rightFromText="181" w:vertAnchor="page" w:horzAnchor="page" w:tblpYSpec="bottom"/>
      <w:tblOverlap w:val="never"/>
      <w:tblW w:w="0" w:type="auto"/>
      <w:tblLayout w:type="fixed"/>
      <w:tblCellMar>
        <w:left w:w="28" w:type="dxa"/>
        <w:right w:w="28" w:type="dxa"/>
      </w:tblCellMar>
      <w:tblLook w:val="04A0"/>
    </w:tblPr>
    <w:tblGrid>
      <w:gridCol w:w="170"/>
      <w:gridCol w:w="113"/>
      <w:gridCol w:w="171"/>
      <w:gridCol w:w="113"/>
      <w:gridCol w:w="284"/>
    </w:tblGrid>
    <w:tr w:rsidR="008269BB" w:rsidRPr="007F2184" w:rsidTr="002B653A">
      <w:trPr>
        <w:cantSplit/>
        <w:trHeight w:val="567"/>
      </w:trPr>
      <w:tc>
        <w:tcPr>
          <w:tcW w:w="283" w:type="dxa"/>
          <w:gridSpan w:val="2"/>
          <w:vMerge w:val="restart"/>
          <w:tcBorders>
            <w:top w:val="single" w:sz="8" w:space="0" w:color="auto"/>
            <w:left w:val="single" w:sz="8" w:space="0" w:color="auto"/>
            <w:right w:val="single" w:sz="8" w:space="0" w:color="auto"/>
          </w:tcBorders>
          <w:textDirection w:val="btLr"/>
          <w:vAlign w:val="center"/>
        </w:tcPr>
        <w:p w:rsidR="008269BB" w:rsidRPr="007F2184" w:rsidRDefault="008269BB" w:rsidP="002B653A">
          <w:pPr>
            <w:pStyle w:val="ad"/>
            <w:jc w:val="left"/>
            <w:rPr>
              <w:sz w:val="18"/>
              <w:szCs w:val="18"/>
            </w:rPr>
          </w:pPr>
          <w:r>
            <w:rPr>
              <w:sz w:val="18"/>
              <w:szCs w:val="18"/>
            </w:rPr>
            <w:t>Согласовано</w:t>
          </w:r>
        </w:p>
      </w:tc>
      <w:tc>
        <w:tcPr>
          <w:tcW w:w="284" w:type="dxa"/>
          <w:gridSpan w:val="2"/>
          <w:tcBorders>
            <w:top w:val="single" w:sz="8" w:space="0" w:color="auto"/>
            <w:left w:val="single" w:sz="8" w:space="0" w:color="auto"/>
            <w:right w:val="single" w:sz="8" w:space="0" w:color="auto"/>
          </w:tcBorders>
          <w:textDirection w:val="btLr"/>
          <w:vAlign w:val="center"/>
        </w:tcPr>
        <w:p w:rsidR="008269BB" w:rsidRPr="007F2184" w:rsidRDefault="008269BB" w:rsidP="002B653A">
          <w:pPr>
            <w:pStyle w:val="ad"/>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8269BB" w:rsidRPr="007F2184" w:rsidRDefault="008269BB" w:rsidP="002B653A">
          <w:pPr>
            <w:pStyle w:val="ad"/>
            <w:rPr>
              <w:sz w:val="18"/>
              <w:szCs w:val="18"/>
            </w:rPr>
          </w:pPr>
        </w:p>
      </w:tc>
    </w:tr>
    <w:tr w:rsidR="008269BB" w:rsidRPr="007F2184" w:rsidTr="00E63E42">
      <w:trPr>
        <w:cantSplit/>
        <w:trHeight w:val="850"/>
      </w:trPr>
      <w:tc>
        <w:tcPr>
          <w:tcW w:w="283" w:type="dxa"/>
          <w:gridSpan w:val="2"/>
          <w:vMerge/>
          <w:tcBorders>
            <w:left w:val="single" w:sz="8" w:space="0" w:color="auto"/>
            <w:right w:val="single" w:sz="8" w:space="0" w:color="auto"/>
          </w:tcBorders>
          <w:textDirection w:val="btLr"/>
          <w:vAlign w:val="center"/>
        </w:tcPr>
        <w:p w:rsidR="008269BB" w:rsidRPr="007F2184" w:rsidRDefault="008269BB" w:rsidP="002B653A">
          <w:pPr>
            <w:pStyle w:val="ad"/>
            <w:rPr>
              <w:sz w:val="18"/>
              <w:szCs w:val="18"/>
            </w:rPr>
          </w:pPr>
        </w:p>
      </w:tc>
      <w:tc>
        <w:tcPr>
          <w:tcW w:w="284" w:type="dxa"/>
          <w:gridSpan w:val="2"/>
          <w:tcBorders>
            <w:top w:val="single" w:sz="8" w:space="0" w:color="auto"/>
            <w:left w:val="single" w:sz="8" w:space="0" w:color="auto"/>
            <w:right w:val="single" w:sz="8" w:space="0" w:color="auto"/>
          </w:tcBorders>
          <w:textDirection w:val="btLr"/>
          <w:vAlign w:val="center"/>
        </w:tcPr>
        <w:p w:rsidR="008269BB" w:rsidRPr="007F2184" w:rsidRDefault="008269BB" w:rsidP="002B653A">
          <w:pPr>
            <w:pStyle w:val="ad"/>
            <w:rPr>
              <w:sz w:val="18"/>
              <w:szCs w:val="18"/>
            </w:rPr>
          </w:pPr>
        </w:p>
      </w:tc>
      <w:tc>
        <w:tcPr>
          <w:tcW w:w="284" w:type="dxa"/>
          <w:tcBorders>
            <w:top w:val="single" w:sz="8" w:space="0" w:color="auto"/>
            <w:left w:val="single" w:sz="8" w:space="0" w:color="auto"/>
            <w:right w:val="single" w:sz="8" w:space="0" w:color="auto"/>
          </w:tcBorders>
          <w:textDirection w:val="btLr"/>
          <w:vAlign w:val="center"/>
        </w:tcPr>
        <w:p w:rsidR="008269BB" w:rsidRPr="007F2184" w:rsidRDefault="008269BB" w:rsidP="002B653A">
          <w:pPr>
            <w:pStyle w:val="ad"/>
            <w:rPr>
              <w:sz w:val="18"/>
              <w:szCs w:val="18"/>
            </w:rPr>
          </w:pPr>
        </w:p>
      </w:tc>
    </w:tr>
    <w:tr w:rsidR="008269BB" w:rsidRPr="007F2184" w:rsidTr="00E63E42">
      <w:trPr>
        <w:cantSplit/>
        <w:trHeight w:val="1134"/>
      </w:trPr>
      <w:tc>
        <w:tcPr>
          <w:tcW w:w="283" w:type="dxa"/>
          <w:gridSpan w:val="2"/>
          <w:vMerge/>
          <w:tcBorders>
            <w:left w:val="single" w:sz="8" w:space="0" w:color="auto"/>
            <w:right w:val="single" w:sz="8" w:space="0" w:color="auto"/>
          </w:tcBorders>
          <w:textDirection w:val="btLr"/>
          <w:vAlign w:val="center"/>
        </w:tcPr>
        <w:p w:rsidR="008269BB" w:rsidRPr="007F2184" w:rsidRDefault="008269BB" w:rsidP="002B653A">
          <w:pPr>
            <w:pStyle w:val="ad"/>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8269BB" w:rsidRPr="007F2184" w:rsidRDefault="008269BB" w:rsidP="002B653A">
          <w:pPr>
            <w:pStyle w:val="ad"/>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7F2184" w:rsidRDefault="008269BB" w:rsidP="002B653A">
          <w:pPr>
            <w:pStyle w:val="ad"/>
            <w:rPr>
              <w:sz w:val="18"/>
              <w:szCs w:val="18"/>
            </w:rPr>
          </w:pPr>
        </w:p>
      </w:tc>
    </w:tr>
    <w:tr w:rsidR="008269BB" w:rsidRPr="007F2184" w:rsidTr="00E63E42">
      <w:trPr>
        <w:cantSplit/>
        <w:trHeight w:val="1134"/>
      </w:trPr>
      <w:tc>
        <w:tcPr>
          <w:tcW w:w="283" w:type="dxa"/>
          <w:gridSpan w:val="2"/>
          <w:vMerge/>
          <w:tcBorders>
            <w:left w:val="single" w:sz="8" w:space="0" w:color="auto"/>
            <w:bottom w:val="single" w:sz="8" w:space="0" w:color="auto"/>
            <w:right w:val="single" w:sz="8" w:space="0" w:color="auto"/>
          </w:tcBorders>
          <w:textDirection w:val="btLr"/>
          <w:vAlign w:val="center"/>
        </w:tcPr>
        <w:p w:rsidR="008269BB" w:rsidRPr="007F2184" w:rsidRDefault="008269BB" w:rsidP="002B653A">
          <w:pPr>
            <w:pStyle w:val="ad"/>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8269BB" w:rsidRPr="007F2184" w:rsidRDefault="008269BB" w:rsidP="002B653A">
          <w:pPr>
            <w:pStyle w:val="ad"/>
            <w:rPr>
              <w:sz w:val="18"/>
              <w:szCs w:val="18"/>
            </w:rPr>
          </w:pPr>
        </w:p>
      </w:tc>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7F2184" w:rsidRDefault="008269BB" w:rsidP="002B653A">
          <w:pPr>
            <w:pStyle w:val="ad"/>
            <w:rPr>
              <w:sz w:val="18"/>
              <w:szCs w:val="18"/>
            </w:rPr>
          </w:pPr>
        </w:p>
      </w:tc>
    </w:tr>
    <w:tr w:rsidR="008269BB" w:rsidRPr="007F2184" w:rsidTr="002B653A">
      <w:trPr>
        <w:cantSplit/>
        <w:trHeight w:hRule="exact" w:val="1418"/>
      </w:trPr>
      <w:tc>
        <w:tcPr>
          <w:tcW w:w="170" w:type="dxa"/>
          <w:tcBorders>
            <w:top w:val="single" w:sz="8" w:space="0" w:color="auto"/>
            <w:left w:val="nil"/>
            <w:bottom w:val="nil"/>
            <w:right w:val="single" w:sz="8" w:space="0" w:color="auto"/>
          </w:tcBorders>
          <w:textDirection w:val="btLr"/>
        </w:tcPr>
        <w:p w:rsidR="008269BB" w:rsidRPr="007F2184" w:rsidRDefault="008269BB" w:rsidP="002B653A">
          <w:pPr>
            <w:pStyle w:val="ad"/>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8269BB" w:rsidRPr="007F2184" w:rsidRDefault="008269BB" w:rsidP="002B653A">
          <w:pPr>
            <w:pStyle w:val="ad"/>
            <w:rPr>
              <w:sz w:val="18"/>
              <w:szCs w:val="18"/>
            </w:rPr>
          </w:pPr>
          <w:r w:rsidRPr="007F2184">
            <w:rPr>
              <w:sz w:val="18"/>
              <w:szCs w:val="18"/>
            </w:rPr>
            <w:t>Взам. инв. №</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8269BB" w:rsidRPr="007F2184" w:rsidRDefault="008269BB" w:rsidP="002B653A">
          <w:pPr>
            <w:pStyle w:val="ad"/>
            <w:rPr>
              <w:sz w:val="18"/>
              <w:szCs w:val="18"/>
            </w:rPr>
          </w:pPr>
        </w:p>
      </w:tc>
    </w:tr>
    <w:tr w:rsidR="008269BB" w:rsidRPr="007F2184" w:rsidTr="002B653A">
      <w:trPr>
        <w:cantSplit/>
        <w:trHeight w:hRule="exact" w:val="1985"/>
      </w:trPr>
      <w:tc>
        <w:tcPr>
          <w:tcW w:w="170" w:type="dxa"/>
          <w:tcBorders>
            <w:top w:val="nil"/>
            <w:left w:val="nil"/>
            <w:bottom w:val="nil"/>
            <w:right w:val="single" w:sz="8" w:space="0" w:color="auto"/>
          </w:tcBorders>
          <w:textDirection w:val="btLr"/>
        </w:tcPr>
        <w:p w:rsidR="008269BB" w:rsidRPr="007F2184" w:rsidRDefault="008269BB" w:rsidP="002B653A">
          <w:pPr>
            <w:pStyle w:val="ad"/>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8269BB" w:rsidRPr="007F2184" w:rsidRDefault="008269BB" w:rsidP="002B653A">
          <w:pPr>
            <w:pStyle w:val="ad"/>
            <w:rPr>
              <w:sz w:val="18"/>
              <w:szCs w:val="18"/>
            </w:rPr>
          </w:pPr>
          <w:r w:rsidRPr="007F2184">
            <w:rPr>
              <w:sz w:val="18"/>
              <w:szCs w:val="18"/>
            </w:rPr>
            <w:t>Подп. и дата</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8269BB" w:rsidRPr="007F2184" w:rsidRDefault="008269BB" w:rsidP="002B653A">
          <w:pPr>
            <w:pStyle w:val="ad"/>
            <w:rPr>
              <w:sz w:val="18"/>
              <w:szCs w:val="18"/>
            </w:rPr>
          </w:pPr>
        </w:p>
      </w:tc>
    </w:tr>
    <w:tr w:rsidR="008269BB" w:rsidRPr="007F2184" w:rsidTr="002B653A">
      <w:trPr>
        <w:cantSplit/>
        <w:trHeight w:hRule="exact" w:val="1418"/>
      </w:trPr>
      <w:tc>
        <w:tcPr>
          <w:tcW w:w="170" w:type="dxa"/>
          <w:tcBorders>
            <w:top w:val="nil"/>
            <w:left w:val="nil"/>
            <w:bottom w:val="nil"/>
            <w:right w:val="single" w:sz="8" w:space="0" w:color="auto"/>
          </w:tcBorders>
          <w:textDirection w:val="btLr"/>
        </w:tcPr>
        <w:p w:rsidR="008269BB" w:rsidRPr="007F2184" w:rsidRDefault="008269BB" w:rsidP="002B653A">
          <w:pPr>
            <w:pStyle w:val="ad"/>
            <w:rPr>
              <w:sz w:val="18"/>
              <w:szCs w:val="18"/>
            </w:rPr>
          </w:pPr>
        </w:p>
      </w:tc>
      <w:tc>
        <w:tcPr>
          <w:tcW w:w="284" w:type="dxa"/>
          <w:gridSpan w:val="2"/>
          <w:tcBorders>
            <w:top w:val="single" w:sz="8" w:space="0" w:color="auto"/>
            <w:left w:val="single" w:sz="8" w:space="0" w:color="auto"/>
            <w:bottom w:val="single" w:sz="8" w:space="0" w:color="auto"/>
            <w:right w:val="single" w:sz="8" w:space="0" w:color="auto"/>
          </w:tcBorders>
          <w:textDirection w:val="btLr"/>
          <w:vAlign w:val="center"/>
        </w:tcPr>
        <w:p w:rsidR="008269BB" w:rsidRPr="007F2184" w:rsidRDefault="008269BB" w:rsidP="002B653A">
          <w:pPr>
            <w:pStyle w:val="ad"/>
            <w:rPr>
              <w:sz w:val="18"/>
              <w:szCs w:val="18"/>
            </w:rPr>
          </w:pPr>
          <w:r w:rsidRPr="007F2184">
            <w:rPr>
              <w:sz w:val="18"/>
              <w:szCs w:val="18"/>
            </w:rPr>
            <w:t>Инв. № подл.</w:t>
          </w:r>
        </w:p>
      </w:tc>
      <w:tc>
        <w:tcPr>
          <w:tcW w:w="397" w:type="dxa"/>
          <w:gridSpan w:val="2"/>
          <w:tcBorders>
            <w:top w:val="single" w:sz="8" w:space="0" w:color="auto"/>
            <w:left w:val="single" w:sz="8" w:space="0" w:color="auto"/>
            <w:bottom w:val="single" w:sz="8" w:space="0" w:color="auto"/>
            <w:right w:val="single" w:sz="8" w:space="0" w:color="auto"/>
          </w:tcBorders>
          <w:textDirection w:val="btLr"/>
          <w:vAlign w:val="center"/>
        </w:tcPr>
        <w:p w:rsidR="008269BB" w:rsidRPr="007F2184" w:rsidRDefault="008269BB" w:rsidP="002B653A">
          <w:pPr>
            <w:pStyle w:val="ad"/>
            <w:rPr>
              <w:sz w:val="18"/>
              <w:szCs w:val="18"/>
            </w:rPr>
          </w:pPr>
        </w:p>
      </w:tc>
    </w:tr>
    <w:tr w:rsidR="008269BB" w:rsidRPr="007F2184" w:rsidTr="002B653A">
      <w:trPr>
        <w:cantSplit/>
        <w:trHeight w:val="300"/>
      </w:trPr>
      <w:tc>
        <w:tcPr>
          <w:tcW w:w="170" w:type="dxa"/>
          <w:tcBorders>
            <w:top w:val="nil"/>
            <w:left w:val="nil"/>
            <w:bottom w:val="nil"/>
            <w:right w:val="nil"/>
          </w:tcBorders>
          <w:textDirection w:val="btLr"/>
        </w:tcPr>
        <w:p w:rsidR="008269BB" w:rsidRPr="007F2184" w:rsidRDefault="008269BB" w:rsidP="002B653A">
          <w:pPr>
            <w:pStyle w:val="ad"/>
            <w:rPr>
              <w:sz w:val="18"/>
              <w:szCs w:val="18"/>
            </w:rPr>
          </w:pPr>
        </w:p>
      </w:tc>
      <w:tc>
        <w:tcPr>
          <w:tcW w:w="284" w:type="dxa"/>
          <w:gridSpan w:val="2"/>
          <w:tcBorders>
            <w:top w:val="single" w:sz="8" w:space="0" w:color="auto"/>
            <w:left w:val="nil"/>
            <w:bottom w:val="nil"/>
            <w:right w:val="nil"/>
          </w:tcBorders>
          <w:textDirection w:val="btLr"/>
          <w:vAlign w:val="center"/>
        </w:tcPr>
        <w:p w:rsidR="008269BB" w:rsidRPr="007F2184" w:rsidRDefault="008269BB" w:rsidP="002B653A">
          <w:pPr>
            <w:pStyle w:val="ad"/>
            <w:rPr>
              <w:sz w:val="18"/>
              <w:szCs w:val="18"/>
            </w:rPr>
          </w:pPr>
        </w:p>
      </w:tc>
      <w:tc>
        <w:tcPr>
          <w:tcW w:w="397" w:type="dxa"/>
          <w:gridSpan w:val="2"/>
          <w:tcBorders>
            <w:top w:val="single" w:sz="8" w:space="0" w:color="auto"/>
            <w:left w:val="nil"/>
            <w:bottom w:val="nil"/>
            <w:right w:val="nil"/>
          </w:tcBorders>
          <w:textDirection w:val="btLr"/>
          <w:vAlign w:val="center"/>
        </w:tcPr>
        <w:p w:rsidR="008269BB" w:rsidRPr="007F2184" w:rsidRDefault="008269BB" w:rsidP="002B653A">
          <w:pPr>
            <w:pStyle w:val="ad"/>
            <w:rPr>
              <w:sz w:val="18"/>
              <w:szCs w:val="18"/>
            </w:rPr>
          </w:pPr>
        </w:p>
      </w:tc>
    </w:tr>
  </w:tbl>
  <w:p w:rsidR="008269BB" w:rsidRDefault="008269BB" w:rsidP="007228A3">
    <w:pPr>
      <w:pStyle w:val="ab"/>
      <w:jc w:val="lef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2"/>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8269BB" w:rsidTr="0081074F">
      <w:trPr>
        <w:trHeight w:val="283"/>
      </w:trPr>
      <w:tc>
        <w:tcPr>
          <w:tcW w:w="567" w:type="dxa"/>
          <w:tcBorders>
            <w:top w:val="nil"/>
            <w:left w:val="single" w:sz="8" w:space="0" w:color="auto"/>
            <w:bottom w:val="single" w:sz="8" w:space="0" w:color="auto"/>
            <w:right w:val="nil"/>
          </w:tcBorders>
        </w:tcPr>
        <w:p w:rsidR="008269BB" w:rsidRDefault="001A2420" w:rsidP="0081074F">
          <w:pPr>
            <w:pStyle w:val="ab"/>
            <w:jc w:val="center"/>
            <w:rPr>
              <w:szCs w:val="24"/>
            </w:rPr>
          </w:pPr>
          <w:r w:rsidRPr="00033F8D">
            <w:rPr>
              <w:szCs w:val="24"/>
            </w:rPr>
            <w:fldChar w:fldCharType="begin"/>
          </w:r>
          <w:r w:rsidR="008269BB" w:rsidRPr="00033F8D">
            <w:rPr>
              <w:szCs w:val="24"/>
            </w:rPr>
            <w:instrText xml:space="preserve"> PAGE   \* MERGEFORMAT </w:instrText>
          </w:r>
          <w:r w:rsidRPr="00033F8D">
            <w:rPr>
              <w:szCs w:val="24"/>
            </w:rPr>
            <w:fldChar w:fldCharType="separate"/>
          </w:r>
          <w:r w:rsidR="0038420E">
            <w:rPr>
              <w:noProof/>
              <w:szCs w:val="24"/>
            </w:rPr>
            <w:t>4</w:t>
          </w:r>
          <w:r w:rsidRPr="00033F8D">
            <w:rPr>
              <w:szCs w:val="24"/>
            </w:rPr>
            <w:fldChar w:fldCharType="end"/>
          </w:r>
        </w:p>
      </w:tc>
      <w:tc>
        <w:tcPr>
          <w:tcW w:w="351" w:type="dxa"/>
          <w:tcBorders>
            <w:top w:val="nil"/>
            <w:left w:val="nil"/>
            <w:bottom w:val="nil"/>
            <w:right w:val="nil"/>
          </w:tcBorders>
        </w:tcPr>
        <w:p w:rsidR="008269BB" w:rsidRDefault="008269BB" w:rsidP="0081074F">
          <w:pPr>
            <w:pStyle w:val="ab"/>
            <w:jc w:val="center"/>
            <w:rPr>
              <w:szCs w:val="24"/>
            </w:rPr>
          </w:pPr>
        </w:p>
      </w:tc>
    </w:tr>
  </w:tbl>
  <w:tbl>
    <w:tblPr>
      <w:tblStyle w:val="af2"/>
      <w:tblpPr w:leftFromText="181" w:rightFromText="181" w:vertAnchor="page" w:horzAnchor="page" w:tblpYSpec="bottom"/>
      <w:tblOverlap w:val="never"/>
      <w:tblW w:w="0" w:type="auto"/>
      <w:tblLayout w:type="fixed"/>
      <w:tblCellMar>
        <w:left w:w="28" w:type="dxa"/>
        <w:right w:w="28" w:type="dxa"/>
      </w:tblCellMar>
      <w:tblLook w:val="04A0"/>
    </w:tblPr>
    <w:tblGrid>
      <w:gridCol w:w="284"/>
      <w:gridCol w:w="397"/>
    </w:tblGrid>
    <w:tr w:rsidR="008269BB" w:rsidRPr="0055203A" w:rsidTr="0081074F">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55203A" w:rsidRDefault="008269BB" w:rsidP="0081074F">
          <w:pPr>
            <w:pStyle w:val="ad"/>
            <w:rPr>
              <w:sz w:val="18"/>
              <w:szCs w:val="18"/>
            </w:rPr>
          </w:pPr>
          <w:r w:rsidRPr="0055203A">
            <w:rPr>
              <w:sz w:val="18"/>
              <w:szCs w:val="18"/>
            </w:rPr>
            <w:t>Взам. инв. №</w:t>
          </w:r>
        </w:p>
      </w:tc>
      <w:tc>
        <w:tcPr>
          <w:tcW w:w="397" w:type="dxa"/>
          <w:tcBorders>
            <w:top w:val="single" w:sz="8" w:space="0" w:color="auto"/>
            <w:left w:val="single" w:sz="8" w:space="0" w:color="auto"/>
            <w:bottom w:val="single" w:sz="8" w:space="0" w:color="auto"/>
            <w:right w:val="nil"/>
          </w:tcBorders>
          <w:textDirection w:val="btLr"/>
          <w:vAlign w:val="center"/>
        </w:tcPr>
        <w:p w:rsidR="008269BB" w:rsidRPr="0055203A" w:rsidRDefault="008269BB" w:rsidP="0081074F">
          <w:pPr>
            <w:pStyle w:val="ad"/>
            <w:rPr>
              <w:sz w:val="18"/>
              <w:szCs w:val="18"/>
            </w:rPr>
          </w:pPr>
        </w:p>
      </w:tc>
    </w:tr>
    <w:tr w:rsidR="008269BB" w:rsidRPr="0055203A" w:rsidTr="0081074F">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55203A" w:rsidRDefault="008269BB" w:rsidP="0081074F">
          <w:pPr>
            <w:pStyle w:val="ad"/>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8269BB" w:rsidRPr="0055203A" w:rsidRDefault="008269BB" w:rsidP="0081074F">
          <w:pPr>
            <w:pStyle w:val="ad"/>
            <w:rPr>
              <w:sz w:val="18"/>
              <w:szCs w:val="18"/>
            </w:rPr>
          </w:pPr>
        </w:p>
      </w:tc>
    </w:tr>
    <w:tr w:rsidR="008269BB" w:rsidRPr="0055203A" w:rsidTr="0081074F">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55203A" w:rsidRDefault="008269BB" w:rsidP="0081074F">
          <w:pPr>
            <w:pStyle w:val="ad"/>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8269BB" w:rsidRPr="0055203A" w:rsidRDefault="008269BB" w:rsidP="0081074F">
          <w:pPr>
            <w:pStyle w:val="ad"/>
            <w:rPr>
              <w:sz w:val="18"/>
              <w:szCs w:val="18"/>
            </w:rPr>
          </w:pPr>
        </w:p>
      </w:tc>
    </w:tr>
    <w:tr w:rsidR="008269BB" w:rsidRPr="0055203A" w:rsidTr="0081074F">
      <w:trPr>
        <w:cantSplit/>
        <w:trHeight w:val="300"/>
      </w:trPr>
      <w:tc>
        <w:tcPr>
          <w:tcW w:w="284" w:type="dxa"/>
          <w:tcBorders>
            <w:top w:val="single" w:sz="8" w:space="0" w:color="auto"/>
            <w:left w:val="nil"/>
            <w:bottom w:val="nil"/>
            <w:right w:val="nil"/>
          </w:tcBorders>
          <w:textDirection w:val="btLr"/>
          <w:vAlign w:val="center"/>
        </w:tcPr>
        <w:p w:rsidR="008269BB" w:rsidRPr="0055203A" w:rsidRDefault="008269BB" w:rsidP="0081074F">
          <w:pPr>
            <w:pStyle w:val="ad"/>
            <w:rPr>
              <w:sz w:val="18"/>
              <w:szCs w:val="18"/>
            </w:rPr>
          </w:pPr>
        </w:p>
      </w:tc>
      <w:tc>
        <w:tcPr>
          <w:tcW w:w="397" w:type="dxa"/>
          <w:tcBorders>
            <w:top w:val="single" w:sz="8" w:space="0" w:color="auto"/>
            <w:left w:val="nil"/>
            <w:bottom w:val="nil"/>
            <w:right w:val="nil"/>
          </w:tcBorders>
          <w:textDirection w:val="btLr"/>
          <w:vAlign w:val="center"/>
        </w:tcPr>
        <w:p w:rsidR="008269BB" w:rsidRPr="0055203A" w:rsidRDefault="008269BB" w:rsidP="0081074F">
          <w:pPr>
            <w:pStyle w:val="ad"/>
            <w:rPr>
              <w:sz w:val="18"/>
              <w:szCs w:val="18"/>
            </w:rPr>
          </w:pPr>
        </w:p>
      </w:tc>
    </w:tr>
  </w:tbl>
  <w:p w:rsidR="008269BB" w:rsidRDefault="008269BB" w:rsidP="00380FAA">
    <w:pPr>
      <w:pStyle w:val="ab"/>
      <w:jc w:val="cent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2"/>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8269BB" w:rsidTr="0081074F">
      <w:trPr>
        <w:trHeight w:val="283"/>
      </w:trPr>
      <w:tc>
        <w:tcPr>
          <w:tcW w:w="567" w:type="dxa"/>
          <w:tcBorders>
            <w:top w:val="nil"/>
            <w:left w:val="single" w:sz="8" w:space="0" w:color="auto"/>
            <w:bottom w:val="single" w:sz="8" w:space="0" w:color="auto"/>
            <w:right w:val="nil"/>
          </w:tcBorders>
        </w:tcPr>
        <w:p w:rsidR="008269BB" w:rsidRDefault="001A2420" w:rsidP="0081074F">
          <w:pPr>
            <w:pStyle w:val="ab"/>
            <w:jc w:val="center"/>
            <w:rPr>
              <w:szCs w:val="24"/>
            </w:rPr>
          </w:pPr>
          <w:r w:rsidRPr="00033F8D">
            <w:rPr>
              <w:szCs w:val="24"/>
            </w:rPr>
            <w:fldChar w:fldCharType="begin"/>
          </w:r>
          <w:r w:rsidR="008269BB" w:rsidRPr="00033F8D">
            <w:rPr>
              <w:szCs w:val="24"/>
            </w:rPr>
            <w:instrText xml:space="preserve"> PAGE   \* MERGEFORMAT </w:instrText>
          </w:r>
          <w:r w:rsidRPr="00033F8D">
            <w:rPr>
              <w:szCs w:val="24"/>
            </w:rPr>
            <w:fldChar w:fldCharType="separate"/>
          </w:r>
          <w:r w:rsidR="00D61DF5">
            <w:rPr>
              <w:noProof/>
              <w:szCs w:val="24"/>
            </w:rPr>
            <w:t>10</w:t>
          </w:r>
          <w:r w:rsidRPr="00033F8D">
            <w:rPr>
              <w:szCs w:val="24"/>
            </w:rPr>
            <w:fldChar w:fldCharType="end"/>
          </w:r>
        </w:p>
      </w:tc>
      <w:tc>
        <w:tcPr>
          <w:tcW w:w="351" w:type="dxa"/>
          <w:tcBorders>
            <w:top w:val="nil"/>
            <w:left w:val="nil"/>
            <w:bottom w:val="nil"/>
            <w:right w:val="nil"/>
          </w:tcBorders>
        </w:tcPr>
        <w:p w:rsidR="008269BB" w:rsidRDefault="008269BB" w:rsidP="0081074F">
          <w:pPr>
            <w:pStyle w:val="ab"/>
            <w:jc w:val="center"/>
            <w:rPr>
              <w:szCs w:val="24"/>
            </w:rPr>
          </w:pPr>
        </w:p>
      </w:tc>
    </w:tr>
  </w:tbl>
  <w:tbl>
    <w:tblPr>
      <w:tblStyle w:val="af2"/>
      <w:tblpPr w:leftFromText="181" w:rightFromText="181" w:vertAnchor="page" w:horzAnchor="page" w:tblpYSpec="bottom"/>
      <w:tblOverlap w:val="never"/>
      <w:tblW w:w="0" w:type="auto"/>
      <w:tblLayout w:type="fixed"/>
      <w:tblCellMar>
        <w:left w:w="28" w:type="dxa"/>
        <w:right w:w="28" w:type="dxa"/>
      </w:tblCellMar>
      <w:tblLook w:val="04A0"/>
    </w:tblPr>
    <w:tblGrid>
      <w:gridCol w:w="284"/>
      <w:gridCol w:w="397"/>
    </w:tblGrid>
    <w:tr w:rsidR="008269BB" w:rsidRPr="0055203A" w:rsidTr="00DE1FC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55203A" w:rsidRDefault="008269BB" w:rsidP="00DE1FCA">
          <w:pPr>
            <w:pStyle w:val="ad"/>
            <w:rPr>
              <w:sz w:val="18"/>
              <w:szCs w:val="18"/>
            </w:rPr>
          </w:pPr>
          <w:r w:rsidRPr="0055203A">
            <w:rPr>
              <w:sz w:val="18"/>
              <w:szCs w:val="18"/>
            </w:rPr>
            <w:t>Взам. инв. №</w:t>
          </w:r>
        </w:p>
      </w:tc>
      <w:tc>
        <w:tcPr>
          <w:tcW w:w="397" w:type="dxa"/>
          <w:tcBorders>
            <w:top w:val="single" w:sz="8" w:space="0" w:color="auto"/>
            <w:left w:val="single" w:sz="8" w:space="0" w:color="auto"/>
            <w:bottom w:val="single" w:sz="8" w:space="0" w:color="auto"/>
            <w:right w:val="nil"/>
          </w:tcBorders>
          <w:textDirection w:val="btLr"/>
          <w:vAlign w:val="center"/>
        </w:tcPr>
        <w:p w:rsidR="008269BB" w:rsidRPr="0055203A" w:rsidRDefault="008269BB" w:rsidP="00DE1FCA">
          <w:pPr>
            <w:pStyle w:val="ad"/>
            <w:rPr>
              <w:sz w:val="18"/>
              <w:szCs w:val="18"/>
            </w:rPr>
          </w:pPr>
        </w:p>
      </w:tc>
    </w:tr>
    <w:tr w:rsidR="008269BB" w:rsidRPr="0055203A" w:rsidTr="00DE1FCA">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55203A" w:rsidRDefault="008269BB" w:rsidP="00DE1FCA">
          <w:pPr>
            <w:pStyle w:val="ad"/>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8269BB" w:rsidRPr="0055203A" w:rsidRDefault="008269BB" w:rsidP="00DE1FCA">
          <w:pPr>
            <w:pStyle w:val="ad"/>
            <w:rPr>
              <w:sz w:val="18"/>
              <w:szCs w:val="18"/>
            </w:rPr>
          </w:pPr>
        </w:p>
      </w:tc>
    </w:tr>
    <w:tr w:rsidR="008269BB" w:rsidRPr="0055203A" w:rsidTr="00DE1FC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55203A" w:rsidRDefault="008269BB" w:rsidP="00DE1FCA">
          <w:pPr>
            <w:pStyle w:val="ad"/>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8269BB" w:rsidRPr="0055203A" w:rsidRDefault="008269BB" w:rsidP="00DE1FCA">
          <w:pPr>
            <w:pStyle w:val="ad"/>
            <w:rPr>
              <w:sz w:val="18"/>
              <w:szCs w:val="18"/>
            </w:rPr>
          </w:pPr>
        </w:p>
      </w:tc>
    </w:tr>
    <w:tr w:rsidR="008269BB" w:rsidRPr="0055203A" w:rsidTr="00DE1FCA">
      <w:trPr>
        <w:cantSplit/>
        <w:trHeight w:val="300"/>
      </w:trPr>
      <w:tc>
        <w:tcPr>
          <w:tcW w:w="284" w:type="dxa"/>
          <w:tcBorders>
            <w:top w:val="single" w:sz="8" w:space="0" w:color="auto"/>
            <w:left w:val="nil"/>
            <w:bottom w:val="nil"/>
            <w:right w:val="nil"/>
          </w:tcBorders>
          <w:textDirection w:val="btLr"/>
          <w:vAlign w:val="center"/>
        </w:tcPr>
        <w:p w:rsidR="008269BB" w:rsidRPr="0055203A" w:rsidRDefault="008269BB" w:rsidP="00DE1FCA">
          <w:pPr>
            <w:pStyle w:val="ad"/>
            <w:rPr>
              <w:sz w:val="18"/>
              <w:szCs w:val="18"/>
            </w:rPr>
          </w:pPr>
        </w:p>
      </w:tc>
      <w:tc>
        <w:tcPr>
          <w:tcW w:w="397" w:type="dxa"/>
          <w:tcBorders>
            <w:top w:val="single" w:sz="8" w:space="0" w:color="auto"/>
            <w:left w:val="nil"/>
            <w:bottom w:val="nil"/>
            <w:right w:val="nil"/>
          </w:tcBorders>
          <w:textDirection w:val="btLr"/>
          <w:vAlign w:val="center"/>
        </w:tcPr>
        <w:p w:rsidR="008269BB" w:rsidRPr="0055203A" w:rsidRDefault="008269BB" w:rsidP="00DE1FCA">
          <w:pPr>
            <w:pStyle w:val="ad"/>
            <w:rPr>
              <w:sz w:val="18"/>
              <w:szCs w:val="18"/>
            </w:rPr>
          </w:pPr>
        </w:p>
      </w:tc>
    </w:tr>
  </w:tbl>
  <w:p w:rsidR="008269BB" w:rsidRDefault="008269BB" w:rsidP="00380FAA">
    <w:pPr>
      <w:pStyle w:val="ab"/>
      <w:jc w:val="cent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2"/>
      <w:tblpPr w:leftFromText="181" w:rightFromText="181" w:horzAnchor="page" w:tblpXSpec="right" w:tblpY="-283"/>
      <w:tblOverlap w:val="never"/>
      <w:tblW w:w="0" w:type="auto"/>
      <w:tblLayout w:type="fixed"/>
      <w:tblCellMar>
        <w:left w:w="57" w:type="dxa"/>
        <w:right w:w="57" w:type="dxa"/>
      </w:tblCellMar>
      <w:tblLook w:val="04A0"/>
    </w:tblPr>
    <w:tblGrid>
      <w:gridCol w:w="567"/>
      <w:gridCol w:w="351"/>
    </w:tblGrid>
    <w:tr w:rsidR="008269BB" w:rsidTr="0081074F">
      <w:trPr>
        <w:trHeight w:val="283"/>
      </w:trPr>
      <w:tc>
        <w:tcPr>
          <w:tcW w:w="567" w:type="dxa"/>
          <w:tcBorders>
            <w:top w:val="nil"/>
            <w:left w:val="single" w:sz="8" w:space="0" w:color="auto"/>
            <w:bottom w:val="single" w:sz="8" w:space="0" w:color="auto"/>
            <w:right w:val="nil"/>
          </w:tcBorders>
        </w:tcPr>
        <w:p w:rsidR="008269BB" w:rsidRDefault="001A2420" w:rsidP="0081074F">
          <w:pPr>
            <w:pStyle w:val="ab"/>
            <w:jc w:val="center"/>
            <w:rPr>
              <w:szCs w:val="24"/>
            </w:rPr>
          </w:pPr>
          <w:r w:rsidRPr="00033F8D">
            <w:rPr>
              <w:szCs w:val="24"/>
            </w:rPr>
            <w:fldChar w:fldCharType="begin"/>
          </w:r>
          <w:r w:rsidR="008269BB" w:rsidRPr="00033F8D">
            <w:rPr>
              <w:szCs w:val="24"/>
            </w:rPr>
            <w:instrText xml:space="preserve"> PAGE   \* MERGEFORMAT </w:instrText>
          </w:r>
          <w:r w:rsidRPr="00033F8D">
            <w:rPr>
              <w:szCs w:val="24"/>
            </w:rPr>
            <w:fldChar w:fldCharType="separate"/>
          </w:r>
          <w:r w:rsidR="00D61DF5">
            <w:rPr>
              <w:noProof/>
              <w:szCs w:val="24"/>
            </w:rPr>
            <w:t>6</w:t>
          </w:r>
          <w:r w:rsidRPr="00033F8D">
            <w:rPr>
              <w:szCs w:val="24"/>
            </w:rPr>
            <w:fldChar w:fldCharType="end"/>
          </w:r>
        </w:p>
      </w:tc>
      <w:tc>
        <w:tcPr>
          <w:tcW w:w="351" w:type="dxa"/>
          <w:tcBorders>
            <w:top w:val="nil"/>
            <w:left w:val="nil"/>
            <w:bottom w:val="nil"/>
            <w:right w:val="nil"/>
          </w:tcBorders>
        </w:tcPr>
        <w:p w:rsidR="008269BB" w:rsidRDefault="008269BB" w:rsidP="0081074F">
          <w:pPr>
            <w:pStyle w:val="ab"/>
            <w:jc w:val="center"/>
            <w:rPr>
              <w:szCs w:val="24"/>
            </w:rPr>
          </w:pPr>
        </w:p>
      </w:tc>
    </w:tr>
  </w:tbl>
  <w:tbl>
    <w:tblPr>
      <w:tblStyle w:val="af2"/>
      <w:tblpPr w:leftFromText="181" w:rightFromText="181" w:vertAnchor="page" w:horzAnchor="page" w:tblpYSpec="bottom"/>
      <w:tblOverlap w:val="never"/>
      <w:tblW w:w="0" w:type="auto"/>
      <w:tblLayout w:type="fixed"/>
      <w:tblCellMar>
        <w:left w:w="28" w:type="dxa"/>
        <w:right w:w="28" w:type="dxa"/>
      </w:tblCellMar>
      <w:tblLook w:val="04A0"/>
    </w:tblPr>
    <w:tblGrid>
      <w:gridCol w:w="284"/>
      <w:gridCol w:w="397"/>
    </w:tblGrid>
    <w:tr w:rsidR="008269BB" w:rsidRPr="0055203A" w:rsidTr="00DE1FC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55203A" w:rsidRDefault="008269BB" w:rsidP="00DE1FCA">
          <w:pPr>
            <w:pStyle w:val="ad"/>
            <w:rPr>
              <w:sz w:val="18"/>
              <w:szCs w:val="18"/>
            </w:rPr>
          </w:pPr>
          <w:r w:rsidRPr="0055203A">
            <w:rPr>
              <w:sz w:val="18"/>
              <w:szCs w:val="18"/>
            </w:rPr>
            <w:t>Взам. инв. №</w:t>
          </w:r>
        </w:p>
      </w:tc>
      <w:tc>
        <w:tcPr>
          <w:tcW w:w="397" w:type="dxa"/>
          <w:tcBorders>
            <w:top w:val="single" w:sz="8" w:space="0" w:color="auto"/>
            <w:left w:val="single" w:sz="8" w:space="0" w:color="auto"/>
            <w:bottom w:val="single" w:sz="8" w:space="0" w:color="auto"/>
            <w:right w:val="nil"/>
          </w:tcBorders>
          <w:textDirection w:val="btLr"/>
          <w:vAlign w:val="center"/>
        </w:tcPr>
        <w:p w:rsidR="008269BB" w:rsidRPr="0055203A" w:rsidRDefault="008269BB" w:rsidP="00DE1FCA">
          <w:pPr>
            <w:pStyle w:val="ad"/>
            <w:rPr>
              <w:sz w:val="18"/>
              <w:szCs w:val="18"/>
            </w:rPr>
          </w:pPr>
        </w:p>
      </w:tc>
    </w:tr>
    <w:tr w:rsidR="008269BB" w:rsidRPr="0055203A" w:rsidTr="00DE1FCA">
      <w:trPr>
        <w:cantSplit/>
        <w:trHeight w:hRule="exact" w:val="1985"/>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55203A" w:rsidRDefault="008269BB" w:rsidP="00DE1FCA">
          <w:pPr>
            <w:pStyle w:val="ad"/>
            <w:rPr>
              <w:sz w:val="18"/>
              <w:szCs w:val="18"/>
            </w:rPr>
          </w:pPr>
          <w:r w:rsidRPr="0055203A">
            <w:rPr>
              <w:sz w:val="18"/>
              <w:szCs w:val="18"/>
            </w:rPr>
            <w:t>Подп. и дата</w:t>
          </w:r>
        </w:p>
      </w:tc>
      <w:tc>
        <w:tcPr>
          <w:tcW w:w="397" w:type="dxa"/>
          <w:tcBorders>
            <w:top w:val="single" w:sz="8" w:space="0" w:color="auto"/>
            <w:left w:val="single" w:sz="8" w:space="0" w:color="auto"/>
            <w:bottom w:val="single" w:sz="8" w:space="0" w:color="auto"/>
            <w:right w:val="nil"/>
          </w:tcBorders>
          <w:textDirection w:val="btLr"/>
          <w:vAlign w:val="center"/>
        </w:tcPr>
        <w:p w:rsidR="008269BB" w:rsidRPr="0055203A" w:rsidRDefault="008269BB" w:rsidP="00DE1FCA">
          <w:pPr>
            <w:pStyle w:val="ad"/>
            <w:rPr>
              <w:sz w:val="18"/>
              <w:szCs w:val="18"/>
            </w:rPr>
          </w:pPr>
        </w:p>
      </w:tc>
    </w:tr>
    <w:tr w:rsidR="008269BB" w:rsidRPr="0055203A" w:rsidTr="00DE1FCA">
      <w:trPr>
        <w:cantSplit/>
        <w:trHeight w:hRule="exact" w:val="1418"/>
      </w:trPr>
      <w:tc>
        <w:tcPr>
          <w:tcW w:w="284" w:type="dxa"/>
          <w:tcBorders>
            <w:top w:val="single" w:sz="8" w:space="0" w:color="auto"/>
            <w:left w:val="single" w:sz="8" w:space="0" w:color="auto"/>
            <w:bottom w:val="single" w:sz="8" w:space="0" w:color="auto"/>
            <w:right w:val="single" w:sz="8" w:space="0" w:color="auto"/>
          </w:tcBorders>
          <w:textDirection w:val="btLr"/>
          <w:vAlign w:val="center"/>
        </w:tcPr>
        <w:p w:rsidR="008269BB" w:rsidRPr="0055203A" w:rsidRDefault="008269BB" w:rsidP="00DE1FCA">
          <w:pPr>
            <w:pStyle w:val="ad"/>
            <w:rPr>
              <w:sz w:val="18"/>
              <w:szCs w:val="18"/>
            </w:rPr>
          </w:pPr>
          <w:r w:rsidRPr="0055203A">
            <w:rPr>
              <w:sz w:val="18"/>
              <w:szCs w:val="18"/>
            </w:rPr>
            <w:t>Инв. № подл.</w:t>
          </w:r>
        </w:p>
      </w:tc>
      <w:tc>
        <w:tcPr>
          <w:tcW w:w="397" w:type="dxa"/>
          <w:tcBorders>
            <w:top w:val="single" w:sz="8" w:space="0" w:color="auto"/>
            <w:left w:val="single" w:sz="8" w:space="0" w:color="auto"/>
            <w:bottom w:val="single" w:sz="8" w:space="0" w:color="auto"/>
            <w:right w:val="nil"/>
          </w:tcBorders>
          <w:textDirection w:val="btLr"/>
          <w:vAlign w:val="center"/>
        </w:tcPr>
        <w:p w:rsidR="008269BB" w:rsidRPr="0055203A" w:rsidRDefault="008269BB" w:rsidP="00DE1FCA">
          <w:pPr>
            <w:pStyle w:val="ad"/>
            <w:rPr>
              <w:sz w:val="18"/>
              <w:szCs w:val="18"/>
            </w:rPr>
          </w:pPr>
        </w:p>
      </w:tc>
    </w:tr>
    <w:tr w:rsidR="008269BB" w:rsidRPr="0055203A" w:rsidTr="00DE1FCA">
      <w:trPr>
        <w:cantSplit/>
        <w:trHeight w:val="300"/>
      </w:trPr>
      <w:tc>
        <w:tcPr>
          <w:tcW w:w="284" w:type="dxa"/>
          <w:tcBorders>
            <w:top w:val="single" w:sz="8" w:space="0" w:color="auto"/>
            <w:left w:val="nil"/>
            <w:bottom w:val="nil"/>
            <w:right w:val="nil"/>
          </w:tcBorders>
          <w:textDirection w:val="btLr"/>
          <w:vAlign w:val="center"/>
        </w:tcPr>
        <w:p w:rsidR="008269BB" w:rsidRPr="0055203A" w:rsidRDefault="008269BB" w:rsidP="00DE1FCA">
          <w:pPr>
            <w:pStyle w:val="ad"/>
            <w:rPr>
              <w:sz w:val="18"/>
              <w:szCs w:val="18"/>
            </w:rPr>
          </w:pPr>
        </w:p>
      </w:tc>
      <w:tc>
        <w:tcPr>
          <w:tcW w:w="397" w:type="dxa"/>
          <w:tcBorders>
            <w:top w:val="single" w:sz="8" w:space="0" w:color="auto"/>
            <w:left w:val="nil"/>
            <w:bottom w:val="nil"/>
            <w:right w:val="nil"/>
          </w:tcBorders>
          <w:textDirection w:val="btLr"/>
          <w:vAlign w:val="center"/>
        </w:tcPr>
        <w:p w:rsidR="008269BB" w:rsidRPr="0055203A" w:rsidRDefault="008269BB" w:rsidP="00DE1FCA">
          <w:pPr>
            <w:pStyle w:val="ad"/>
            <w:rPr>
              <w:sz w:val="18"/>
              <w:szCs w:val="18"/>
            </w:rPr>
          </w:pPr>
        </w:p>
      </w:tc>
    </w:tr>
  </w:tbl>
  <w:p w:rsidR="008269BB" w:rsidRDefault="008269BB" w:rsidP="007228A3">
    <w:pPr>
      <w:pStyle w:val="ab"/>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02AAA"/>
    <w:multiLevelType w:val="hybridMultilevel"/>
    <w:tmpl w:val="DD2EE4A8"/>
    <w:lvl w:ilvl="0" w:tplc="DB085F64">
      <w:start w:val="1"/>
      <w:numFmt w:val="bullet"/>
      <w:pStyle w:val="a"/>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183EE4"/>
    <w:multiLevelType w:val="hybridMultilevel"/>
    <w:tmpl w:val="5AE0B30C"/>
    <w:lvl w:ilvl="0" w:tplc="87346FB2">
      <w:start w:val="1"/>
      <w:numFmt w:val="russianLower"/>
      <w:pStyle w:val="a0"/>
      <w:lvlText w:val="%1)"/>
      <w:lvlJc w:val="left"/>
      <w:pPr>
        <w:ind w:left="1778"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90019" w:tentative="1">
      <w:start w:val="1"/>
      <w:numFmt w:val="lowerLetter"/>
      <w:lvlText w:val="%2."/>
      <w:lvlJc w:val="left"/>
      <w:pPr>
        <w:ind w:left="2934" w:hanging="360"/>
      </w:pPr>
    </w:lvl>
    <w:lvl w:ilvl="2" w:tplc="0419001B" w:tentative="1">
      <w:start w:val="1"/>
      <w:numFmt w:val="lowerRoman"/>
      <w:lvlText w:val="%3."/>
      <w:lvlJc w:val="right"/>
      <w:pPr>
        <w:ind w:left="3654" w:hanging="180"/>
      </w:pPr>
    </w:lvl>
    <w:lvl w:ilvl="3" w:tplc="0419000F" w:tentative="1">
      <w:start w:val="1"/>
      <w:numFmt w:val="decimal"/>
      <w:lvlText w:val="%4."/>
      <w:lvlJc w:val="left"/>
      <w:pPr>
        <w:ind w:left="4374" w:hanging="360"/>
      </w:pPr>
    </w:lvl>
    <w:lvl w:ilvl="4" w:tplc="04190019" w:tentative="1">
      <w:start w:val="1"/>
      <w:numFmt w:val="lowerLetter"/>
      <w:lvlText w:val="%5."/>
      <w:lvlJc w:val="left"/>
      <w:pPr>
        <w:ind w:left="5094" w:hanging="360"/>
      </w:pPr>
    </w:lvl>
    <w:lvl w:ilvl="5" w:tplc="0419001B" w:tentative="1">
      <w:start w:val="1"/>
      <w:numFmt w:val="lowerRoman"/>
      <w:lvlText w:val="%6."/>
      <w:lvlJc w:val="right"/>
      <w:pPr>
        <w:ind w:left="5814" w:hanging="180"/>
      </w:pPr>
    </w:lvl>
    <w:lvl w:ilvl="6" w:tplc="0419000F" w:tentative="1">
      <w:start w:val="1"/>
      <w:numFmt w:val="decimal"/>
      <w:lvlText w:val="%7."/>
      <w:lvlJc w:val="left"/>
      <w:pPr>
        <w:ind w:left="6534" w:hanging="360"/>
      </w:pPr>
    </w:lvl>
    <w:lvl w:ilvl="7" w:tplc="04190019" w:tentative="1">
      <w:start w:val="1"/>
      <w:numFmt w:val="lowerLetter"/>
      <w:lvlText w:val="%8."/>
      <w:lvlJc w:val="left"/>
      <w:pPr>
        <w:ind w:left="7254" w:hanging="360"/>
      </w:pPr>
    </w:lvl>
    <w:lvl w:ilvl="8" w:tplc="0419001B" w:tentative="1">
      <w:start w:val="1"/>
      <w:numFmt w:val="lowerRoman"/>
      <w:lvlText w:val="%9."/>
      <w:lvlJc w:val="right"/>
      <w:pPr>
        <w:ind w:left="7974" w:hanging="180"/>
      </w:pPr>
    </w:lvl>
  </w:abstractNum>
  <w:abstractNum w:abstractNumId="2">
    <w:nsid w:val="15B56EEE"/>
    <w:multiLevelType w:val="hybridMultilevel"/>
    <w:tmpl w:val="EE7EF3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4B8541C"/>
    <w:multiLevelType w:val="multilevel"/>
    <w:tmpl w:val="DD2EE4A8"/>
    <w:styleLink w:val="-"/>
    <w:lvl w:ilvl="0">
      <w:start w:val="1"/>
      <w:numFmt w:val="bullet"/>
      <w:lvlText w:val="–"/>
      <w:lvlJc w:val="left"/>
      <w:pPr>
        <w:ind w:left="1429" w:hanging="360"/>
      </w:pPr>
      <w:rPr>
        <w:rFonts w:ascii="Times New Roman" w:hAnsi="Times New Roman" w:cs="Times New Roman"/>
        <w:sz w:val="24"/>
      </w:rPr>
    </w:lvl>
    <w:lvl w:ilvl="1">
      <w:start w:val="1"/>
      <w:numFmt w:val="bullet"/>
      <w:lvlText w:val="–"/>
      <w:lvlJc w:val="left"/>
      <w:pPr>
        <w:ind w:left="2149" w:hanging="360"/>
      </w:pPr>
      <w:rPr>
        <w:rFonts w:ascii="Times New Roman" w:hAnsi="Times New Roman" w:cs="Times New Roman" w:hint="default"/>
      </w:rPr>
    </w:lvl>
    <w:lvl w:ilvl="2">
      <w:start w:val="1"/>
      <w:numFmt w:val="bullet"/>
      <w:lvlText w:val="–"/>
      <w:lvlJc w:val="left"/>
      <w:pPr>
        <w:ind w:left="2869" w:hanging="360"/>
      </w:pPr>
      <w:rPr>
        <w:rFonts w:ascii="Times New Roman" w:hAnsi="Times New Roman" w:cs="Times New Roman"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29374B99"/>
    <w:multiLevelType w:val="multilevel"/>
    <w:tmpl w:val="CACA61D4"/>
    <w:lvl w:ilvl="0">
      <w:start w:val="1"/>
      <w:numFmt w:val="decimal"/>
      <w:lvlText w:val="%1."/>
      <w:lvlJc w:val="left"/>
      <w:pPr>
        <w:ind w:left="143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39121CAC"/>
    <w:multiLevelType w:val="hybridMultilevel"/>
    <w:tmpl w:val="6D38916C"/>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
    <w:nsid w:val="3C2E03CB"/>
    <w:multiLevelType w:val="hybridMultilevel"/>
    <w:tmpl w:val="593CE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8582CF0"/>
    <w:multiLevelType w:val="hybridMultilevel"/>
    <w:tmpl w:val="6096F0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D1A2A5E"/>
    <w:multiLevelType w:val="hybridMultilevel"/>
    <w:tmpl w:val="18DE83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E0441E2"/>
    <w:multiLevelType w:val="multilevel"/>
    <w:tmpl w:val="CEEE2BA6"/>
    <w:lvl w:ilvl="0">
      <w:start w:val="1"/>
      <w:numFmt w:val="decimal"/>
      <w:pStyle w:val="1"/>
      <w:lvlText w:val="Раздел %1."/>
      <w:lvlJc w:val="left"/>
      <w:pPr>
        <w:tabs>
          <w:tab w:val="num" w:pos="880"/>
        </w:tabs>
        <w:ind w:left="568" w:firstLine="0"/>
      </w:pPr>
      <w:rPr>
        <w:rFonts w:ascii="Times New Roman" w:hAnsi="Times New Roman" w:cs="Times New Roman" w:hint="default"/>
        <w:b/>
        <w:i w:val="0"/>
        <w:caps w:val="0"/>
        <w:strike w:val="0"/>
        <w:dstrike w:val="0"/>
        <w:vanish w:val="0"/>
        <w:color w:val="auto"/>
        <w:kern w:val="0"/>
        <w:sz w:val="28"/>
        <w:szCs w:val="28"/>
        <w:u w:val="none"/>
        <w:vertAlign w:val="baseline"/>
      </w:rPr>
    </w:lvl>
    <w:lvl w:ilvl="1">
      <w:start w:val="1"/>
      <w:numFmt w:val="decimal"/>
      <w:pStyle w:val="2"/>
      <w:lvlText w:val="%1.%2."/>
      <w:lvlJc w:val="left"/>
      <w:pPr>
        <w:tabs>
          <w:tab w:val="num" w:pos="993"/>
        </w:tabs>
        <w:ind w:left="568" w:firstLine="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3"/>
      <w:lvlText w:val="%1.%2.%3."/>
      <w:lvlJc w:val="left"/>
      <w:pPr>
        <w:tabs>
          <w:tab w:val="num" w:pos="1445"/>
        </w:tabs>
        <w:ind w:left="851" w:firstLine="0"/>
      </w:pPr>
      <w:rPr>
        <w:rFonts w:ascii="Times New Roman" w:hAnsi="Times New Roman" w:cs="Times New Roman" w:hint="default"/>
        <w:b w:val="0"/>
        <w:i/>
        <w:caps w:val="0"/>
        <w:strike w:val="0"/>
        <w:dstrike w:val="0"/>
        <w:vanish w:val="0"/>
        <w:color w:val="auto"/>
        <w:sz w:val="24"/>
        <w:szCs w:val="24"/>
        <w:u w:val="none"/>
        <w:vertAlign w:val="baseline"/>
      </w:rPr>
    </w:lvl>
    <w:lvl w:ilvl="3">
      <w:start w:val="1"/>
      <w:numFmt w:val="decimal"/>
      <w:pStyle w:val="4"/>
      <w:lvlText w:val="%1.%2.%3.%4."/>
      <w:lvlJc w:val="left"/>
      <w:pPr>
        <w:tabs>
          <w:tab w:val="num" w:pos="1474"/>
        </w:tabs>
        <w:ind w:left="709" w:firstLine="0"/>
      </w:pPr>
      <w:rPr>
        <w:rFonts w:hint="default"/>
      </w:rPr>
    </w:lvl>
    <w:lvl w:ilvl="4">
      <w:start w:val="1"/>
      <w:numFmt w:val="decimal"/>
      <w:pStyle w:val="5"/>
      <w:lvlText w:val="%1.%2.%3.%4.%5."/>
      <w:lvlJc w:val="left"/>
      <w:pPr>
        <w:tabs>
          <w:tab w:val="num" w:pos="1871"/>
        </w:tabs>
        <w:ind w:left="900" w:firstLine="0"/>
      </w:pPr>
      <w:rPr>
        <w:rFonts w:ascii="Times New Roman" w:hAnsi="Times New Roman" w:hint="default"/>
        <w:b w:val="0"/>
        <w:i/>
        <w:caps w:val="0"/>
        <w:strike w:val="0"/>
        <w:dstrike w:val="0"/>
        <w:vanish w:val="0"/>
        <w:color w:val="auto"/>
        <w:sz w:val="24"/>
        <w:szCs w:val="24"/>
        <w:u w:val="none"/>
        <w:vertAlign w:val="baseline"/>
      </w:rPr>
    </w:lvl>
    <w:lvl w:ilvl="5">
      <w:start w:val="1"/>
      <w:numFmt w:val="decimal"/>
      <w:pStyle w:val="6"/>
      <w:lvlText w:val="%1.%2.%3.%4.%5.%6."/>
      <w:lvlJc w:val="left"/>
      <w:pPr>
        <w:tabs>
          <w:tab w:val="num" w:pos="1861"/>
        </w:tabs>
        <w:ind w:left="1861" w:hanging="1152"/>
      </w:pPr>
      <w:rPr>
        <w:rFonts w:hint="default"/>
      </w:rPr>
    </w:lvl>
    <w:lvl w:ilvl="6">
      <w:start w:val="1"/>
      <w:numFmt w:val="decimal"/>
      <w:pStyle w:val="7"/>
      <w:lvlText w:val="%1.%2.%3.%4.%5.%6.%7."/>
      <w:lvlJc w:val="left"/>
      <w:pPr>
        <w:tabs>
          <w:tab w:val="num" w:pos="2005"/>
        </w:tabs>
        <w:ind w:left="2005" w:hanging="1296"/>
      </w:pPr>
      <w:rPr>
        <w:rFonts w:hint="default"/>
      </w:rPr>
    </w:lvl>
    <w:lvl w:ilvl="7">
      <w:start w:val="1"/>
      <w:numFmt w:val="decimal"/>
      <w:pStyle w:val="8"/>
      <w:lvlText w:val="%1.%2.%3.%4.%5.%6.%7.%8."/>
      <w:lvlJc w:val="left"/>
      <w:pPr>
        <w:tabs>
          <w:tab w:val="num" w:pos="2149"/>
        </w:tabs>
        <w:ind w:left="2149" w:hanging="1440"/>
      </w:pPr>
      <w:rPr>
        <w:rFonts w:hint="default"/>
      </w:rPr>
    </w:lvl>
    <w:lvl w:ilvl="8">
      <w:start w:val="1"/>
      <w:numFmt w:val="decimal"/>
      <w:pStyle w:val="9"/>
      <w:lvlText w:val="%1.%2.%3.%4.%5.%6.%7.%8.%9."/>
      <w:lvlJc w:val="left"/>
      <w:pPr>
        <w:tabs>
          <w:tab w:val="num" w:pos="2293"/>
        </w:tabs>
        <w:ind w:left="2293" w:hanging="1584"/>
      </w:pPr>
      <w:rPr>
        <w:rFonts w:hint="default"/>
      </w:rPr>
    </w:lvl>
  </w:abstractNum>
  <w:abstractNum w:abstractNumId="10">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nsid w:val="5EC16693"/>
    <w:multiLevelType w:val="hybridMultilevel"/>
    <w:tmpl w:val="CA3AB5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0765E3C"/>
    <w:multiLevelType w:val="multilevel"/>
    <w:tmpl w:val="04190023"/>
    <w:styleLink w:val="10"/>
    <w:lvl w:ilvl="0">
      <w:start w:val="1"/>
      <w:numFmt w:val="decimal"/>
      <w:lvlText w:val="Статья %1."/>
      <w:lvlJc w:val="left"/>
      <w:pPr>
        <w:ind w:left="0" w:firstLine="0"/>
      </w:pPr>
      <w:rPr>
        <w:b w:val="0"/>
        <w:bCs w:val="0"/>
        <w:i w:val="0"/>
        <w:iCs w:val="0"/>
        <w:caps w:val="0"/>
        <w:smallCaps w:val="0"/>
        <w:strike w:val="0"/>
        <w:dstrike w:val="0"/>
        <w:snapToGrid w:val="0"/>
        <w:vanish w:val="0"/>
        <w:color w:val="auto"/>
        <w:spacing w:val="0"/>
        <w:w w:val="0"/>
        <w:kern w:val="0"/>
        <w:position w:val="0"/>
        <w:sz w:val="0"/>
        <w:szCs w:val="0"/>
        <w:u w:val="none" w:color="000000"/>
        <w:effect w:val="none"/>
        <w:vertAlign w:val="baseline"/>
        <w:em w:val="none"/>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638A6FB8"/>
    <w:multiLevelType w:val="hybridMultilevel"/>
    <w:tmpl w:val="329025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B707C01"/>
    <w:multiLevelType w:val="hybridMultilevel"/>
    <w:tmpl w:val="6810B5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2C838A7"/>
    <w:multiLevelType w:val="multilevel"/>
    <w:tmpl w:val="DD2EE4A8"/>
    <w:numStyleLink w:val="-"/>
  </w:abstractNum>
  <w:num w:numId="1">
    <w:abstractNumId w:val="9"/>
  </w:num>
  <w:num w:numId="2">
    <w:abstractNumId w:val="10"/>
  </w:num>
  <w:num w:numId="3">
    <w:abstractNumId w:val="1"/>
  </w:num>
  <w:num w:numId="4">
    <w:abstractNumId w:val="0"/>
  </w:num>
  <w:num w:numId="5">
    <w:abstractNumId w:val="3"/>
  </w:num>
  <w:num w:numId="6">
    <w:abstractNumId w:val="15"/>
  </w:num>
  <w:num w:numId="7">
    <w:abstractNumId w:val="10"/>
  </w:num>
  <w:num w:numId="8">
    <w:abstractNumId w:val="10"/>
  </w:num>
  <w:num w:numId="9">
    <w:abstractNumId w:val="10"/>
  </w:num>
  <w:num w:numId="10">
    <w:abstractNumId w:val="4"/>
  </w:num>
  <w:num w:numId="11">
    <w:abstractNumId w:val="12"/>
  </w:num>
  <w:num w:numId="12">
    <w:abstractNumId w:val="10"/>
    <w:lvlOverride w:ilvl="0">
      <w:startOverride w:val="1"/>
    </w:lvlOverride>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8"/>
  </w:num>
  <w:num w:numId="18">
    <w:abstractNumId w:val="13"/>
  </w:num>
  <w:num w:numId="19">
    <w:abstractNumId w:val="5"/>
  </w:num>
  <w:num w:numId="20">
    <w:abstractNumId w:val="9"/>
  </w:num>
  <w:num w:numId="21">
    <w:abstractNumId w:val="14"/>
  </w:num>
  <w:num w:numId="22">
    <w:abstractNumId w:val="11"/>
  </w:num>
  <w:num w:numId="23">
    <w:abstractNumId w:val="2"/>
  </w:num>
  <w:num w:numId="24">
    <w:abstractNumId w:val="7"/>
  </w:num>
  <w:num w:numId="25">
    <w:abstractNumId w:val="9"/>
  </w:num>
  <w:num w:numId="26">
    <w:abstractNumId w:val="9"/>
  </w:num>
  <w:num w:numId="2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attachedTemplate r:id="rId1"/>
  <w:stylePaneFormatFilter w:val="1021"/>
  <w:stylePaneSortMethod w:val="0000"/>
  <w:defaultTabStop w:val="709"/>
  <w:autoHyphenation/>
  <w:drawingGridHorizontalSpacing w:val="12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2A665D"/>
    <w:rsid w:val="00001F46"/>
    <w:rsid w:val="00004609"/>
    <w:rsid w:val="00005D85"/>
    <w:rsid w:val="000069D3"/>
    <w:rsid w:val="0001175D"/>
    <w:rsid w:val="00015681"/>
    <w:rsid w:val="000220A9"/>
    <w:rsid w:val="000242CE"/>
    <w:rsid w:val="00024DEE"/>
    <w:rsid w:val="00033691"/>
    <w:rsid w:val="000356C7"/>
    <w:rsid w:val="000439BA"/>
    <w:rsid w:val="00043F31"/>
    <w:rsid w:val="00050429"/>
    <w:rsid w:val="0006079E"/>
    <w:rsid w:val="00065074"/>
    <w:rsid w:val="000742DC"/>
    <w:rsid w:val="000766F8"/>
    <w:rsid w:val="00081942"/>
    <w:rsid w:val="00082628"/>
    <w:rsid w:val="00082C34"/>
    <w:rsid w:val="00083503"/>
    <w:rsid w:val="00083B4E"/>
    <w:rsid w:val="00086C44"/>
    <w:rsid w:val="0009004F"/>
    <w:rsid w:val="000960FE"/>
    <w:rsid w:val="0009672B"/>
    <w:rsid w:val="000A228C"/>
    <w:rsid w:val="000A5DBE"/>
    <w:rsid w:val="000A67AE"/>
    <w:rsid w:val="000A7E24"/>
    <w:rsid w:val="000B16E1"/>
    <w:rsid w:val="000C4FE4"/>
    <w:rsid w:val="000C5877"/>
    <w:rsid w:val="000D3A36"/>
    <w:rsid w:val="000D7413"/>
    <w:rsid w:val="000E36A7"/>
    <w:rsid w:val="000F0AED"/>
    <w:rsid w:val="000F4C6A"/>
    <w:rsid w:val="000F5900"/>
    <w:rsid w:val="000F5A18"/>
    <w:rsid w:val="0010142D"/>
    <w:rsid w:val="00103451"/>
    <w:rsid w:val="0010434C"/>
    <w:rsid w:val="001047A4"/>
    <w:rsid w:val="0010529A"/>
    <w:rsid w:val="0010715D"/>
    <w:rsid w:val="00111788"/>
    <w:rsid w:val="00113165"/>
    <w:rsid w:val="00124A86"/>
    <w:rsid w:val="0013288D"/>
    <w:rsid w:val="00137121"/>
    <w:rsid w:val="001430F6"/>
    <w:rsid w:val="00152EB9"/>
    <w:rsid w:val="001543F4"/>
    <w:rsid w:val="00160EF5"/>
    <w:rsid w:val="00173286"/>
    <w:rsid w:val="001739CD"/>
    <w:rsid w:val="001901F4"/>
    <w:rsid w:val="001955DA"/>
    <w:rsid w:val="00197912"/>
    <w:rsid w:val="001A2420"/>
    <w:rsid w:val="001A2D3E"/>
    <w:rsid w:val="001A2FFB"/>
    <w:rsid w:val="001A3C8A"/>
    <w:rsid w:val="001A449E"/>
    <w:rsid w:val="001A54CD"/>
    <w:rsid w:val="001A6720"/>
    <w:rsid w:val="001B20BD"/>
    <w:rsid w:val="001B2546"/>
    <w:rsid w:val="001C0C03"/>
    <w:rsid w:val="001C307E"/>
    <w:rsid w:val="001C39D3"/>
    <w:rsid w:val="001C3A3B"/>
    <w:rsid w:val="001C3F89"/>
    <w:rsid w:val="001C4132"/>
    <w:rsid w:val="001D16CB"/>
    <w:rsid w:val="001D4632"/>
    <w:rsid w:val="001E0AFC"/>
    <w:rsid w:val="001E3D4E"/>
    <w:rsid w:val="001F1450"/>
    <w:rsid w:val="001F43F6"/>
    <w:rsid w:val="001F5F39"/>
    <w:rsid w:val="00202FD8"/>
    <w:rsid w:val="0020391E"/>
    <w:rsid w:val="00212CDD"/>
    <w:rsid w:val="0021523A"/>
    <w:rsid w:val="00221759"/>
    <w:rsid w:val="00221A68"/>
    <w:rsid w:val="00224060"/>
    <w:rsid w:val="0022452C"/>
    <w:rsid w:val="00226261"/>
    <w:rsid w:val="00230533"/>
    <w:rsid w:val="00232596"/>
    <w:rsid w:val="002356A2"/>
    <w:rsid w:val="0024002C"/>
    <w:rsid w:val="0024653B"/>
    <w:rsid w:val="00247BEA"/>
    <w:rsid w:val="00256B0F"/>
    <w:rsid w:val="00261706"/>
    <w:rsid w:val="00262E6B"/>
    <w:rsid w:val="00264341"/>
    <w:rsid w:val="002724A0"/>
    <w:rsid w:val="002729D9"/>
    <w:rsid w:val="00274DD7"/>
    <w:rsid w:val="002766A3"/>
    <w:rsid w:val="00280F11"/>
    <w:rsid w:val="0028491D"/>
    <w:rsid w:val="00291229"/>
    <w:rsid w:val="00292962"/>
    <w:rsid w:val="0029610B"/>
    <w:rsid w:val="002A1C61"/>
    <w:rsid w:val="002A665D"/>
    <w:rsid w:val="002B653A"/>
    <w:rsid w:val="002C0BF1"/>
    <w:rsid w:val="002C197B"/>
    <w:rsid w:val="002C3502"/>
    <w:rsid w:val="002D2D2E"/>
    <w:rsid w:val="002D4DB0"/>
    <w:rsid w:val="002E6247"/>
    <w:rsid w:val="002F61DC"/>
    <w:rsid w:val="002F7CCE"/>
    <w:rsid w:val="00300FDD"/>
    <w:rsid w:val="00310955"/>
    <w:rsid w:val="00315317"/>
    <w:rsid w:val="0032668F"/>
    <w:rsid w:val="00327422"/>
    <w:rsid w:val="00330B02"/>
    <w:rsid w:val="00340141"/>
    <w:rsid w:val="0034193D"/>
    <w:rsid w:val="003421FD"/>
    <w:rsid w:val="003467EB"/>
    <w:rsid w:val="00350707"/>
    <w:rsid w:val="00352BB8"/>
    <w:rsid w:val="0035489E"/>
    <w:rsid w:val="00355644"/>
    <w:rsid w:val="00355A69"/>
    <w:rsid w:val="003577FE"/>
    <w:rsid w:val="00361612"/>
    <w:rsid w:val="003754F2"/>
    <w:rsid w:val="00375812"/>
    <w:rsid w:val="00380FAA"/>
    <w:rsid w:val="0038420E"/>
    <w:rsid w:val="00386390"/>
    <w:rsid w:val="00386996"/>
    <w:rsid w:val="00387043"/>
    <w:rsid w:val="00396564"/>
    <w:rsid w:val="003B7760"/>
    <w:rsid w:val="003B781F"/>
    <w:rsid w:val="003C0431"/>
    <w:rsid w:val="003C1483"/>
    <w:rsid w:val="003C17BB"/>
    <w:rsid w:val="003C2CAF"/>
    <w:rsid w:val="003C519E"/>
    <w:rsid w:val="003C7C25"/>
    <w:rsid w:val="003D0629"/>
    <w:rsid w:val="003E0B25"/>
    <w:rsid w:val="003E0B4B"/>
    <w:rsid w:val="003E300D"/>
    <w:rsid w:val="003E5CDE"/>
    <w:rsid w:val="003E6ED1"/>
    <w:rsid w:val="003F107B"/>
    <w:rsid w:val="003F2B19"/>
    <w:rsid w:val="003F2F62"/>
    <w:rsid w:val="003F5331"/>
    <w:rsid w:val="003F5C87"/>
    <w:rsid w:val="003F6700"/>
    <w:rsid w:val="003F7273"/>
    <w:rsid w:val="004025CF"/>
    <w:rsid w:val="004048EE"/>
    <w:rsid w:val="004067A1"/>
    <w:rsid w:val="00411BC6"/>
    <w:rsid w:val="00420497"/>
    <w:rsid w:val="00433F16"/>
    <w:rsid w:val="00436828"/>
    <w:rsid w:val="004419B2"/>
    <w:rsid w:val="00444420"/>
    <w:rsid w:val="00452D5F"/>
    <w:rsid w:val="00454FA6"/>
    <w:rsid w:val="004625A9"/>
    <w:rsid w:val="00465000"/>
    <w:rsid w:val="00474F67"/>
    <w:rsid w:val="004757F8"/>
    <w:rsid w:val="004940E0"/>
    <w:rsid w:val="004A0C92"/>
    <w:rsid w:val="004A2152"/>
    <w:rsid w:val="004A5211"/>
    <w:rsid w:val="004B07E4"/>
    <w:rsid w:val="004B49DC"/>
    <w:rsid w:val="004C2F58"/>
    <w:rsid w:val="004E057E"/>
    <w:rsid w:val="004E0DC7"/>
    <w:rsid w:val="004E10C1"/>
    <w:rsid w:val="004F5603"/>
    <w:rsid w:val="00504B97"/>
    <w:rsid w:val="005054F2"/>
    <w:rsid w:val="0051060F"/>
    <w:rsid w:val="005110D1"/>
    <w:rsid w:val="00512473"/>
    <w:rsid w:val="00526218"/>
    <w:rsid w:val="00532226"/>
    <w:rsid w:val="00540BD8"/>
    <w:rsid w:val="00545341"/>
    <w:rsid w:val="00547EE2"/>
    <w:rsid w:val="0055203A"/>
    <w:rsid w:val="005534DA"/>
    <w:rsid w:val="00555548"/>
    <w:rsid w:val="005661C1"/>
    <w:rsid w:val="00566807"/>
    <w:rsid w:val="00570D9A"/>
    <w:rsid w:val="00574058"/>
    <w:rsid w:val="00584A9C"/>
    <w:rsid w:val="005901BF"/>
    <w:rsid w:val="00594839"/>
    <w:rsid w:val="005A20C8"/>
    <w:rsid w:val="005A457F"/>
    <w:rsid w:val="005B10B1"/>
    <w:rsid w:val="005B2FB8"/>
    <w:rsid w:val="005B59B6"/>
    <w:rsid w:val="005B6E74"/>
    <w:rsid w:val="005B6ECB"/>
    <w:rsid w:val="005B7E26"/>
    <w:rsid w:val="005C19A6"/>
    <w:rsid w:val="005C2AC6"/>
    <w:rsid w:val="005C387A"/>
    <w:rsid w:val="005C3BE3"/>
    <w:rsid w:val="005C569B"/>
    <w:rsid w:val="005C70FB"/>
    <w:rsid w:val="005C7EB6"/>
    <w:rsid w:val="005E0A81"/>
    <w:rsid w:val="005E270D"/>
    <w:rsid w:val="005E4B5E"/>
    <w:rsid w:val="005E4EE6"/>
    <w:rsid w:val="005F6C02"/>
    <w:rsid w:val="005F7017"/>
    <w:rsid w:val="00601695"/>
    <w:rsid w:val="00610004"/>
    <w:rsid w:val="006120C8"/>
    <w:rsid w:val="006129CD"/>
    <w:rsid w:val="00615C33"/>
    <w:rsid w:val="00616B29"/>
    <w:rsid w:val="00621860"/>
    <w:rsid w:val="00622DC9"/>
    <w:rsid w:val="0063196C"/>
    <w:rsid w:val="00632626"/>
    <w:rsid w:val="006450BE"/>
    <w:rsid w:val="00650151"/>
    <w:rsid w:val="00650D46"/>
    <w:rsid w:val="00652DE7"/>
    <w:rsid w:val="00653484"/>
    <w:rsid w:val="00656053"/>
    <w:rsid w:val="0067399F"/>
    <w:rsid w:val="00673B77"/>
    <w:rsid w:val="00675C41"/>
    <w:rsid w:val="00685AFF"/>
    <w:rsid w:val="00692790"/>
    <w:rsid w:val="00693D6D"/>
    <w:rsid w:val="00694670"/>
    <w:rsid w:val="006951FD"/>
    <w:rsid w:val="00695CA4"/>
    <w:rsid w:val="00695EFA"/>
    <w:rsid w:val="0069632D"/>
    <w:rsid w:val="006A6583"/>
    <w:rsid w:val="006B27B6"/>
    <w:rsid w:val="006B34FB"/>
    <w:rsid w:val="006C1EB4"/>
    <w:rsid w:val="006C475A"/>
    <w:rsid w:val="006C6759"/>
    <w:rsid w:val="006D42DD"/>
    <w:rsid w:val="006D5652"/>
    <w:rsid w:val="006E020E"/>
    <w:rsid w:val="006E0841"/>
    <w:rsid w:val="006E3598"/>
    <w:rsid w:val="006E7A43"/>
    <w:rsid w:val="006F0817"/>
    <w:rsid w:val="006F58FC"/>
    <w:rsid w:val="006F7585"/>
    <w:rsid w:val="007049F8"/>
    <w:rsid w:val="007074F9"/>
    <w:rsid w:val="007104FB"/>
    <w:rsid w:val="0071121B"/>
    <w:rsid w:val="0071646A"/>
    <w:rsid w:val="00722886"/>
    <w:rsid w:val="007228A3"/>
    <w:rsid w:val="00725BFE"/>
    <w:rsid w:val="007305D0"/>
    <w:rsid w:val="00731D1A"/>
    <w:rsid w:val="00732916"/>
    <w:rsid w:val="007472BC"/>
    <w:rsid w:val="00752281"/>
    <w:rsid w:val="007528BF"/>
    <w:rsid w:val="0075773D"/>
    <w:rsid w:val="00761C4B"/>
    <w:rsid w:val="007628B2"/>
    <w:rsid w:val="0076595E"/>
    <w:rsid w:val="00770C03"/>
    <w:rsid w:val="00772C6E"/>
    <w:rsid w:val="007753CD"/>
    <w:rsid w:val="00780A53"/>
    <w:rsid w:val="007817EB"/>
    <w:rsid w:val="00781EB8"/>
    <w:rsid w:val="007849DA"/>
    <w:rsid w:val="00786A84"/>
    <w:rsid w:val="00797DEB"/>
    <w:rsid w:val="007A27FF"/>
    <w:rsid w:val="007A2C2B"/>
    <w:rsid w:val="007B3125"/>
    <w:rsid w:val="007C4C6E"/>
    <w:rsid w:val="007E4137"/>
    <w:rsid w:val="007E6B57"/>
    <w:rsid w:val="007F1F03"/>
    <w:rsid w:val="007F2184"/>
    <w:rsid w:val="007F2C18"/>
    <w:rsid w:val="007F443A"/>
    <w:rsid w:val="007F67FE"/>
    <w:rsid w:val="007F694E"/>
    <w:rsid w:val="0080086D"/>
    <w:rsid w:val="00801DAF"/>
    <w:rsid w:val="0081074F"/>
    <w:rsid w:val="008154E9"/>
    <w:rsid w:val="008162CA"/>
    <w:rsid w:val="00817EBF"/>
    <w:rsid w:val="00820D0B"/>
    <w:rsid w:val="00821509"/>
    <w:rsid w:val="008269BB"/>
    <w:rsid w:val="00835BE2"/>
    <w:rsid w:val="00835D25"/>
    <w:rsid w:val="008472BD"/>
    <w:rsid w:val="00852359"/>
    <w:rsid w:val="00864B43"/>
    <w:rsid w:val="0086773C"/>
    <w:rsid w:val="00871CDF"/>
    <w:rsid w:val="0087346C"/>
    <w:rsid w:val="0088539F"/>
    <w:rsid w:val="00895469"/>
    <w:rsid w:val="00896179"/>
    <w:rsid w:val="00896E94"/>
    <w:rsid w:val="00897430"/>
    <w:rsid w:val="008A1DC6"/>
    <w:rsid w:val="008B339E"/>
    <w:rsid w:val="008B3D9B"/>
    <w:rsid w:val="008B42C3"/>
    <w:rsid w:val="008B5175"/>
    <w:rsid w:val="008B67B7"/>
    <w:rsid w:val="008C378D"/>
    <w:rsid w:val="008C7F23"/>
    <w:rsid w:val="008D045D"/>
    <w:rsid w:val="008D617A"/>
    <w:rsid w:val="008D6FCF"/>
    <w:rsid w:val="008D743A"/>
    <w:rsid w:val="008E0DAA"/>
    <w:rsid w:val="008E7B29"/>
    <w:rsid w:val="008F4A6C"/>
    <w:rsid w:val="008F7162"/>
    <w:rsid w:val="00906C48"/>
    <w:rsid w:val="00912E5D"/>
    <w:rsid w:val="00921154"/>
    <w:rsid w:val="00930106"/>
    <w:rsid w:val="00932F68"/>
    <w:rsid w:val="0093518D"/>
    <w:rsid w:val="00940D64"/>
    <w:rsid w:val="00946E5F"/>
    <w:rsid w:val="0095361E"/>
    <w:rsid w:val="00960847"/>
    <w:rsid w:val="00962433"/>
    <w:rsid w:val="009635B9"/>
    <w:rsid w:val="00970EDA"/>
    <w:rsid w:val="0097248C"/>
    <w:rsid w:val="009733BC"/>
    <w:rsid w:val="00986B21"/>
    <w:rsid w:val="0099196A"/>
    <w:rsid w:val="009A6B81"/>
    <w:rsid w:val="009A6DC4"/>
    <w:rsid w:val="009C30DB"/>
    <w:rsid w:val="009D020D"/>
    <w:rsid w:val="009D3C60"/>
    <w:rsid w:val="009D3CE0"/>
    <w:rsid w:val="009D6BDF"/>
    <w:rsid w:val="009E5329"/>
    <w:rsid w:val="009E671E"/>
    <w:rsid w:val="009E73EF"/>
    <w:rsid w:val="009F0845"/>
    <w:rsid w:val="009F6793"/>
    <w:rsid w:val="009F6E8F"/>
    <w:rsid w:val="00A016DB"/>
    <w:rsid w:val="00A03E11"/>
    <w:rsid w:val="00A04EEA"/>
    <w:rsid w:val="00A05CF6"/>
    <w:rsid w:val="00A06C75"/>
    <w:rsid w:val="00A06FA0"/>
    <w:rsid w:val="00A11641"/>
    <w:rsid w:val="00A13141"/>
    <w:rsid w:val="00A14476"/>
    <w:rsid w:val="00A1606B"/>
    <w:rsid w:val="00A34B16"/>
    <w:rsid w:val="00A3767D"/>
    <w:rsid w:val="00A628A3"/>
    <w:rsid w:val="00A6320B"/>
    <w:rsid w:val="00A64466"/>
    <w:rsid w:val="00A71667"/>
    <w:rsid w:val="00A72461"/>
    <w:rsid w:val="00A7664C"/>
    <w:rsid w:val="00A76B24"/>
    <w:rsid w:val="00A82682"/>
    <w:rsid w:val="00A85A9B"/>
    <w:rsid w:val="00A8607D"/>
    <w:rsid w:val="00A9554B"/>
    <w:rsid w:val="00A960F7"/>
    <w:rsid w:val="00A964F7"/>
    <w:rsid w:val="00AA54FE"/>
    <w:rsid w:val="00AA6B2C"/>
    <w:rsid w:val="00AA7B78"/>
    <w:rsid w:val="00AB42DA"/>
    <w:rsid w:val="00AB5B9D"/>
    <w:rsid w:val="00AC3900"/>
    <w:rsid w:val="00AD3A16"/>
    <w:rsid w:val="00AD43AC"/>
    <w:rsid w:val="00AE0E40"/>
    <w:rsid w:val="00AE320D"/>
    <w:rsid w:val="00AE5949"/>
    <w:rsid w:val="00AE7677"/>
    <w:rsid w:val="00AF4CA1"/>
    <w:rsid w:val="00AF6042"/>
    <w:rsid w:val="00B06049"/>
    <w:rsid w:val="00B110F5"/>
    <w:rsid w:val="00B16560"/>
    <w:rsid w:val="00B17913"/>
    <w:rsid w:val="00B243C3"/>
    <w:rsid w:val="00B3464C"/>
    <w:rsid w:val="00B412AD"/>
    <w:rsid w:val="00B42689"/>
    <w:rsid w:val="00B439A8"/>
    <w:rsid w:val="00B44131"/>
    <w:rsid w:val="00B4449D"/>
    <w:rsid w:val="00B50AA7"/>
    <w:rsid w:val="00B5476C"/>
    <w:rsid w:val="00B62741"/>
    <w:rsid w:val="00B64063"/>
    <w:rsid w:val="00B764AE"/>
    <w:rsid w:val="00B80E8E"/>
    <w:rsid w:val="00B95099"/>
    <w:rsid w:val="00B953D0"/>
    <w:rsid w:val="00B954AD"/>
    <w:rsid w:val="00B95DB7"/>
    <w:rsid w:val="00B97573"/>
    <w:rsid w:val="00BA0496"/>
    <w:rsid w:val="00BA1476"/>
    <w:rsid w:val="00BA23F3"/>
    <w:rsid w:val="00BA3C57"/>
    <w:rsid w:val="00BB29BB"/>
    <w:rsid w:val="00BB5CAC"/>
    <w:rsid w:val="00BB5D22"/>
    <w:rsid w:val="00BC01DC"/>
    <w:rsid w:val="00BD0F44"/>
    <w:rsid w:val="00BD5DDB"/>
    <w:rsid w:val="00BE3EA8"/>
    <w:rsid w:val="00BF0D55"/>
    <w:rsid w:val="00BF6CF7"/>
    <w:rsid w:val="00C05DCC"/>
    <w:rsid w:val="00C13949"/>
    <w:rsid w:val="00C145E9"/>
    <w:rsid w:val="00C15872"/>
    <w:rsid w:val="00C22677"/>
    <w:rsid w:val="00C32986"/>
    <w:rsid w:val="00C337CC"/>
    <w:rsid w:val="00C46C2B"/>
    <w:rsid w:val="00C53C7E"/>
    <w:rsid w:val="00C56612"/>
    <w:rsid w:val="00C66B71"/>
    <w:rsid w:val="00C67E98"/>
    <w:rsid w:val="00C76002"/>
    <w:rsid w:val="00C7738B"/>
    <w:rsid w:val="00C904C9"/>
    <w:rsid w:val="00C9159B"/>
    <w:rsid w:val="00C9515E"/>
    <w:rsid w:val="00C97537"/>
    <w:rsid w:val="00CA6133"/>
    <w:rsid w:val="00CA7848"/>
    <w:rsid w:val="00CB1C81"/>
    <w:rsid w:val="00CB2E89"/>
    <w:rsid w:val="00CB4AD8"/>
    <w:rsid w:val="00CD03A4"/>
    <w:rsid w:val="00CD3B6C"/>
    <w:rsid w:val="00CD70F6"/>
    <w:rsid w:val="00CE4415"/>
    <w:rsid w:val="00CE7F5A"/>
    <w:rsid w:val="00CF1556"/>
    <w:rsid w:val="00CF21D2"/>
    <w:rsid w:val="00CF6482"/>
    <w:rsid w:val="00D054C7"/>
    <w:rsid w:val="00D0766E"/>
    <w:rsid w:val="00D07AB9"/>
    <w:rsid w:val="00D10773"/>
    <w:rsid w:val="00D110ED"/>
    <w:rsid w:val="00D136E1"/>
    <w:rsid w:val="00D15B46"/>
    <w:rsid w:val="00D17CF2"/>
    <w:rsid w:val="00D207FE"/>
    <w:rsid w:val="00D20FD8"/>
    <w:rsid w:val="00D21065"/>
    <w:rsid w:val="00D220F1"/>
    <w:rsid w:val="00D434EB"/>
    <w:rsid w:val="00D54CA8"/>
    <w:rsid w:val="00D60316"/>
    <w:rsid w:val="00D61DF5"/>
    <w:rsid w:val="00D73326"/>
    <w:rsid w:val="00D738F7"/>
    <w:rsid w:val="00D775D7"/>
    <w:rsid w:val="00D77C6D"/>
    <w:rsid w:val="00D848A5"/>
    <w:rsid w:val="00D8714F"/>
    <w:rsid w:val="00D90577"/>
    <w:rsid w:val="00D9125F"/>
    <w:rsid w:val="00D9292E"/>
    <w:rsid w:val="00D935A2"/>
    <w:rsid w:val="00D957F7"/>
    <w:rsid w:val="00DA257E"/>
    <w:rsid w:val="00DA550A"/>
    <w:rsid w:val="00DA55AC"/>
    <w:rsid w:val="00DA66CA"/>
    <w:rsid w:val="00DB2D7E"/>
    <w:rsid w:val="00DC41B5"/>
    <w:rsid w:val="00DC7163"/>
    <w:rsid w:val="00DE1FCA"/>
    <w:rsid w:val="00DE4C05"/>
    <w:rsid w:val="00E006C7"/>
    <w:rsid w:val="00E232E5"/>
    <w:rsid w:val="00E30AFA"/>
    <w:rsid w:val="00E34860"/>
    <w:rsid w:val="00E34ADB"/>
    <w:rsid w:val="00E36094"/>
    <w:rsid w:val="00E36596"/>
    <w:rsid w:val="00E41CC6"/>
    <w:rsid w:val="00E46E20"/>
    <w:rsid w:val="00E5116A"/>
    <w:rsid w:val="00E5281B"/>
    <w:rsid w:val="00E548A6"/>
    <w:rsid w:val="00E60788"/>
    <w:rsid w:val="00E60AC0"/>
    <w:rsid w:val="00E61A37"/>
    <w:rsid w:val="00E62ECB"/>
    <w:rsid w:val="00E63B35"/>
    <w:rsid w:val="00E63E42"/>
    <w:rsid w:val="00E66558"/>
    <w:rsid w:val="00E72E4F"/>
    <w:rsid w:val="00E73AB9"/>
    <w:rsid w:val="00E80BBF"/>
    <w:rsid w:val="00E83937"/>
    <w:rsid w:val="00E83C57"/>
    <w:rsid w:val="00E90444"/>
    <w:rsid w:val="00E9324A"/>
    <w:rsid w:val="00EA0715"/>
    <w:rsid w:val="00EA1E68"/>
    <w:rsid w:val="00EA42E8"/>
    <w:rsid w:val="00EA6369"/>
    <w:rsid w:val="00EA7888"/>
    <w:rsid w:val="00EB1467"/>
    <w:rsid w:val="00EB67A2"/>
    <w:rsid w:val="00EC2245"/>
    <w:rsid w:val="00EC284D"/>
    <w:rsid w:val="00EC6DEC"/>
    <w:rsid w:val="00EE3AD1"/>
    <w:rsid w:val="00EE5D6E"/>
    <w:rsid w:val="00EF06C2"/>
    <w:rsid w:val="00EF0849"/>
    <w:rsid w:val="00EF0CAE"/>
    <w:rsid w:val="00EF178B"/>
    <w:rsid w:val="00EF2975"/>
    <w:rsid w:val="00EF360A"/>
    <w:rsid w:val="00F045AE"/>
    <w:rsid w:val="00F10D36"/>
    <w:rsid w:val="00F14351"/>
    <w:rsid w:val="00F1489E"/>
    <w:rsid w:val="00F17A7B"/>
    <w:rsid w:val="00F32A42"/>
    <w:rsid w:val="00F35FCE"/>
    <w:rsid w:val="00F42BCE"/>
    <w:rsid w:val="00F42F22"/>
    <w:rsid w:val="00F43D7B"/>
    <w:rsid w:val="00F457CA"/>
    <w:rsid w:val="00F468E3"/>
    <w:rsid w:val="00F4771F"/>
    <w:rsid w:val="00F47F5E"/>
    <w:rsid w:val="00F5233E"/>
    <w:rsid w:val="00F528CB"/>
    <w:rsid w:val="00F62E8B"/>
    <w:rsid w:val="00F65486"/>
    <w:rsid w:val="00F66551"/>
    <w:rsid w:val="00F72A87"/>
    <w:rsid w:val="00F82A75"/>
    <w:rsid w:val="00F95156"/>
    <w:rsid w:val="00FA12F7"/>
    <w:rsid w:val="00FA2FBB"/>
    <w:rsid w:val="00FA63AA"/>
    <w:rsid w:val="00FB0A13"/>
    <w:rsid w:val="00FB7256"/>
    <w:rsid w:val="00FB75FB"/>
    <w:rsid w:val="00FC3BF5"/>
    <w:rsid w:val="00FC5BDF"/>
    <w:rsid w:val="00FD4874"/>
    <w:rsid w:val="00FD5848"/>
    <w:rsid w:val="00FD7655"/>
    <w:rsid w:val="00FD7947"/>
    <w:rsid w:val="00FE618E"/>
    <w:rsid w:val="00FF13A9"/>
    <w:rsid w:val="00FF27E3"/>
    <w:rsid w:val="00FF35A0"/>
    <w:rsid w:val="00FF3FE2"/>
    <w:rsid w:val="00FF51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80FAA"/>
    <w:pPr>
      <w:spacing w:after="0" w:line="240" w:lineRule="auto"/>
      <w:jc w:val="both"/>
    </w:pPr>
    <w:rPr>
      <w:rFonts w:ascii="Times New Roman" w:hAnsi="Times New Roman"/>
      <w:sz w:val="24"/>
    </w:rPr>
  </w:style>
  <w:style w:type="paragraph" w:styleId="1">
    <w:name w:val="heading 1"/>
    <w:next w:val="2"/>
    <w:link w:val="11"/>
    <w:qFormat/>
    <w:rsid w:val="004A2152"/>
    <w:pPr>
      <w:keepNext/>
      <w:pageBreakBefore/>
      <w:widowControl w:val="0"/>
      <w:numPr>
        <w:numId w:val="1"/>
      </w:numPr>
      <w:suppressAutoHyphens/>
      <w:spacing w:before="360" w:after="360" w:line="240" w:lineRule="auto"/>
      <w:jc w:val="both"/>
      <w:outlineLvl w:val="0"/>
    </w:pPr>
    <w:rPr>
      <w:rFonts w:ascii="Times New Roman" w:eastAsia="Times New Roman" w:hAnsi="Times New Roman" w:cs="Times New Roman"/>
      <w:b/>
      <w:caps/>
      <w:sz w:val="28"/>
      <w:szCs w:val="28"/>
      <w:lang w:eastAsia="ru-RU"/>
    </w:rPr>
  </w:style>
  <w:style w:type="paragraph" w:styleId="2">
    <w:name w:val="heading 2"/>
    <w:next w:val="e"/>
    <w:link w:val="20"/>
    <w:qFormat/>
    <w:rsid w:val="004A2152"/>
    <w:pPr>
      <w:keepNext/>
      <w:keepLines/>
      <w:widowControl w:val="0"/>
      <w:numPr>
        <w:ilvl w:val="1"/>
        <w:numId w:val="1"/>
      </w:numPr>
      <w:suppressAutoHyphens/>
      <w:snapToGrid w:val="0"/>
      <w:spacing w:before="360" w:after="240" w:line="240" w:lineRule="auto"/>
      <w:jc w:val="both"/>
      <w:outlineLvl w:val="1"/>
    </w:pPr>
    <w:rPr>
      <w:rFonts w:ascii="Times New Roman" w:eastAsia="Times New Roman" w:hAnsi="Times New Roman" w:cs="Times New Roman"/>
      <w:b/>
      <w:bCs/>
      <w:sz w:val="24"/>
      <w:szCs w:val="24"/>
      <w:lang w:eastAsia="ru-RU"/>
    </w:rPr>
  </w:style>
  <w:style w:type="paragraph" w:styleId="3">
    <w:name w:val="heading 3"/>
    <w:next w:val="e"/>
    <w:link w:val="30"/>
    <w:qFormat/>
    <w:rsid w:val="00652DE7"/>
    <w:pPr>
      <w:keepNext/>
      <w:numPr>
        <w:ilvl w:val="2"/>
        <w:numId w:val="1"/>
      </w:numPr>
      <w:tabs>
        <w:tab w:val="left" w:pos="1361"/>
      </w:tabs>
      <w:spacing w:before="360" w:after="120" w:line="240" w:lineRule="auto"/>
      <w:jc w:val="both"/>
      <w:outlineLvl w:val="2"/>
    </w:pPr>
    <w:rPr>
      <w:rFonts w:ascii="Times New Roman" w:eastAsia="Times New Roman" w:hAnsi="Times New Roman" w:cs="Times New Roman"/>
      <w:bCs/>
      <w:i/>
      <w:sz w:val="24"/>
      <w:szCs w:val="24"/>
      <w:lang w:eastAsia="ru-RU"/>
    </w:rPr>
  </w:style>
  <w:style w:type="paragraph" w:styleId="4">
    <w:name w:val="heading 4"/>
    <w:basedOn w:val="3"/>
    <w:next w:val="a1"/>
    <w:link w:val="40"/>
    <w:uiPriority w:val="9"/>
    <w:unhideWhenUsed/>
    <w:qFormat/>
    <w:rsid w:val="00EA1E68"/>
    <w:pPr>
      <w:keepLines/>
      <w:numPr>
        <w:ilvl w:val="3"/>
      </w:numPr>
      <w:tabs>
        <w:tab w:val="clear" w:pos="1474"/>
        <w:tab w:val="left" w:pos="1531"/>
      </w:tabs>
      <w:spacing w:before="200"/>
      <w:outlineLvl w:val="3"/>
    </w:pPr>
    <w:rPr>
      <w:rFonts w:eastAsiaTheme="majorEastAsia" w:cstheme="majorBidi"/>
      <w:bCs w:val="0"/>
      <w:i w:val="0"/>
      <w:iCs/>
    </w:rPr>
  </w:style>
  <w:style w:type="paragraph" w:styleId="5">
    <w:name w:val="heading 5"/>
    <w:basedOn w:val="4"/>
    <w:next w:val="a1"/>
    <w:link w:val="50"/>
    <w:unhideWhenUsed/>
    <w:qFormat/>
    <w:rsid w:val="004A2152"/>
    <w:pPr>
      <w:numPr>
        <w:ilvl w:val="4"/>
      </w:numPr>
      <w:outlineLvl w:val="4"/>
    </w:pPr>
    <w:rPr>
      <w:u w:val="single"/>
    </w:rPr>
  </w:style>
  <w:style w:type="paragraph" w:styleId="6">
    <w:name w:val="heading 6"/>
    <w:next w:val="a1"/>
    <w:link w:val="60"/>
    <w:autoRedefine/>
    <w:qFormat/>
    <w:rsid w:val="000C5877"/>
    <w:pPr>
      <w:numPr>
        <w:ilvl w:val="5"/>
        <w:numId w:val="1"/>
      </w:num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next w:val="a1"/>
    <w:link w:val="70"/>
    <w:autoRedefine/>
    <w:qFormat/>
    <w:rsid w:val="000C5877"/>
    <w:pPr>
      <w:numPr>
        <w:ilvl w:val="6"/>
        <w:numId w:val="1"/>
      </w:numPr>
      <w:spacing w:before="240" w:after="60" w:line="240" w:lineRule="auto"/>
      <w:jc w:val="both"/>
      <w:outlineLvl w:val="6"/>
    </w:pPr>
    <w:rPr>
      <w:rFonts w:ascii="Times New Roman" w:eastAsia="Times New Roman" w:hAnsi="Times New Roman" w:cs="Times New Roman"/>
      <w:sz w:val="24"/>
      <w:szCs w:val="24"/>
      <w:lang w:eastAsia="ru-RU"/>
    </w:rPr>
  </w:style>
  <w:style w:type="paragraph" w:styleId="8">
    <w:name w:val="heading 8"/>
    <w:next w:val="a1"/>
    <w:link w:val="80"/>
    <w:autoRedefine/>
    <w:qFormat/>
    <w:rsid w:val="000C5877"/>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next w:val="a1"/>
    <w:link w:val="90"/>
    <w:autoRedefine/>
    <w:qFormat/>
    <w:rsid w:val="000C5877"/>
    <w:pPr>
      <w:numPr>
        <w:ilvl w:val="8"/>
        <w:numId w:val="1"/>
      </w:numPr>
      <w:spacing w:before="240" w:after="60" w:line="240" w:lineRule="auto"/>
      <w:jc w:val="both"/>
      <w:outlineLvl w:val="8"/>
    </w:pPr>
    <w:rPr>
      <w:rFonts w:ascii="Times New Roman" w:eastAsia="Times New Roman" w:hAnsi="Times New Roman"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
    <w:name w:val="Основной тeкст"/>
    <w:link w:val="e0"/>
    <w:rsid w:val="00761C4B"/>
    <w:pPr>
      <w:keepLines/>
      <w:spacing w:before="120" w:after="0" w:line="240" w:lineRule="auto"/>
      <w:ind w:firstLine="709"/>
      <w:jc w:val="both"/>
    </w:pPr>
    <w:rPr>
      <w:rFonts w:ascii="Times New Roman" w:eastAsia="Times New Roman" w:hAnsi="Times New Roman" w:cs="Times New Roman"/>
      <w:sz w:val="24"/>
      <w:szCs w:val="24"/>
      <w:lang w:eastAsia="ru-RU"/>
    </w:rPr>
  </w:style>
  <w:style w:type="paragraph" w:customStyle="1" w:styleId="a5">
    <w:name w:val="Объект"/>
    <w:rsid w:val="00566807"/>
    <w:pPr>
      <w:widowControl w:val="0"/>
      <w:suppressAutoHyphens/>
      <w:spacing w:before="1200" w:after="840" w:line="240" w:lineRule="auto"/>
      <w:ind w:left="142" w:right="338"/>
      <w:jc w:val="center"/>
    </w:pPr>
    <w:rPr>
      <w:rFonts w:ascii="Times New Roman" w:eastAsia="Times New Roman" w:hAnsi="Times New Roman" w:cs="Times New Roman"/>
      <w:b/>
      <w:caps/>
      <w:sz w:val="36"/>
      <w:szCs w:val="36"/>
      <w:lang w:eastAsia="ru-RU"/>
    </w:rPr>
  </w:style>
  <w:style w:type="paragraph" w:customStyle="1" w:styleId="a6">
    <w:name w:val="Том"/>
    <w:aliases w:val="книга"/>
    <w:next w:val="e"/>
    <w:rsid w:val="00F66551"/>
    <w:pPr>
      <w:spacing w:before="120" w:after="360" w:line="240" w:lineRule="auto"/>
      <w:ind w:left="1134" w:right="1134"/>
      <w:jc w:val="center"/>
    </w:pPr>
    <w:rPr>
      <w:rFonts w:ascii="Times New Roman" w:eastAsia="Times New Roman" w:hAnsi="Times New Roman" w:cs="Times New Roman"/>
      <w:sz w:val="28"/>
      <w:szCs w:val="36"/>
      <w:lang w:eastAsia="ru-RU"/>
    </w:rPr>
  </w:style>
  <w:style w:type="paragraph" w:customStyle="1" w:styleId="a7">
    <w:name w:val="Шифр"/>
    <w:next w:val="a1"/>
    <w:rsid w:val="004419B2"/>
    <w:pPr>
      <w:spacing w:before="600" w:after="0" w:line="240" w:lineRule="auto"/>
      <w:jc w:val="center"/>
    </w:pPr>
    <w:rPr>
      <w:rFonts w:ascii="Times New Roman" w:eastAsia="Times New Roman" w:hAnsi="Times New Roman" w:cs="Times New Roman"/>
      <w:bCs/>
      <w:kern w:val="28"/>
      <w:sz w:val="28"/>
      <w:szCs w:val="24"/>
      <w:lang w:eastAsia="ru-RU"/>
    </w:rPr>
  </w:style>
  <w:style w:type="paragraph" w:customStyle="1" w:styleId="a8">
    <w:name w:val="Стадия"/>
    <w:next w:val="e"/>
    <w:link w:val="a9"/>
    <w:rsid w:val="00F66551"/>
    <w:pPr>
      <w:keepNext/>
      <w:suppressAutoHyphens/>
      <w:spacing w:after="480" w:line="240" w:lineRule="auto"/>
      <w:ind w:left="851" w:right="851"/>
      <w:jc w:val="center"/>
    </w:pPr>
    <w:rPr>
      <w:rFonts w:ascii="Times New Roman" w:eastAsia="Times New Roman" w:hAnsi="Times New Roman" w:cs="Times New Roman"/>
      <w:b/>
      <w:bCs/>
      <w:kern w:val="28"/>
      <w:sz w:val="28"/>
      <w:szCs w:val="28"/>
      <w:lang w:eastAsia="ru-RU"/>
    </w:rPr>
  </w:style>
  <w:style w:type="character" w:customStyle="1" w:styleId="a9">
    <w:name w:val="Стадия Знак"/>
    <w:basedOn w:val="a2"/>
    <w:link w:val="a8"/>
    <w:rsid w:val="00F66551"/>
    <w:rPr>
      <w:rFonts w:ascii="Times New Roman" w:eastAsia="Times New Roman" w:hAnsi="Times New Roman" w:cs="Times New Roman"/>
      <w:b/>
      <w:bCs/>
      <w:kern w:val="28"/>
      <w:sz w:val="28"/>
      <w:szCs w:val="28"/>
      <w:lang w:eastAsia="ru-RU"/>
    </w:rPr>
  </w:style>
  <w:style w:type="paragraph" w:customStyle="1" w:styleId="aa">
    <w:name w:val="Раздел"/>
    <w:next w:val="e"/>
    <w:rsid w:val="00F66551"/>
    <w:pPr>
      <w:spacing w:after="120" w:line="240" w:lineRule="auto"/>
      <w:jc w:val="center"/>
    </w:pPr>
    <w:rPr>
      <w:rFonts w:ascii="Times New Roman" w:eastAsia="Times New Roman" w:hAnsi="Times New Roman" w:cs="Times New Roman"/>
      <w:b/>
      <w:sz w:val="28"/>
      <w:szCs w:val="28"/>
      <w:lang w:eastAsia="ru-RU"/>
    </w:rPr>
  </w:style>
  <w:style w:type="paragraph" w:styleId="ab">
    <w:name w:val="header"/>
    <w:basedOn w:val="a1"/>
    <w:link w:val="ac"/>
    <w:uiPriority w:val="99"/>
    <w:unhideWhenUsed/>
    <w:rsid w:val="00380FAA"/>
  </w:style>
  <w:style w:type="character" w:customStyle="1" w:styleId="ac">
    <w:name w:val="Верхний колонтитул Знак"/>
    <w:basedOn w:val="a2"/>
    <w:link w:val="ab"/>
    <w:uiPriority w:val="99"/>
    <w:rsid w:val="00380FAA"/>
    <w:rPr>
      <w:rFonts w:ascii="Times New Roman" w:hAnsi="Times New Roman"/>
    </w:rPr>
  </w:style>
  <w:style w:type="paragraph" w:styleId="ad">
    <w:name w:val="footer"/>
    <w:basedOn w:val="a1"/>
    <w:link w:val="ae"/>
    <w:unhideWhenUsed/>
    <w:rsid w:val="00380FAA"/>
    <w:pPr>
      <w:jc w:val="center"/>
    </w:pPr>
  </w:style>
  <w:style w:type="character" w:customStyle="1" w:styleId="ae">
    <w:name w:val="Нижний колонтитул Знак"/>
    <w:basedOn w:val="a2"/>
    <w:link w:val="ad"/>
    <w:uiPriority w:val="99"/>
    <w:rsid w:val="00380FAA"/>
    <w:rPr>
      <w:rFonts w:ascii="Times New Roman" w:hAnsi="Times New Roman"/>
    </w:rPr>
  </w:style>
  <w:style w:type="paragraph" w:styleId="af">
    <w:name w:val="Balloon Text"/>
    <w:basedOn w:val="a1"/>
    <w:link w:val="af0"/>
    <w:uiPriority w:val="99"/>
    <w:semiHidden/>
    <w:unhideWhenUsed/>
    <w:rsid w:val="00380FAA"/>
    <w:rPr>
      <w:rFonts w:ascii="Tahoma" w:hAnsi="Tahoma" w:cs="Tahoma"/>
      <w:sz w:val="16"/>
      <w:szCs w:val="16"/>
    </w:rPr>
  </w:style>
  <w:style w:type="character" w:customStyle="1" w:styleId="af0">
    <w:name w:val="Текст выноски Знак"/>
    <w:basedOn w:val="a2"/>
    <w:link w:val="af"/>
    <w:uiPriority w:val="99"/>
    <w:semiHidden/>
    <w:rsid w:val="00380FAA"/>
    <w:rPr>
      <w:rFonts w:ascii="Tahoma" w:hAnsi="Tahoma" w:cs="Tahoma"/>
      <w:sz w:val="16"/>
      <w:szCs w:val="16"/>
    </w:rPr>
  </w:style>
  <w:style w:type="paragraph" w:customStyle="1" w:styleId="af1">
    <w:name w:val="Подписи"/>
    <w:next w:val="e"/>
    <w:rsid w:val="004419B2"/>
    <w:pPr>
      <w:tabs>
        <w:tab w:val="left" w:pos="6660"/>
        <w:tab w:val="right" w:pos="9356"/>
      </w:tabs>
      <w:spacing w:before="360" w:after="0" w:line="240" w:lineRule="auto"/>
      <w:ind w:left="709" w:right="4598"/>
      <w:jc w:val="both"/>
    </w:pPr>
    <w:rPr>
      <w:rFonts w:ascii="Times New Roman" w:eastAsia="Times New Roman" w:hAnsi="Times New Roman" w:cs="Times New Roman"/>
      <w:sz w:val="24"/>
      <w:szCs w:val="24"/>
      <w:lang w:eastAsia="ru-RU"/>
    </w:rPr>
  </w:style>
  <w:style w:type="table" w:styleId="af2">
    <w:name w:val="Table Grid"/>
    <w:basedOn w:val="a3"/>
    <w:uiPriority w:val="59"/>
    <w:rsid w:val="003F72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аголовок раздела"/>
    <w:next w:val="e"/>
    <w:rsid w:val="001F1450"/>
    <w:pPr>
      <w:keepNext/>
      <w:widowControl w:val="0"/>
      <w:suppressAutoHyphens/>
      <w:spacing w:before="360" w:after="360" w:line="240" w:lineRule="auto"/>
      <w:jc w:val="center"/>
    </w:pPr>
    <w:rPr>
      <w:rFonts w:ascii="Times New Roman" w:eastAsia="Times New Roman" w:hAnsi="Times New Roman" w:cs="Times New Roman"/>
      <w:b/>
      <w:caps/>
      <w:sz w:val="28"/>
      <w:szCs w:val="28"/>
      <w:lang w:eastAsia="ru-RU"/>
    </w:rPr>
  </w:style>
  <w:style w:type="paragraph" w:customStyle="1" w:styleId="af4">
    <w:name w:val="Заголовок таблицы"/>
    <w:link w:val="af5"/>
    <w:rsid w:val="00801DAF"/>
    <w:pPr>
      <w:keepNext/>
      <w:suppressAutoHyphens/>
      <w:spacing w:before="120" w:after="120" w:line="240" w:lineRule="auto"/>
      <w:jc w:val="center"/>
    </w:pPr>
    <w:rPr>
      <w:rFonts w:ascii="Times New Roman" w:eastAsia="Times New Roman" w:hAnsi="Times New Roman" w:cs="Times New Roman"/>
      <w:b/>
      <w:sz w:val="24"/>
      <w:szCs w:val="24"/>
      <w:lang w:eastAsia="ru-RU"/>
    </w:rPr>
  </w:style>
  <w:style w:type="character" w:customStyle="1" w:styleId="af5">
    <w:name w:val="Заголовок таблицы Знак"/>
    <w:basedOn w:val="a2"/>
    <w:link w:val="af4"/>
    <w:rsid w:val="00801DAF"/>
    <w:rPr>
      <w:rFonts w:ascii="Times New Roman" w:eastAsia="Times New Roman" w:hAnsi="Times New Roman" w:cs="Times New Roman"/>
      <w:b/>
      <w:sz w:val="24"/>
      <w:szCs w:val="24"/>
      <w:lang w:eastAsia="ru-RU"/>
    </w:rPr>
  </w:style>
  <w:style w:type="paragraph" w:customStyle="1" w:styleId="af6">
    <w:name w:val="Пункт состава проекта"/>
    <w:basedOn w:val="a1"/>
    <w:qFormat/>
    <w:rsid w:val="0010142D"/>
    <w:pPr>
      <w:suppressAutoHyphens/>
      <w:jc w:val="left"/>
    </w:pPr>
    <w:rPr>
      <w:rFonts w:eastAsia="Times New Roman" w:cs="Times New Roman"/>
      <w:sz w:val="20"/>
      <w:szCs w:val="20"/>
      <w:lang w:eastAsia="ru-RU"/>
    </w:rPr>
  </w:style>
  <w:style w:type="character" w:styleId="af7">
    <w:name w:val="Hyperlink"/>
    <w:basedOn w:val="a2"/>
    <w:uiPriority w:val="99"/>
    <w:unhideWhenUsed/>
    <w:rsid w:val="001C3A3B"/>
    <w:rPr>
      <w:color w:val="0000FF" w:themeColor="hyperlink"/>
      <w:u w:val="single"/>
    </w:rPr>
  </w:style>
  <w:style w:type="paragraph" w:styleId="12">
    <w:name w:val="toc 1"/>
    <w:next w:val="21"/>
    <w:uiPriority w:val="39"/>
    <w:rsid w:val="00B42689"/>
    <w:pPr>
      <w:tabs>
        <w:tab w:val="left" w:pos="1077"/>
        <w:tab w:val="right" w:leader="dot" w:pos="9809"/>
      </w:tabs>
      <w:spacing w:before="100" w:after="0" w:line="240" w:lineRule="auto"/>
      <w:ind w:right="454"/>
      <w:jc w:val="both"/>
    </w:pPr>
    <w:rPr>
      <w:rFonts w:ascii="Times New Roman" w:eastAsia="Times New Roman" w:hAnsi="Times New Roman" w:cs="Times New Roman"/>
      <w:bCs/>
      <w:sz w:val="24"/>
      <w:szCs w:val="28"/>
      <w:lang w:eastAsia="ru-RU"/>
    </w:rPr>
  </w:style>
  <w:style w:type="paragraph" w:styleId="21">
    <w:name w:val="toc 2"/>
    <w:basedOn w:val="12"/>
    <w:next w:val="31"/>
    <w:uiPriority w:val="39"/>
    <w:rsid w:val="00224060"/>
    <w:pPr>
      <w:tabs>
        <w:tab w:val="left" w:pos="1021"/>
      </w:tabs>
      <w:ind w:left="567"/>
    </w:pPr>
    <w:rPr>
      <w:noProof/>
      <w:snapToGrid w:val="0"/>
      <w:szCs w:val="24"/>
    </w:rPr>
  </w:style>
  <w:style w:type="paragraph" w:styleId="31">
    <w:name w:val="toc 3"/>
    <w:basedOn w:val="21"/>
    <w:next w:val="a1"/>
    <w:uiPriority w:val="39"/>
    <w:rsid w:val="00224060"/>
    <w:pPr>
      <w:tabs>
        <w:tab w:val="clear" w:pos="1021"/>
        <w:tab w:val="clear" w:pos="1077"/>
        <w:tab w:val="left" w:pos="1191"/>
      </w:tabs>
    </w:pPr>
    <w:rPr>
      <w:iCs/>
    </w:rPr>
  </w:style>
  <w:style w:type="character" w:customStyle="1" w:styleId="11">
    <w:name w:val="Заголовок 1 Знак"/>
    <w:basedOn w:val="a2"/>
    <w:link w:val="1"/>
    <w:rsid w:val="004A2152"/>
    <w:rPr>
      <w:rFonts w:ascii="Times New Roman" w:eastAsia="Times New Roman" w:hAnsi="Times New Roman" w:cs="Times New Roman"/>
      <w:b/>
      <w:caps/>
      <w:sz w:val="28"/>
      <w:szCs w:val="28"/>
      <w:lang w:eastAsia="ru-RU"/>
    </w:rPr>
  </w:style>
  <w:style w:type="character" w:customStyle="1" w:styleId="20">
    <w:name w:val="Заголовок 2 Знак"/>
    <w:basedOn w:val="a2"/>
    <w:link w:val="2"/>
    <w:rsid w:val="004A2152"/>
    <w:rPr>
      <w:rFonts w:ascii="Times New Roman" w:eastAsia="Times New Roman" w:hAnsi="Times New Roman" w:cs="Times New Roman"/>
      <w:b/>
      <w:bCs/>
      <w:sz w:val="24"/>
      <w:szCs w:val="24"/>
      <w:lang w:eastAsia="ru-RU"/>
    </w:rPr>
  </w:style>
  <w:style w:type="character" w:customStyle="1" w:styleId="30">
    <w:name w:val="Заголовок 3 Знак"/>
    <w:basedOn w:val="a2"/>
    <w:link w:val="3"/>
    <w:rsid w:val="00652DE7"/>
    <w:rPr>
      <w:rFonts w:ascii="Times New Roman" w:eastAsia="Times New Roman" w:hAnsi="Times New Roman" w:cs="Times New Roman"/>
      <w:bCs/>
      <w:i/>
      <w:sz w:val="24"/>
      <w:szCs w:val="24"/>
      <w:lang w:eastAsia="ru-RU"/>
    </w:rPr>
  </w:style>
  <w:style w:type="character" w:customStyle="1" w:styleId="60">
    <w:name w:val="Заголовок 6 Знак"/>
    <w:basedOn w:val="a2"/>
    <w:link w:val="6"/>
    <w:rsid w:val="000C5877"/>
    <w:rPr>
      <w:rFonts w:ascii="Times New Roman" w:eastAsia="Times New Roman" w:hAnsi="Times New Roman" w:cs="Times New Roman"/>
      <w:b/>
      <w:bCs/>
      <w:lang w:eastAsia="ru-RU"/>
    </w:rPr>
  </w:style>
  <w:style w:type="character" w:customStyle="1" w:styleId="70">
    <w:name w:val="Заголовок 7 Знак"/>
    <w:basedOn w:val="a2"/>
    <w:link w:val="7"/>
    <w:rsid w:val="000C5877"/>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0C5877"/>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0C5877"/>
    <w:rPr>
      <w:rFonts w:ascii="Times New Roman" w:eastAsia="Times New Roman" w:hAnsi="Times New Roman" w:cs="Arial"/>
      <w:lang w:eastAsia="ru-RU"/>
    </w:rPr>
  </w:style>
  <w:style w:type="character" w:customStyle="1" w:styleId="40">
    <w:name w:val="Заголовок 4 Знак"/>
    <w:basedOn w:val="a2"/>
    <w:link w:val="4"/>
    <w:uiPriority w:val="9"/>
    <w:semiHidden/>
    <w:rsid w:val="00EA1E68"/>
    <w:rPr>
      <w:rFonts w:ascii="Times New Roman" w:eastAsiaTheme="majorEastAsia" w:hAnsi="Times New Roman" w:cstheme="majorBidi"/>
      <w:i/>
      <w:iCs/>
      <w:sz w:val="24"/>
      <w:szCs w:val="24"/>
      <w:lang w:eastAsia="ru-RU"/>
    </w:rPr>
  </w:style>
  <w:style w:type="character" w:customStyle="1" w:styleId="50">
    <w:name w:val="Заголовок 5 Знак"/>
    <w:basedOn w:val="a2"/>
    <w:link w:val="5"/>
    <w:rsid w:val="004A2152"/>
    <w:rPr>
      <w:rFonts w:ascii="Times New Roman" w:eastAsiaTheme="majorEastAsia" w:hAnsi="Times New Roman" w:cstheme="majorBidi"/>
      <w:i/>
      <w:iCs/>
      <w:sz w:val="24"/>
      <w:szCs w:val="24"/>
      <w:u w:val="single"/>
      <w:lang w:eastAsia="ru-RU"/>
    </w:rPr>
  </w:style>
  <w:style w:type="numbering" w:customStyle="1" w:styleId="10">
    <w:name w:val="Стиль1"/>
    <w:uiPriority w:val="99"/>
    <w:rsid w:val="009C30DB"/>
    <w:pPr>
      <w:numPr>
        <w:numId w:val="11"/>
      </w:numPr>
    </w:pPr>
  </w:style>
  <w:style w:type="paragraph" w:customStyle="1" w:styleId="a0">
    <w:name w:val="Список нумерованный а) б) в)"/>
    <w:rsid w:val="00AE320D"/>
    <w:pPr>
      <w:numPr>
        <w:numId w:val="3"/>
      </w:numPr>
      <w:spacing w:after="0" w:line="240" w:lineRule="auto"/>
      <w:ind w:left="1378" w:hanging="357"/>
    </w:pPr>
    <w:rPr>
      <w:rFonts w:ascii="Times New Roman" w:eastAsia="Times New Roman" w:hAnsi="Times New Roman" w:cs="Times New Roman"/>
      <w:snapToGrid w:val="0"/>
      <w:sz w:val="24"/>
      <w:lang w:eastAsia="ru-RU"/>
    </w:rPr>
  </w:style>
  <w:style w:type="paragraph" w:customStyle="1" w:styleId="af8">
    <w:name w:val="Формула"/>
    <w:next w:val="e"/>
    <w:rsid w:val="000C5877"/>
    <w:pPr>
      <w:tabs>
        <w:tab w:val="center" w:pos="4678"/>
        <w:tab w:val="right" w:pos="9923"/>
      </w:tabs>
      <w:spacing w:before="120" w:after="0" w:line="240" w:lineRule="auto"/>
      <w:jc w:val="both"/>
    </w:pPr>
    <w:rPr>
      <w:rFonts w:ascii="Times New Roman" w:eastAsia="Times New Roman" w:hAnsi="Times New Roman" w:cs="Times New Roman"/>
      <w:sz w:val="24"/>
      <w:szCs w:val="20"/>
      <w:lang w:eastAsia="ru-RU"/>
    </w:rPr>
  </w:style>
  <w:style w:type="paragraph" w:styleId="af9">
    <w:name w:val="footnote text"/>
    <w:link w:val="afa"/>
    <w:rsid w:val="003C1483"/>
    <w:pPr>
      <w:spacing w:after="0" w:line="240" w:lineRule="auto"/>
      <w:ind w:left="108" w:hanging="108"/>
    </w:pPr>
    <w:rPr>
      <w:rFonts w:ascii="Times New Roman" w:eastAsia="Times New Roman" w:hAnsi="Times New Roman" w:cs="Times New Roman"/>
      <w:sz w:val="18"/>
      <w:szCs w:val="20"/>
      <w:lang w:eastAsia="ru-RU"/>
    </w:rPr>
  </w:style>
  <w:style w:type="character" w:customStyle="1" w:styleId="afa">
    <w:name w:val="Текст сноски Знак"/>
    <w:basedOn w:val="a2"/>
    <w:link w:val="af9"/>
    <w:rsid w:val="003C1483"/>
    <w:rPr>
      <w:rFonts w:ascii="Times New Roman" w:eastAsia="Times New Roman" w:hAnsi="Times New Roman" w:cs="Times New Roman"/>
      <w:sz w:val="18"/>
      <w:szCs w:val="20"/>
      <w:lang w:eastAsia="ru-RU"/>
    </w:rPr>
  </w:style>
  <w:style w:type="character" w:styleId="afb">
    <w:name w:val="footnote reference"/>
    <w:basedOn w:val="a2"/>
    <w:rsid w:val="00FA63AA"/>
    <w:rPr>
      <w:vertAlign w:val="superscript"/>
    </w:rPr>
  </w:style>
  <w:style w:type="paragraph" w:customStyle="1" w:styleId="a">
    <w:name w:val="Список маркированый"/>
    <w:rsid w:val="00E63E42"/>
    <w:pPr>
      <w:numPr>
        <w:numId w:val="4"/>
      </w:numPr>
      <w:spacing w:before="120" w:after="120" w:line="240" w:lineRule="auto"/>
      <w:ind w:left="1066" w:right="284" w:hanging="357"/>
      <w:jc w:val="both"/>
    </w:pPr>
    <w:rPr>
      <w:rFonts w:ascii="Times New Roman" w:eastAsia="Times New Roman" w:hAnsi="Times New Roman" w:cs="Times New Roman"/>
      <w:sz w:val="24"/>
      <w:szCs w:val="24"/>
      <w:lang w:eastAsia="ru-RU"/>
    </w:rPr>
  </w:style>
  <w:style w:type="paragraph" w:customStyle="1" w:styleId="afc">
    <w:name w:val="Номер рисунка"/>
    <w:basedOn w:val="a1"/>
    <w:next w:val="e"/>
    <w:rsid w:val="00FA63AA"/>
    <w:pPr>
      <w:spacing w:before="240" w:after="240"/>
      <w:ind w:left="284" w:right="284"/>
      <w:jc w:val="center"/>
    </w:pPr>
    <w:rPr>
      <w:rFonts w:eastAsia="Times New Roman" w:cs="Times New Roman"/>
      <w:b/>
      <w:bCs/>
      <w:i/>
      <w:iCs/>
      <w:szCs w:val="24"/>
      <w:lang w:eastAsia="ru-RU"/>
    </w:rPr>
  </w:style>
  <w:style w:type="paragraph" w:customStyle="1" w:styleId="afd">
    <w:name w:val="Рисунок"/>
    <w:rsid w:val="00FA63AA"/>
    <w:pPr>
      <w:keepNext/>
      <w:spacing w:before="120" w:after="0" w:line="240" w:lineRule="auto"/>
      <w:jc w:val="center"/>
    </w:pPr>
    <w:rPr>
      <w:rFonts w:ascii="Times New Roman" w:eastAsia="Times New Roman" w:hAnsi="Times New Roman" w:cs="Times New Roman"/>
      <w:sz w:val="24"/>
      <w:szCs w:val="24"/>
      <w:lang w:eastAsia="ru-RU"/>
    </w:rPr>
  </w:style>
  <w:style w:type="numbering" w:customStyle="1" w:styleId="-">
    <w:name w:val="Список многоуровневый (-)"/>
    <w:uiPriority w:val="99"/>
    <w:rsid w:val="00FA63AA"/>
    <w:pPr>
      <w:numPr>
        <w:numId w:val="5"/>
      </w:numPr>
    </w:pPr>
  </w:style>
  <w:style w:type="paragraph" w:customStyle="1" w:styleId="afe">
    <w:name w:val="Текст таблицы"/>
    <w:link w:val="aff"/>
    <w:rsid w:val="00FA63AA"/>
    <w:pPr>
      <w:spacing w:before="60" w:after="60" w:line="240" w:lineRule="auto"/>
      <w:jc w:val="both"/>
    </w:pPr>
    <w:rPr>
      <w:rFonts w:ascii="Times New Roman" w:eastAsia="Times New Roman" w:hAnsi="Times New Roman" w:cs="Times New Roman"/>
      <w:sz w:val="24"/>
      <w:szCs w:val="24"/>
      <w:lang w:eastAsia="ru-RU"/>
    </w:rPr>
  </w:style>
  <w:style w:type="character" w:customStyle="1" w:styleId="aff">
    <w:name w:val="Текст таблицы Знак"/>
    <w:basedOn w:val="a2"/>
    <w:link w:val="afe"/>
    <w:rsid w:val="00FA63AA"/>
    <w:rPr>
      <w:rFonts w:ascii="Times New Roman" w:eastAsia="Times New Roman" w:hAnsi="Times New Roman" w:cs="Times New Roman"/>
      <w:sz w:val="24"/>
      <w:szCs w:val="24"/>
      <w:lang w:eastAsia="ru-RU"/>
    </w:rPr>
  </w:style>
  <w:style w:type="paragraph" w:customStyle="1" w:styleId="aff0">
    <w:name w:val="Название таблицы"/>
    <w:rsid w:val="00FA63AA"/>
    <w:pPr>
      <w:keepNext/>
      <w:spacing w:after="120" w:line="240" w:lineRule="auto"/>
      <w:ind w:left="284" w:right="284"/>
      <w:jc w:val="center"/>
    </w:pPr>
    <w:rPr>
      <w:rFonts w:ascii="Times New Roman" w:eastAsia="Times New Roman" w:hAnsi="Times New Roman" w:cs="Times New Roman"/>
      <w:b/>
      <w:i/>
      <w:iCs/>
      <w:snapToGrid w:val="0"/>
      <w:sz w:val="24"/>
      <w:szCs w:val="24"/>
    </w:rPr>
  </w:style>
  <w:style w:type="paragraph" w:customStyle="1" w:styleId="aff1">
    <w:name w:val="Название приложения"/>
    <w:next w:val="e"/>
    <w:rsid w:val="00E62ECB"/>
    <w:pPr>
      <w:keepNext/>
      <w:pageBreakBefore/>
      <w:widowControl w:val="0"/>
      <w:suppressAutoHyphens/>
      <w:spacing w:before="360" w:after="120" w:line="240" w:lineRule="auto"/>
      <w:ind w:left="284" w:right="284"/>
      <w:jc w:val="center"/>
      <w:outlineLvl w:val="0"/>
    </w:pPr>
    <w:rPr>
      <w:rFonts w:ascii="Times New Roman" w:eastAsia="Times New Roman" w:hAnsi="Times New Roman" w:cs="Times New Roman"/>
      <w:b/>
      <w:sz w:val="28"/>
      <w:szCs w:val="28"/>
      <w:lang w:eastAsia="ru-RU"/>
    </w:rPr>
  </w:style>
  <w:style w:type="character" w:customStyle="1" w:styleId="e0">
    <w:name w:val="Основной тeкст Знак"/>
    <w:basedOn w:val="a2"/>
    <w:link w:val="e"/>
    <w:rsid w:val="00570D9A"/>
    <w:rPr>
      <w:rFonts w:ascii="Times New Roman" w:eastAsia="Times New Roman" w:hAnsi="Times New Roman" w:cs="Times New Roman"/>
      <w:sz w:val="24"/>
      <w:szCs w:val="24"/>
      <w:lang w:eastAsia="ru-RU"/>
    </w:rPr>
  </w:style>
  <w:style w:type="paragraph" w:customStyle="1" w:styleId="123">
    <w:name w:val="Список нумерованный 1. 2. 3."/>
    <w:basedOn w:val="e"/>
    <w:rsid w:val="00656053"/>
    <w:pPr>
      <w:numPr>
        <w:ilvl w:val="1"/>
        <w:numId w:val="7"/>
      </w:numPr>
    </w:pPr>
  </w:style>
  <w:style w:type="paragraph" w:customStyle="1" w:styleId="Default">
    <w:name w:val="Default"/>
    <w:rsid w:val="0031095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80FAA"/>
    <w:pPr>
      <w:spacing w:after="0" w:line="240" w:lineRule="auto"/>
      <w:jc w:val="both"/>
    </w:pPr>
    <w:rPr>
      <w:rFonts w:ascii="Times New Roman" w:hAnsi="Times New Roman"/>
      <w:sz w:val="24"/>
    </w:rPr>
  </w:style>
  <w:style w:type="paragraph" w:styleId="1">
    <w:name w:val="heading 1"/>
    <w:next w:val="2"/>
    <w:link w:val="11"/>
    <w:qFormat/>
    <w:rsid w:val="004A2152"/>
    <w:pPr>
      <w:keepNext/>
      <w:pageBreakBefore/>
      <w:widowControl w:val="0"/>
      <w:numPr>
        <w:numId w:val="1"/>
      </w:numPr>
      <w:suppressAutoHyphens/>
      <w:spacing w:before="360" w:after="360" w:line="240" w:lineRule="auto"/>
      <w:jc w:val="both"/>
      <w:outlineLvl w:val="0"/>
    </w:pPr>
    <w:rPr>
      <w:rFonts w:ascii="Times New Roman" w:eastAsia="Times New Roman" w:hAnsi="Times New Roman" w:cs="Times New Roman"/>
      <w:b/>
      <w:caps/>
      <w:sz w:val="28"/>
      <w:szCs w:val="28"/>
      <w:lang w:eastAsia="ru-RU"/>
    </w:rPr>
  </w:style>
  <w:style w:type="paragraph" w:styleId="2">
    <w:name w:val="heading 2"/>
    <w:next w:val="e"/>
    <w:link w:val="20"/>
    <w:qFormat/>
    <w:rsid w:val="004A2152"/>
    <w:pPr>
      <w:keepNext/>
      <w:keepLines/>
      <w:widowControl w:val="0"/>
      <w:numPr>
        <w:ilvl w:val="1"/>
        <w:numId w:val="1"/>
      </w:numPr>
      <w:suppressAutoHyphens/>
      <w:snapToGrid w:val="0"/>
      <w:spacing w:before="360" w:after="240" w:line="240" w:lineRule="auto"/>
      <w:jc w:val="both"/>
      <w:outlineLvl w:val="1"/>
    </w:pPr>
    <w:rPr>
      <w:rFonts w:ascii="Times New Roman" w:eastAsia="Times New Roman" w:hAnsi="Times New Roman" w:cs="Times New Roman"/>
      <w:b/>
      <w:bCs/>
      <w:sz w:val="24"/>
      <w:szCs w:val="24"/>
      <w:lang w:eastAsia="ru-RU"/>
    </w:rPr>
  </w:style>
  <w:style w:type="paragraph" w:styleId="3">
    <w:name w:val="heading 3"/>
    <w:next w:val="e"/>
    <w:link w:val="30"/>
    <w:qFormat/>
    <w:rsid w:val="00652DE7"/>
    <w:pPr>
      <w:keepNext/>
      <w:numPr>
        <w:ilvl w:val="2"/>
        <w:numId w:val="1"/>
      </w:numPr>
      <w:tabs>
        <w:tab w:val="left" w:pos="1361"/>
      </w:tabs>
      <w:spacing w:before="360" w:after="120" w:line="240" w:lineRule="auto"/>
      <w:jc w:val="both"/>
      <w:outlineLvl w:val="2"/>
    </w:pPr>
    <w:rPr>
      <w:rFonts w:ascii="Times New Roman" w:eastAsia="Times New Roman" w:hAnsi="Times New Roman" w:cs="Times New Roman"/>
      <w:bCs/>
      <w:i/>
      <w:sz w:val="24"/>
      <w:szCs w:val="24"/>
      <w:lang w:eastAsia="ru-RU"/>
    </w:rPr>
  </w:style>
  <w:style w:type="paragraph" w:styleId="4">
    <w:name w:val="heading 4"/>
    <w:basedOn w:val="3"/>
    <w:next w:val="a1"/>
    <w:link w:val="40"/>
    <w:uiPriority w:val="9"/>
    <w:unhideWhenUsed/>
    <w:qFormat/>
    <w:rsid w:val="00EA1E68"/>
    <w:pPr>
      <w:keepLines/>
      <w:numPr>
        <w:ilvl w:val="3"/>
      </w:numPr>
      <w:tabs>
        <w:tab w:val="clear" w:pos="1474"/>
        <w:tab w:val="left" w:pos="1531"/>
      </w:tabs>
      <w:spacing w:before="200"/>
      <w:outlineLvl w:val="3"/>
    </w:pPr>
    <w:rPr>
      <w:rFonts w:eastAsiaTheme="majorEastAsia" w:cstheme="majorBidi"/>
      <w:bCs w:val="0"/>
      <w:i w:val="0"/>
      <w:iCs/>
    </w:rPr>
  </w:style>
  <w:style w:type="paragraph" w:styleId="5">
    <w:name w:val="heading 5"/>
    <w:basedOn w:val="4"/>
    <w:next w:val="a1"/>
    <w:link w:val="50"/>
    <w:unhideWhenUsed/>
    <w:qFormat/>
    <w:rsid w:val="004A2152"/>
    <w:pPr>
      <w:numPr>
        <w:ilvl w:val="4"/>
      </w:numPr>
      <w:outlineLvl w:val="4"/>
    </w:pPr>
    <w:rPr>
      <w:u w:val="single"/>
    </w:rPr>
  </w:style>
  <w:style w:type="paragraph" w:styleId="6">
    <w:name w:val="heading 6"/>
    <w:next w:val="a1"/>
    <w:link w:val="60"/>
    <w:autoRedefine/>
    <w:qFormat/>
    <w:rsid w:val="000C5877"/>
    <w:pPr>
      <w:numPr>
        <w:ilvl w:val="5"/>
        <w:numId w:val="1"/>
      </w:num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next w:val="a1"/>
    <w:link w:val="70"/>
    <w:autoRedefine/>
    <w:qFormat/>
    <w:rsid w:val="000C5877"/>
    <w:pPr>
      <w:numPr>
        <w:ilvl w:val="6"/>
        <w:numId w:val="1"/>
      </w:numPr>
      <w:spacing w:before="240" w:after="60" w:line="240" w:lineRule="auto"/>
      <w:jc w:val="both"/>
      <w:outlineLvl w:val="6"/>
    </w:pPr>
    <w:rPr>
      <w:rFonts w:ascii="Times New Roman" w:eastAsia="Times New Roman" w:hAnsi="Times New Roman" w:cs="Times New Roman"/>
      <w:sz w:val="24"/>
      <w:szCs w:val="24"/>
      <w:lang w:eastAsia="ru-RU"/>
    </w:rPr>
  </w:style>
  <w:style w:type="paragraph" w:styleId="8">
    <w:name w:val="heading 8"/>
    <w:next w:val="a1"/>
    <w:link w:val="80"/>
    <w:autoRedefine/>
    <w:qFormat/>
    <w:rsid w:val="000C5877"/>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next w:val="a1"/>
    <w:link w:val="90"/>
    <w:autoRedefine/>
    <w:qFormat/>
    <w:rsid w:val="000C5877"/>
    <w:pPr>
      <w:numPr>
        <w:ilvl w:val="8"/>
        <w:numId w:val="1"/>
      </w:numPr>
      <w:spacing w:before="240" w:after="60" w:line="240" w:lineRule="auto"/>
      <w:jc w:val="both"/>
      <w:outlineLvl w:val="8"/>
    </w:pPr>
    <w:rPr>
      <w:rFonts w:ascii="Times New Roman" w:eastAsia="Times New Roman" w:hAnsi="Times New Roman"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
    <w:name w:val="Основной тeкст"/>
    <w:link w:val="e0"/>
    <w:rsid w:val="00761C4B"/>
    <w:pPr>
      <w:keepLines/>
      <w:spacing w:before="120" w:after="0" w:line="240" w:lineRule="auto"/>
      <w:ind w:firstLine="709"/>
      <w:jc w:val="both"/>
    </w:pPr>
    <w:rPr>
      <w:rFonts w:ascii="Times New Roman" w:eastAsia="Times New Roman" w:hAnsi="Times New Roman" w:cs="Times New Roman"/>
      <w:sz w:val="24"/>
      <w:szCs w:val="24"/>
      <w:lang w:eastAsia="ru-RU"/>
    </w:rPr>
  </w:style>
  <w:style w:type="paragraph" w:customStyle="1" w:styleId="a5">
    <w:name w:val="Объект"/>
    <w:rsid w:val="00566807"/>
    <w:pPr>
      <w:widowControl w:val="0"/>
      <w:suppressAutoHyphens/>
      <w:spacing w:before="1200" w:after="840" w:line="240" w:lineRule="auto"/>
      <w:ind w:left="142" w:right="338"/>
      <w:jc w:val="center"/>
    </w:pPr>
    <w:rPr>
      <w:rFonts w:ascii="Times New Roman" w:eastAsia="Times New Roman" w:hAnsi="Times New Roman" w:cs="Times New Roman"/>
      <w:b/>
      <w:caps/>
      <w:sz w:val="36"/>
      <w:szCs w:val="36"/>
      <w:lang w:eastAsia="ru-RU"/>
    </w:rPr>
  </w:style>
  <w:style w:type="paragraph" w:customStyle="1" w:styleId="a6">
    <w:name w:val="Том"/>
    <w:aliases w:val="книга"/>
    <w:next w:val="e"/>
    <w:rsid w:val="00F66551"/>
    <w:pPr>
      <w:spacing w:before="120" w:after="360" w:line="240" w:lineRule="auto"/>
      <w:ind w:left="1134" w:right="1134"/>
      <w:jc w:val="center"/>
    </w:pPr>
    <w:rPr>
      <w:rFonts w:ascii="Times New Roman" w:eastAsia="Times New Roman" w:hAnsi="Times New Roman" w:cs="Times New Roman"/>
      <w:sz w:val="28"/>
      <w:szCs w:val="36"/>
      <w:lang w:eastAsia="ru-RU"/>
    </w:rPr>
  </w:style>
  <w:style w:type="paragraph" w:customStyle="1" w:styleId="a7">
    <w:name w:val="Шифр"/>
    <w:next w:val="a1"/>
    <w:rsid w:val="004419B2"/>
    <w:pPr>
      <w:spacing w:before="600" w:after="0" w:line="240" w:lineRule="auto"/>
      <w:jc w:val="center"/>
    </w:pPr>
    <w:rPr>
      <w:rFonts w:ascii="Times New Roman" w:eastAsia="Times New Roman" w:hAnsi="Times New Roman" w:cs="Times New Roman"/>
      <w:bCs/>
      <w:kern w:val="28"/>
      <w:sz w:val="28"/>
      <w:szCs w:val="24"/>
      <w:lang w:eastAsia="ru-RU"/>
    </w:rPr>
  </w:style>
  <w:style w:type="paragraph" w:customStyle="1" w:styleId="a8">
    <w:name w:val="Стадия"/>
    <w:next w:val="e"/>
    <w:link w:val="a9"/>
    <w:rsid w:val="00F66551"/>
    <w:pPr>
      <w:keepNext/>
      <w:suppressAutoHyphens/>
      <w:spacing w:after="480" w:line="240" w:lineRule="auto"/>
      <w:ind w:left="851" w:right="851"/>
      <w:jc w:val="center"/>
    </w:pPr>
    <w:rPr>
      <w:rFonts w:ascii="Times New Roman" w:eastAsia="Times New Roman" w:hAnsi="Times New Roman" w:cs="Times New Roman"/>
      <w:b/>
      <w:bCs/>
      <w:kern w:val="28"/>
      <w:sz w:val="28"/>
      <w:szCs w:val="28"/>
      <w:lang w:eastAsia="ru-RU"/>
    </w:rPr>
  </w:style>
  <w:style w:type="character" w:customStyle="1" w:styleId="a9">
    <w:name w:val="Стадия Знак"/>
    <w:basedOn w:val="a2"/>
    <w:link w:val="a8"/>
    <w:rsid w:val="00F66551"/>
    <w:rPr>
      <w:rFonts w:ascii="Times New Roman" w:eastAsia="Times New Roman" w:hAnsi="Times New Roman" w:cs="Times New Roman"/>
      <w:b/>
      <w:bCs/>
      <w:kern w:val="28"/>
      <w:sz w:val="28"/>
      <w:szCs w:val="28"/>
      <w:lang w:eastAsia="ru-RU"/>
    </w:rPr>
  </w:style>
  <w:style w:type="paragraph" w:customStyle="1" w:styleId="aa">
    <w:name w:val="Раздел"/>
    <w:next w:val="e"/>
    <w:rsid w:val="00F66551"/>
    <w:pPr>
      <w:spacing w:after="120" w:line="240" w:lineRule="auto"/>
      <w:jc w:val="center"/>
    </w:pPr>
    <w:rPr>
      <w:rFonts w:ascii="Times New Roman" w:eastAsia="Times New Roman" w:hAnsi="Times New Roman" w:cs="Times New Roman"/>
      <w:b/>
      <w:sz w:val="28"/>
      <w:szCs w:val="28"/>
      <w:lang w:eastAsia="ru-RU"/>
    </w:rPr>
  </w:style>
  <w:style w:type="paragraph" w:styleId="ab">
    <w:name w:val="header"/>
    <w:basedOn w:val="a1"/>
    <w:link w:val="ac"/>
    <w:uiPriority w:val="99"/>
    <w:unhideWhenUsed/>
    <w:rsid w:val="00380FAA"/>
  </w:style>
  <w:style w:type="character" w:customStyle="1" w:styleId="ac">
    <w:name w:val="Верхний колонтитул Знак"/>
    <w:basedOn w:val="a2"/>
    <w:link w:val="ab"/>
    <w:uiPriority w:val="99"/>
    <w:rsid w:val="00380FAA"/>
    <w:rPr>
      <w:rFonts w:ascii="Times New Roman" w:hAnsi="Times New Roman"/>
    </w:rPr>
  </w:style>
  <w:style w:type="paragraph" w:styleId="ad">
    <w:name w:val="footer"/>
    <w:basedOn w:val="a1"/>
    <w:link w:val="ae"/>
    <w:unhideWhenUsed/>
    <w:rsid w:val="00380FAA"/>
    <w:pPr>
      <w:jc w:val="center"/>
    </w:pPr>
  </w:style>
  <w:style w:type="character" w:customStyle="1" w:styleId="ae">
    <w:name w:val="Нижний колонтитул Знак"/>
    <w:basedOn w:val="a2"/>
    <w:link w:val="ad"/>
    <w:uiPriority w:val="99"/>
    <w:rsid w:val="00380FAA"/>
    <w:rPr>
      <w:rFonts w:ascii="Times New Roman" w:hAnsi="Times New Roman"/>
    </w:rPr>
  </w:style>
  <w:style w:type="paragraph" w:styleId="af">
    <w:name w:val="Balloon Text"/>
    <w:basedOn w:val="a1"/>
    <w:link w:val="af0"/>
    <w:uiPriority w:val="99"/>
    <w:semiHidden/>
    <w:unhideWhenUsed/>
    <w:rsid w:val="00380FAA"/>
    <w:rPr>
      <w:rFonts w:ascii="Tahoma" w:hAnsi="Tahoma" w:cs="Tahoma"/>
      <w:sz w:val="16"/>
      <w:szCs w:val="16"/>
    </w:rPr>
  </w:style>
  <w:style w:type="character" w:customStyle="1" w:styleId="af0">
    <w:name w:val="Текст выноски Знак"/>
    <w:basedOn w:val="a2"/>
    <w:link w:val="af"/>
    <w:uiPriority w:val="99"/>
    <w:semiHidden/>
    <w:rsid w:val="00380FAA"/>
    <w:rPr>
      <w:rFonts w:ascii="Tahoma" w:hAnsi="Tahoma" w:cs="Tahoma"/>
      <w:sz w:val="16"/>
      <w:szCs w:val="16"/>
    </w:rPr>
  </w:style>
  <w:style w:type="paragraph" w:customStyle="1" w:styleId="af1">
    <w:name w:val="Подписи"/>
    <w:next w:val="e"/>
    <w:rsid w:val="004419B2"/>
    <w:pPr>
      <w:tabs>
        <w:tab w:val="left" w:pos="6660"/>
        <w:tab w:val="right" w:pos="9356"/>
      </w:tabs>
      <w:spacing w:before="360" w:after="0" w:line="240" w:lineRule="auto"/>
      <w:ind w:left="709" w:right="4598"/>
      <w:jc w:val="both"/>
    </w:pPr>
    <w:rPr>
      <w:rFonts w:ascii="Times New Roman" w:eastAsia="Times New Roman" w:hAnsi="Times New Roman" w:cs="Times New Roman"/>
      <w:sz w:val="24"/>
      <w:szCs w:val="24"/>
      <w:lang w:eastAsia="ru-RU"/>
    </w:rPr>
  </w:style>
  <w:style w:type="table" w:styleId="af2">
    <w:name w:val="Table Grid"/>
    <w:basedOn w:val="a3"/>
    <w:uiPriority w:val="59"/>
    <w:rsid w:val="003F72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аголовок раздела"/>
    <w:next w:val="e"/>
    <w:rsid w:val="001F1450"/>
    <w:pPr>
      <w:keepNext/>
      <w:widowControl w:val="0"/>
      <w:suppressAutoHyphens/>
      <w:spacing w:before="360" w:after="360" w:line="240" w:lineRule="auto"/>
      <w:jc w:val="center"/>
    </w:pPr>
    <w:rPr>
      <w:rFonts w:ascii="Times New Roman" w:eastAsia="Times New Roman" w:hAnsi="Times New Roman" w:cs="Times New Roman"/>
      <w:b/>
      <w:caps/>
      <w:sz w:val="28"/>
      <w:szCs w:val="28"/>
      <w:lang w:eastAsia="ru-RU"/>
    </w:rPr>
  </w:style>
  <w:style w:type="paragraph" w:customStyle="1" w:styleId="af4">
    <w:name w:val="Заголовок таблицы"/>
    <w:link w:val="af5"/>
    <w:rsid w:val="00801DAF"/>
    <w:pPr>
      <w:keepNext/>
      <w:suppressAutoHyphens/>
      <w:spacing w:before="120" w:after="120" w:line="240" w:lineRule="auto"/>
      <w:jc w:val="center"/>
    </w:pPr>
    <w:rPr>
      <w:rFonts w:ascii="Times New Roman" w:eastAsia="Times New Roman" w:hAnsi="Times New Roman" w:cs="Times New Roman"/>
      <w:b/>
      <w:sz w:val="24"/>
      <w:szCs w:val="24"/>
      <w:lang w:eastAsia="ru-RU"/>
    </w:rPr>
  </w:style>
  <w:style w:type="character" w:customStyle="1" w:styleId="af5">
    <w:name w:val="Заголовок таблицы Знак"/>
    <w:basedOn w:val="a2"/>
    <w:link w:val="af4"/>
    <w:rsid w:val="00801DAF"/>
    <w:rPr>
      <w:rFonts w:ascii="Times New Roman" w:eastAsia="Times New Roman" w:hAnsi="Times New Roman" w:cs="Times New Roman"/>
      <w:b/>
      <w:sz w:val="24"/>
      <w:szCs w:val="24"/>
      <w:lang w:eastAsia="ru-RU"/>
    </w:rPr>
  </w:style>
  <w:style w:type="paragraph" w:customStyle="1" w:styleId="af6">
    <w:name w:val="Пункт состава проекта"/>
    <w:basedOn w:val="a1"/>
    <w:qFormat/>
    <w:rsid w:val="0010142D"/>
    <w:pPr>
      <w:suppressAutoHyphens/>
      <w:jc w:val="left"/>
    </w:pPr>
    <w:rPr>
      <w:rFonts w:eastAsia="Times New Roman" w:cs="Times New Roman"/>
      <w:sz w:val="20"/>
      <w:szCs w:val="20"/>
      <w:lang w:eastAsia="ru-RU"/>
    </w:rPr>
  </w:style>
  <w:style w:type="character" w:styleId="af7">
    <w:name w:val="Hyperlink"/>
    <w:basedOn w:val="a2"/>
    <w:uiPriority w:val="99"/>
    <w:unhideWhenUsed/>
    <w:rsid w:val="001C3A3B"/>
    <w:rPr>
      <w:color w:val="0000FF" w:themeColor="hyperlink"/>
      <w:u w:val="single"/>
    </w:rPr>
  </w:style>
  <w:style w:type="paragraph" w:styleId="12">
    <w:name w:val="toc 1"/>
    <w:next w:val="21"/>
    <w:uiPriority w:val="39"/>
    <w:rsid w:val="00B42689"/>
    <w:pPr>
      <w:tabs>
        <w:tab w:val="left" w:pos="1077"/>
        <w:tab w:val="right" w:leader="dot" w:pos="9809"/>
      </w:tabs>
      <w:spacing w:before="100" w:after="0" w:line="240" w:lineRule="auto"/>
      <w:ind w:right="454"/>
      <w:jc w:val="both"/>
    </w:pPr>
    <w:rPr>
      <w:rFonts w:ascii="Times New Roman" w:eastAsia="Times New Roman" w:hAnsi="Times New Roman" w:cs="Times New Roman"/>
      <w:bCs/>
      <w:sz w:val="24"/>
      <w:szCs w:val="28"/>
      <w:lang w:eastAsia="ru-RU"/>
    </w:rPr>
  </w:style>
  <w:style w:type="paragraph" w:styleId="21">
    <w:name w:val="toc 2"/>
    <w:basedOn w:val="12"/>
    <w:next w:val="31"/>
    <w:uiPriority w:val="39"/>
    <w:rsid w:val="00224060"/>
    <w:pPr>
      <w:tabs>
        <w:tab w:val="left" w:pos="1021"/>
      </w:tabs>
      <w:ind w:left="567"/>
    </w:pPr>
    <w:rPr>
      <w:noProof/>
      <w:snapToGrid w:val="0"/>
      <w:szCs w:val="24"/>
    </w:rPr>
  </w:style>
  <w:style w:type="paragraph" w:styleId="31">
    <w:name w:val="toc 3"/>
    <w:basedOn w:val="21"/>
    <w:next w:val="a1"/>
    <w:uiPriority w:val="39"/>
    <w:rsid w:val="00224060"/>
    <w:pPr>
      <w:tabs>
        <w:tab w:val="clear" w:pos="1021"/>
        <w:tab w:val="clear" w:pos="1077"/>
        <w:tab w:val="left" w:pos="1191"/>
      </w:tabs>
    </w:pPr>
    <w:rPr>
      <w:iCs/>
    </w:rPr>
  </w:style>
  <w:style w:type="character" w:customStyle="1" w:styleId="11">
    <w:name w:val="Заголовок 1 Знак"/>
    <w:basedOn w:val="a2"/>
    <w:link w:val="1"/>
    <w:rsid w:val="004A2152"/>
    <w:rPr>
      <w:rFonts w:ascii="Times New Roman" w:eastAsia="Times New Roman" w:hAnsi="Times New Roman" w:cs="Times New Roman"/>
      <w:b/>
      <w:caps/>
      <w:sz w:val="28"/>
      <w:szCs w:val="28"/>
      <w:lang w:eastAsia="ru-RU"/>
    </w:rPr>
  </w:style>
  <w:style w:type="character" w:customStyle="1" w:styleId="20">
    <w:name w:val="Заголовок 2 Знак"/>
    <w:basedOn w:val="a2"/>
    <w:link w:val="2"/>
    <w:rsid w:val="004A2152"/>
    <w:rPr>
      <w:rFonts w:ascii="Times New Roman" w:eastAsia="Times New Roman" w:hAnsi="Times New Roman" w:cs="Times New Roman"/>
      <w:b/>
      <w:bCs/>
      <w:sz w:val="24"/>
      <w:szCs w:val="24"/>
      <w:lang w:eastAsia="ru-RU"/>
    </w:rPr>
  </w:style>
  <w:style w:type="character" w:customStyle="1" w:styleId="30">
    <w:name w:val="Заголовок 3 Знак"/>
    <w:basedOn w:val="a2"/>
    <w:link w:val="3"/>
    <w:rsid w:val="00652DE7"/>
    <w:rPr>
      <w:rFonts w:ascii="Times New Roman" w:eastAsia="Times New Roman" w:hAnsi="Times New Roman" w:cs="Times New Roman"/>
      <w:bCs/>
      <w:i/>
      <w:sz w:val="24"/>
      <w:szCs w:val="24"/>
      <w:lang w:eastAsia="ru-RU"/>
    </w:rPr>
  </w:style>
  <w:style w:type="character" w:customStyle="1" w:styleId="60">
    <w:name w:val="Заголовок 6 Знак"/>
    <w:basedOn w:val="a2"/>
    <w:link w:val="6"/>
    <w:rsid w:val="000C5877"/>
    <w:rPr>
      <w:rFonts w:ascii="Times New Roman" w:eastAsia="Times New Roman" w:hAnsi="Times New Roman" w:cs="Times New Roman"/>
      <w:b/>
      <w:bCs/>
      <w:lang w:eastAsia="ru-RU"/>
    </w:rPr>
  </w:style>
  <w:style w:type="character" w:customStyle="1" w:styleId="70">
    <w:name w:val="Заголовок 7 Знак"/>
    <w:basedOn w:val="a2"/>
    <w:link w:val="7"/>
    <w:rsid w:val="000C5877"/>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0C5877"/>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0C5877"/>
    <w:rPr>
      <w:rFonts w:ascii="Times New Roman" w:eastAsia="Times New Roman" w:hAnsi="Times New Roman" w:cs="Arial"/>
      <w:lang w:eastAsia="ru-RU"/>
    </w:rPr>
  </w:style>
  <w:style w:type="character" w:customStyle="1" w:styleId="40">
    <w:name w:val="Заголовок 4 Знак"/>
    <w:basedOn w:val="a2"/>
    <w:link w:val="4"/>
    <w:uiPriority w:val="9"/>
    <w:semiHidden/>
    <w:rsid w:val="00EA1E68"/>
    <w:rPr>
      <w:rFonts w:ascii="Times New Roman" w:eastAsiaTheme="majorEastAsia" w:hAnsi="Times New Roman" w:cstheme="majorBidi"/>
      <w:i/>
      <w:iCs/>
      <w:sz w:val="24"/>
      <w:szCs w:val="24"/>
      <w:lang w:eastAsia="ru-RU"/>
    </w:rPr>
  </w:style>
  <w:style w:type="character" w:customStyle="1" w:styleId="50">
    <w:name w:val="Заголовок 5 Знак"/>
    <w:basedOn w:val="a2"/>
    <w:link w:val="5"/>
    <w:rsid w:val="004A2152"/>
    <w:rPr>
      <w:rFonts w:ascii="Times New Roman" w:eastAsiaTheme="majorEastAsia" w:hAnsi="Times New Roman" w:cstheme="majorBidi"/>
      <w:i/>
      <w:iCs/>
      <w:sz w:val="24"/>
      <w:szCs w:val="24"/>
      <w:u w:val="single"/>
      <w:lang w:eastAsia="ru-RU"/>
    </w:rPr>
  </w:style>
  <w:style w:type="numbering" w:customStyle="1" w:styleId="10">
    <w:name w:val="Стиль1"/>
    <w:uiPriority w:val="99"/>
    <w:rsid w:val="009C30DB"/>
    <w:pPr>
      <w:numPr>
        <w:numId w:val="11"/>
      </w:numPr>
    </w:pPr>
  </w:style>
  <w:style w:type="paragraph" w:customStyle="1" w:styleId="a0">
    <w:name w:val="Список нумерованный а) б) в)"/>
    <w:rsid w:val="00AE320D"/>
    <w:pPr>
      <w:numPr>
        <w:numId w:val="3"/>
      </w:numPr>
      <w:spacing w:after="0" w:line="240" w:lineRule="auto"/>
      <w:ind w:left="1378" w:hanging="357"/>
    </w:pPr>
    <w:rPr>
      <w:rFonts w:ascii="Times New Roman" w:eastAsia="Times New Roman" w:hAnsi="Times New Roman" w:cs="Times New Roman"/>
      <w:snapToGrid w:val="0"/>
      <w:sz w:val="24"/>
      <w:lang w:eastAsia="ru-RU"/>
    </w:rPr>
  </w:style>
  <w:style w:type="paragraph" w:customStyle="1" w:styleId="af8">
    <w:name w:val="Формула"/>
    <w:next w:val="e"/>
    <w:rsid w:val="000C5877"/>
    <w:pPr>
      <w:tabs>
        <w:tab w:val="center" w:pos="4678"/>
        <w:tab w:val="right" w:pos="9923"/>
      </w:tabs>
      <w:spacing w:before="120" w:after="0" w:line="240" w:lineRule="auto"/>
      <w:jc w:val="both"/>
    </w:pPr>
    <w:rPr>
      <w:rFonts w:ascii="Times New Roman" w:eastAsia="Times New Roman" w:hAnsi="Times New Roman" w:cs="Times New Roman"/>
      <w:sz w:val="24"/>
      <w:szCs w:val="20"/>
      <w:lang w:eastAsia="ru-RU"/>
    </w:rPr>
  </w:style>
  <w:style w:type="paragraph" w:styleId="af9">
    <w:name w:val="footnote text"/>
    <w:link w:val="afa"/>
    <w:rsid w:val="003C1483"/>
    <w:pPr>
      <w:spacing w:after="0" w:line="240" w:lineRule="auto"/>
      <w:ind w:left="108" w:hanging="108"/>
    </w:pPr>
    <w:rPr>
      <w:rFonts w:ascii="Times New Roman" w:eastAsia="Times New Roman" w:hAnsi="Times New Roman" w:cs="Times New Roman"/>
      <w:sz w:val="18"/>
      <w:szCs w:val="20"/>
      <w:lang w:eastAsia="ru-RU"/>
    </w:rPr>
  </w:style>
  <w:style w:type="character" w:customStyle="1" w:styleId="afa">
    <w:name w:val="Текст сноски Знак"/>
    <w:basedOn w:val="a2"/>
    <w:link w:val="af9"/>
    <w:rsid w:val="003C1483"/>
    <w:rPr>
      <w:rFonts w:ascii="Times New Roman" w:eastAsia="Times New Roman" w:hAnsi="Times New Roman" w:cs="Times New Roman"/>
      <w:sz w:val="18"/>
      <w:szCs w:val="20"/>
      <w:lang w:eastAsia="ru-RU"/>
    </w:rPr>
  </w:style>
  <w:style w:type="character" w:styleId="afb">
    <w:name w:val="footnote reference"/>
    <w:basedOn w:val="a2"/>
    <w:rsid w:val="00FA63AA"/>
    <w:rPr>
      <w:vertAlign w:val="superscript"/>
    </w:rPr>
  </w:style>
  <w:style w:type="paragraph" w:customStyle="1" w:styleId="a">
    <w:name w:val="Список маркированый"/>
    <w:rsid w:val="00E63E42"/>
    <w:pPr>
      <w:numPr>
        <w:numId w:val="4"/>
      </w:numPr>
      <w:spacing w:before="120" w:after="120" w:line="240" w:lineRule="auto"/>
      <w:ind w:left="1066" w:right="284" w:hanging="357"/>
      <w:jc w:val="both"/>
    </w:pPr>
    <w:rPr>
      <w:rFonts w:ascii="Times New Roman" w:eastAsia="Times New Roman" w:hAnsi="Times New Roman" w:cs="Times New Roman"/>
      <w:sz w:val="24"/>
      <w:szCs w:val="24"/>
      <w:lang w:eastAsia="ru-RU"/>
    </w:rPr>
  </w:style>
  <w:style w:type="paragraph" w:customStyle="1" w:styleId="afc">
    <w:name w:val="Номер рисунка"/>
    <w:basedOn w:val="a1"/>
    <w:next w:val="e"/>
    <w:rsid w:val="00FA63AA"/>
    <w:pPr>
      <w:spacing w:before="240" w:after="240"/>
      <w:ind w:left="284" w:right="284"/>
      <w:jc w:val="center"/>
    </w:pPr>
    <w:rPr>
      <w:rFonts w:eastAsia="Times New Roman" w:cs="Times New Roman"/>
      <w:b/>
      <w:bCs/>
      <w:i/>
      <w:iCs/>
      <w:szCs w:val="24"/>
      <w:lang w:eastAsia="ru-RU"/>
    </w:rPr>
  </w:style>
  <w:style w:type="paragraph" w:customStyle="1" w:styleId="afd">
    <w:name w:val="Рисунок"/>
    <w:rsid w:val="00FA63AA"/>
    <w:pPr>
      <w:keepNext/>
      <w:spacing w:before="120" w:after="0" w:line="240" w:lineRule="auto"/>
      <w:jc w:val="center"/>
    </w:pPr>
    <w:rPr>
      <w:rFonts w:ascii="Times New Roman" w:eastAsia="Times New Roman" w:hAnsi="Times New Roman" w:cs="Times New Roman"/>
      <w:sz w:val="24"/>
      <w:szCs w:val="24"/>
      <w:lang w:eastAsia="ru-RU"/>
    </w:rPr>
  </w:style>
  <w:style w:type="numbering" w:customStyle="1" w:styleId="-">
    <w:name w:val="Список многоуровневый (-)"/>
    <w:uiPriority w:val="99"/>
    <w:rsid w:val="00FA63AA"/>
    <w:pPr>
      <w:numPr>
        <w:numId w:val="5"/>
      </w:numPr>
    </w:pPr>
  </w:style>
  <w:style w:type="paragraph" w:customStyle="1" w:styleId="afe">
    <w:name w:val="Текст таблицы"/>
    <w:link w:val="aff"/>
    <w:rsid w:val="00FA63AA"/>
    <w:pPr>
      <w:spacing w:before="60" w:after="60" w:line="240" w:lineRule="auto"/>
      <w:jc w:val="both"/>
    </w:pPr>
    <w:rPr>
      <w:rFonts w:ascii="Times New Roman" w:eastAsia="Times New Roman" w:hAnsi="Times New Roman" w:cs="Times New Roman"/>
      <w:sz w:val="24"/>
      <w:szCs w:val="24"/>
      <w:lang w:eastAsia="ru-RU"/>
    </w:rPr>
  </w:style>
  <w:style w:type="character" w:customStyle="1" w:styleId="aff">
    <w:name w:val="Текст таблицы Знак"/>
    <w:basedOn w:val="a2"/>
    <w:link w:val="afe"/>
    <w:rsid w:val="00FA63AA"/>
    <w:rPr>
      <w:rFonts w:ascii="Times New Roman" w:eastAsia="Times New Roman" w:hAnsi="Times New Roman" w:cs="Times New Roman"/>
      <w:sz w:val="24"/>
      <w:szCs w:val="24"/>
      <w:lang w:eastAsia="ru-RU"/>
    </w:rPr>
  </w:style>
  <w:style w:type="paragraph" w:customStyle="1" w:styleId="aff0">
    <w:name w:val="Название таблицы"/>
    <w:rsid w:val="00FA63AA"/>
    <w:pPr>
      <w:keepNext/>
      <w:spacing w:after="120" w:line="240" w:lineRule="auto"/>
      <w:ind w:left="284" w:right="284"/>
      <w:jc w:val="center"/>
    </w:pPr>
    <w:rPr>
      <w:rFonts w:ascii="Times New Roman" w:eastAsia="Times New Roman" w:hAnsi="Times New Roman" w:cs="Times New Roman"/>
      <w:b/>
      <w:i/>
      <w:iCs/>
      <w:snapToGrid w:val="0"/>
      <w:sz w:val="24"/>
      <w:szCs w:val="24"/>
    </w:rPr>
  </w:style>
  <w:style w:type="paragraph" w:customStyle="1" w:styleId="aff1">
    <w:name w:val="Название приложения"/>
    <w:next w:val="e"/>
    <w:rsid w:val="00E62ECB"/>
    <w:pPr>
      <w:keepNext/>
      <w:pageBreakBefore/>
      <w:widowControl w:val="0"/>
      <w:suppressAutoHyphens/>
      <w:spacing w:before="360" w:after="120" w:line="240" w:lineRule="auto"/>
      <w:ind w:left="284" w:right="284"/>
      <w:jc w:val="center"/>
      <w:outlineLvl w:val="0"/>
    </w:pPr>
    <w:rPr>
      <w:rFonts w:ascii="Times New Roman" w:eastAsia="Times New Roman" w:hAnsi="Times New Roman" w:cs="Times New Roman"/>
      <w:b/>
      <w:sz w:val="28"/>
      <w:szCs w:val="28"/>
      <w:lang w:eastAsia="ru-RU"/>
    </w:rPr>
  </w:style>
  <w:style w:type="character" w:customStyle="1" w:styleId="e0">
    <w:name w:val="Основной тeкст Знак"/>
    <w:basedOn w:val="a2"/>
    <w:link w:val="e"/>
    <w:rsid w:val="00570D9A"/>
    <w:rPr>
      <w:rFonts w:ascii="Times New Roman" w:eastAsia="Times New Roman" w:hAnsi="Times New Roman" w:cs="Times New Roman"/>
      <w:sz w:val="24"/>
      <w:szCs w:val="24"/>
      <w:lang w:eastAsia="ru-RU"/>
    </w:rPr>
  </w:style>
  <w:style w:type="paragraph" w:customStyle="1" w:styleId="123">
    <w:name w:val="Список нумерованный 1. 2. 3."/>
    <w:basedOn w:val="e"/>
    <w:rsid w:val="00656053"/>
    <w:pPr>
      <w:numPr>
        <w:ilvl w:val="1"/>
        <w:numId w:val="7"/>
      </w:numPr>
    </w:pPr>
  </w:style>
  <w:style w:type="paragraph" w:customStyle="1" w:styleId="Default">
    <w:name w:val="Default"/>
    <w:rsid w:val="0031095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2796161">
      <w:bodyDiv w:val="1"/>
      <w:marLeft w:val="0"/>
      <w:marRight w:val="0"/>
      <w:marTop w:val="0"/>
      <w:marBottom w:val="0"/>
      <w:divBdr>
        <w:top w:val="none" w:sz="0" w:space="0" w:color="auto"/>
        <w:left w:val="none" w:sz="0" w:space="0" w:color="auto"/>
        <w:bottom w:val="none" w:sz="0" w:space="0" w:color="auto"/>
        <w:right w:val="none" w:sz="0" w:space="0" w:color="auto"/>
      </w:divBdr>
    </w:div>
    <w:div w:id="436828631">
      <w:bodyDiv w:val="1"/>
      <w:marLeft w:val="0"/>
      <w:marRight w:val="0"/>
      <w:marTop w:val="0"/>
      <w:marBottom w:val="0"/>
      <w:divBdr>
        <w:top w:val="none" w:sz="0" w:space="0" w:color="auto"/>
        <w:left w:val="none" w:sz="0" w:space="0" w:color="auto"/>
        <w:bottom w:val="none" w:sz="0" w:space="0" w:color="auto"/>
        <w:right w:val="none" w:sz="0" w:space="0" w:color="auto"/>
      </w:divBdr>
    </w:div>
    <w:div w:id="1048451327">
      <w:bodyDiv w:val="1"/>
      <w:marLeft w:val="0"/>
      <w:marRight w:val="0"/>
      <w:marTop w:val="0"/>
      <w:marBottom w:val="0"/>
      <w:divBdr>
        <w:top w:val="none" w:sz="0" w:space="0" w:color="auto"/>
        <w:left w:val="none" w:sz="0" w:space="0" w:color="auto"/>
        <w:bottom w:val="none" w:sz="0" w:space="0" w:color="auto"/>
        <w:right w:val="none" w:sz="0" w:space="0" w:color="auto"/>
      </w:divBdr>
    </w:div>
    <w:div w:id="1940406544">
      <w:bodyDiv w:val="1"/>
      <w:marLeft w:val="0"/>
      <w:marRight w:val="0"/>
      <w:marTop w:val="0"/>
      <w:marBottom w:val="0"/>
      <w:divBdr>
        <w:top w:val="none" w:sz="0" w:space="0" w:color="auto"/>
        <w:left w:val="none" w:sz="0" w:space="0" w:color="auto"/>
        <w:bottom w:val="none" w:sz="0" w:space="0" w:color="auto"/>
        <w:right w:val="none" w:sz="0" w:space="0" w:color="auto"/>
      </w:divBdr>
    </w:div>
    <w:div w:id="2080781726">
      <w:bodyDiv w:val="1"/>
      <w:marLeft w:val="0"/>
      <w:marRight w:val="0"/>
      <w:marTop w:val="0"/>
      <w:marBottom w:val="0"/>
      <w:divBdr>
        <w:top w:val="none" w:sz="0" w:space="0" w:color="auto"/>
        <w:left w:val="none" w:sz="0" w:space="0" w:color="auto"/>
        <w:bottom w:val="none" w:sz="0" w:space="0" w:color="auto"/>
        <w:right w:val="none" w:sz="0" w:space="0" w:color="auto"/>
      </w:divBdr>
    </w:div>
    <w:div w:id="213020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economy.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hyperlink" Target="http://www.economy.gov.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 Id="rId27"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yuhnovec\Desktop\&#1055;&#1088;&#1080;&#1084;&#1086;&#1088;&#1089;&#1082;\&#1090;&#1086;&#1084;%20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7100839-9571-4466-A75E-BD5435A35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том 2</Template>
  <TotalTime>0</TotalTime>
  <Pages>6</Pages>
  <Words>12336</Words>
  <Characters>70321</Characters>
  <Application>Microsoft Office Word</Application>
  <DocSecurity>0</DocSecurity>
  <Lines>586</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Северо-Енисейского района</Company>
  <LinksUpToDate>false</LinksUpToDate>
  <CharactersWithSpaces>82493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FON</cp:lastModifiedBy>
  <cp:revision>2</cp:revision>
  <cp:lastPrinted>2013-10-23T07:43:00Z</cp:lastPrinted>
  <dcterms:created xsi:type="dcterms:W3CDTF">2017-04-14T06:37:00Z</dcterms:created>
  <dcterms:modified xsi:type="dcterms:W3CDTF">2017-04-14T06:37:00Z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аименование проекта">
    <vt:lpwstr>Схема теплоснабжения поселка Новая Калами и поселка Вангаш Северо-Енисейского района на период с 2013 года до 2028 года</vt:lpwstr>
  </property>
  <property fmtid="{D5CDD505-2E9C-101B-9397-08002B2CF9AE}" pid="3" name="Стадия">
    <vt:lpwstr>Проектная</vt:lpwstr>
  </property>
  <property fmtid="{D5CDD505-2E9C-101B-9397-08002B2CF9AE}" pid="4" name="Номер тома">
    <vt:lpwstr>2</vt:lpwstr>
  </property>
  <property fmtid="{D5CDD505-2E9C-101B-9397-08002B2CF9AE}" pid="5" name="Наименование тома">
    <vt:lpwstr>Схема теплоснабжения. Перспективное потребление тепловой энергии</vt:lpwstr>
  </property>
  <property fmtid="{D5CDD505-2E9C-101B-9397-08002B2CF9AE}" pid="6" name="Номер раздела">
    <vt:lpwstr>1</vt:lpwstr>
  </property>
  <property fmtid="{D5CDD505-2E9C-101B-9397-08002B2CF9AE}" pid="7" name="Наименование раздела">
    <vt:lpwstr>Пояснительная записка</vt:lpwstr>
  </property>
  <property fmtid="{D5CDD505-2E9C-101B-9397-08002B2CF9AE}" pid="8" name="ГИП">
    <vt:lpwstr>1</vt:lpwstr>
  </property>
  <property fmtid="{D5CDD505-2E9C-101B-9397-08002B2CF9AE}" pid="9" name="Базовое обозначение">
    <vt:lpwstr>ЕТС-34.ПП13-41</vt:lpwstr>
  </property>
  <property fmtid="{D5CDD505-2E9C-101B-9397-08002B2CF9AE}" pid="10" name="Доп. обозначение">
    <vt:lpwstr>.П.00.00-СТП</vt:lpwstr>
  </property>
  <property fmtid="{D5CDD505-2E9C-101B-9397-08002B2CF9AE}" pid="11" name="Дата">
    <vt:lpwstr>10.13</vt:lpwstr>
  </property>
</Properties>
</file>