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D2" w:rsidRDefault="00A213D2" w:rsidP="00A213D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F2B">
        <w:rPr>
          <w:rFonts w:ascii="Times New Roman" w:hAnsi="Times New Roman" w:cs="Times New Roman"/>
          <w:b/>
          <w:sz w:val="28"/>
        </w:rPr>
        <w:t xml:space="preserve">Пояснительная записка к отчету по итогам реализации муниципальной программы </w:t>
      </w:r>
      <w:r w:rsidRPr="00485214"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 Северо-Енисейского района</w:t>
      </w:r>
      <w:r w:rsidRPr="0048521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2018 год.</w:t>
      </w:r>
    </w:p>
    <w:p w:rsidR="00A213D2" w:rsidRPr="00485214" w:rsidRDefault="00A213D2" w:rsidP="00A213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3D2" w:rsidRPr="00452976" w:rsidRDefault="00A213D2" w:rsidP="00A21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бюджетных ассигнований на 2018 год </w:t>
      </w:r>
      <w:r w:rsidRPr="00452976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</w:rPr>
        <w:t>143 964,35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>
        <w:rPr>
          <w:rFonts w:ascii="Times New Roman" w:hAnsi="Times New Roman" w:cs="Times New Roman"/>
          <w:b/>
          <w:sz w:val="28"/>
          <w:szCs w:val="28"/>
        </w:rPr>
        <w:t>140 296,90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b/>
          <w:sz w:val="28"/>
          <w:szCs w:val="28"/>
        </w:rPr>
        <w:t>97,45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программы, в том числе по подпрограммам и мероприятиям: </w:t>
      </w:r>
    </w:p>
    <w:p w:rsidR="00A213D2" w:rsidRPr="00452976" w:rsidRDefault="00A213D2" w:rsidP="00A21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EC5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1 «Сохранение культурного наследия» </w:t>
      </w:r>
      <w:r w:rsidRPr="004529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31 095,61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29 231,16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94,00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A213D2" w:rsidRDefault="00A213D2" w:rsidP="00A21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EC5">
        <w:rPr>
          <w:rFonts w:ascii="Times New Roman" w:hAnsi="Times New Roman" w:cs="Times New Roman"/>
          <w:sz w:val="28"/>
          <w:szCs w:val="28"/>
          <w:u w:val="single"/>
        </w:rPr>
        <w:t>подпрограмма 2 «Поддержка искусства и народного творчества»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65 398,41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64 702,87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98,94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A213D2" w:rsidRPr="00007ADD" w:rsidRDefault="00A213D2" w:rsidP="00A21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7ADD">
        <w:rPr>
          <w:rFonts w:ascii="Times New Roman" w:hAnsi="Times New Roman" w:cs="Times New Roman"/>
          <w:sz w:val="28"/>
          <w:szCs w:val="28"/>
          <w:u w:val="single"/>
        </w:rPr>
        <w:t>подпрограмма 3 «Обеспечение содержания (эксплуатации) имущества муниципальных учреждений Северо-Енисейского района»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25 711,05</w:t>
      </w:r>
      <w:r w:rsidRPr="00452976">
        <w:rPr>
          <w:rFonts w:ascii="Times New Roman" w:hAnsi="Times New Roman" w:cs="Times New Roman"/>
          <w:sz w:val="28"/>
          <w:szCs w:val="28"/>
        </w:rPr>
        <w:t xml:space="preserve">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 xml:space="preserve">25 236,17 </w:t>
      </w:r>
      <w:r w:rsidRPr="00452976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>
        <w:rPr>
          <w:rFonts w:ascii="Times New Roman" w:hAnsi="Times New Roman" w:cs="Times New Roman"/>
          <w:sz w:val="28"/>
          <w:szCs w:val="28"/>
        </w:rPr>
        <w:t>98,15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 xml:space="preserve">от общего объема финансирования </w:t>
      </w:r>
      <w:r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A213D2" w:rsidRDefault="00A213D2" w:rsidP="00A21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4 </w:t>
      </w:r>
      <w:r w:rsidRPr="00E70EC5">
        <w:rPr>
          <w:rFonts w:ascii="Times New Roman" w:hAnsi="Times New Roman" w:cs="Times New Roman"/>
          <w:sz w:val="28"/>
          <w:szCs w:val="28"/>
          <w:u w:val="single"/>
        </w:rPr>
        <w:t xml:space="preserve">«Обеспечение реализации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муниципальной </w:t>
      </w:r>
      <w:r w:rsidRPr="00E70EC5">
        <w:rPr>
          <w:rFonts w:ascii="Times New Roman" w:hAnsi="Times New Roman" w:cs="Times New Roman"/>
          <w:sz w:val="28"/>
          <w:szCs w:val="28"/>
          <w:u w:val="single"/>
        </w:rPr>
        <w:t>программы»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21 759,28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21 126,70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97,09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 xml:space="preserve">от общего объема финансирования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452976">
        <w:rPr>
          <w:rFonts w:ascii="Times New Roman" w:hAnsi="Times New Roman" w:cs="Times New Roman"/>
          <w:sz w:val="28"/>
          <w:szCs w:val="28"/>
        </w:rPr>
        <w:t>.</w:t>
      </w:r>
    </w:p>
    <w:p w:rsidR="00EE1FD5" w:rsidRDefault="00EE1FD5" w:rsidP="00A213D2">
      <w:bookmarkStart w:id="0" w:name="_GoBack"/>
      <w:bookmarkEnd w:id="0"/>
    </w:p>
    <w:sectPr w:rsidR="00E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EC"/>
    <w:rsid w:val="00A213D2"/>
    <w:rsid w:val="00A438EC"/>
    <w:rsid w:val="00E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2019-04-30T05:36:00Z</dcterms:created>
  <dcterms:modified xsi:type="dcterms:W3CDTF">2019-04-30T05:36:00Z</dcterms:modified>
</cp:coreProperties>
</file>