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88" w:rsidRPr="00485214" w:rsidRDefault="00723C88" w:rsidP="00723C8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F2B">
        <w:rPr>
          <w:rFonts w:ascii="Times New Roman" w:hAnsi="Times New Roman" w:cs="Times New Roman"/>
          <w:b/>
          <w:sz w:val="28"/>
        </w:rPr>
        <w:t xml:space="preserve">Пояснительная записка к отчету по итогам реализации муниципальной </w:t>
      </w:r>
      <w:r w:rsidRPr="00485214">
        <w:rPr>
          <w:rFonts w:ascii="Times New Roman" w:hAnsi="Times New Roman" w:cs="Times New Roman"/>
          <w:b/>
          <w:sz w:val="28"/>
        </w:rPr>
        <w:t>программы</w:t>
      </w:r>
      <w:r w:rsidRPr="00485214">
        <w:rPr>
          <w:rFonts w:ascii="Times New Roman" w:hAnsi="Times New Roman" w:cs="Times New Roman"/>
          <w:b/>
          <w:sz w:val="28"/>
          <w:szCs w:val="28"/>
        </w:rPr>
        <w:t xml:space="preserve"> «Развитие местного самоуправления» за 2018 год.</w:t>
      </w:r>
    </w:p>
    <w:p w:rsidR="00723C88" w:rsidRDefault="00723C88" w:rsidP="00723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23C88" w:rsidRPr="00452976" w:rsidRDefault="00723C88" w:rsidP="00723C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Утверждено бюджетных ассигнований на 2018 год –</w:t>
      </w:r>
      <w:r w:rsidRPr="00452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21 187,77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за 2018 год</w:t>
      </w:r>
      <w:r w:rsidRPr="00452976">
        <w:rPr>
          <w:rFonts w:ascii="Times New Roman" w:hAnsi="Times New Roman" w:cs="Times New Roman"/>
          <w:sz w:val="28"/>
          <w:szCs w:val="28"/>
        </w:rPr>
        <w:t xml:space="preserve"> профинансировано и освоено </w:t>
      </w:r>
      <w:r>
        <w:rPr>
          <w:rFonts w:ascii="Times New Roman" w:hAnsi="Times New Roman" w:cs="Times New Roman"/>
          <w:b/>
          <w:sz w:val="28"/>
          <w:szCs w:val="28"/>
        </w:rPr>
        <w:t>21 187,77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программы, в том числе по подпрограммам:</w:t>
      </w:r>
    </w:p>
    <w:p w:rsidR="00723C88" w:rsidRPr="00452976" w:rsidRDefault="00723C88" w:rsidP="00723C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0B3">
        <w:rPr>
          <w:rFonts w:ascii="Times New Roman" w:hAnsi="Times New Roman" w:cs="Times New Roman"/>
          <w:sz w:val="28"/>
          <w:szCs w:val="28"/>
          <w:u w:val="single"/>
        </w:rPr>
        <w:t>подпрограмма 1 «Создание условий для обеспечения населения района услугами торговли»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20 472,90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20 472,90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723C88" w:rsidRDefault="00723C88" w:rsidP="00723C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0B3">
        <w:rPr>
          <w:rFonts w:ascii="Times New Roman" w:hAnsi="Times New Roman" w:cs="Times New Roman"/>
          <w:sz w:val="28"/>
          <w:szCs w:val="28"/>
          <w:u w:val="single"/>
        </w:rPr>
        <w:t>подпрограмма 3 «Развитие и поддержка субъектов малого и среднего предпринимательства на территории района»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финансирование мероприятий подпрограммы в 201</w:t>
      </w:r>
      <w:r>
        <w:rPr>
          <w:rFonts w:ascii="Times New Roman" w:hAnsi="Times New Roman" w:cs="Times New Roman"/>
          <w:sz w:val="28"/>
          <w:szCs w:val="28"/>
        </w:rPr>
        <w:t>8 году</w:t>
      </w:r>
      <w:r w:rsidRPr="00452976">
        <w:rPr>
          <w:rFonts w:ascii="Times New Roman" w:hAnsi="Times New Roman" w:cs="Times New Roman"/>
          <w:sz w:val="28"/>
          <w:szCs w:val="28"/>
        </w:rPr>
        <w:t xml:space="preserve"> не проводилось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1FD5" w:rsidRDefault="00723C88" w:rsidP="00723C88">
      <w:pPr>
        <w:spacing w:after="0" w:line="240" w:lineRule="auto"/>
        <w:ind w:firstLine="567"/>
        <w:jc w:val="both"/>
      </w:pPr>
      <w:r w:rsidRPr="007150B3">
        <w:rPr>
          <w:rFonts w:ascii="Times New Roman" w:hAnsi="Times New Roman" w:cs="Times New Roman"/>
          <w:sz w:val="28"/>
          <w:szCs w:val="28"/>
          <w:u w:val="single"/>
        </w:rPr>
        <w:t>подпрограмма 4 «Развитие сельского хозяйства на территории Северо-Енисейского района»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714,87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714,87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подпрограммы.</w:t>
      </w:r>
      <w:bookmarkStart w:id="0" w:name="_GoBack"/>
      <w:bookmarkEnd w:id="0"/>
    </w:p>
    <w:sectPr w:rsidR="00E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BCC"/>
    <w:rsid w:val="00723C88"/>
    <w:rsid w:val="00B63BCC"/>
    <w:rsid w:val="00E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2019-04-30T05:37:00Z</dcterms:created>
  <dcterms:modified xsi:type="dcterms:W3CDTF">2019-04-30T05:37:00Z</dcterms:modified>
</cp:coreProperties>
</file>