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4F" w:rsidRDefault="00B2404F" w:rsidP="00B2404F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673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04F" w:rsidRDefault="00B2404F" w:rsidP="00B2404F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B2404F" w:rsidTr="00B2404F">
        <w:trPr>
          <w:trHeight w:val="831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04F" w:rsidRDefault="00B2404F" w:rsidP="00380AD0">
            <w:r>
              <w:t xml:space="preserve">АДМИНИСТРАЦИЯ СЕВЕРО-ЕНИСЕЙСКОГО РАЙОНА </w:t>
            </w:r>
          </w:p>
          <w:p w:rsidR="00B2404F" w:rsidRPr="000B4BFA" w:rsidRDefault="00B2404F" w:rsidP="00380AD0">
            <w:pPr>
              <w:rPr>
                <w:sz w:val="36"/>
                <w:szCs w:val="36"/>
              </w:rPr>
            </w:pPr>
            <w:r w:rsidRPr="000B4BFA"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B2404F" w:rsidTr="00B2404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04F" w:rsidRDefault="00B2404F" w:rsidP="00380AD0">
            <w:pPr>
              <w:rPr>
                <w:sz w:val="20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04F" w:rsidRPr="00885BDB" w:rsidRDefault="00B2404F" w:rsidP="00380AD0">
            <w:pPr>
              <w:ind w:left="1962"/>
              <w:jc w:val="right"/>
              <w:rPr>
                <w:sz w:val="20"/>
              </w:rPr>
            </w:pPr>
          </w:p>
        </w:tc>
      </w:tr>
      <w:tr w:rsidR="00B2404F" w:rsidRPr="00885BDB" w:rsidTr="00B2404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04F" w:rsidRDefault="00B2404F" w:rsidP="00A42692">
            <w:pPr>
              <w:jc w:val="left"/>
              <w:rPr>
                <w:sz w:val="20"/>
              </w:rPr>
            </w:pPr>
            <w:r>
              <w:t xml:space="preserve"> «</w:t>
            </w:r>
            <w:r w:rsidR="00A42692">
              <w:rPr>
                <w:u w:val="single"/>
              </w:rPr>
              <w:t>22</w:t>
            </w:r>
            <w:r>
              <w:t xml:space="preserve">» </w:t>
            </w:r>
            <w:r>
              <w:rPr>
                <w:u w:val="single"/>
              </w:rPr>
              <w:t>декабря</w:t>
            </w:r>
            <w:r>
              <w:t xml:space="preserve"> 2017 г.</w:t>
            </w:r>
            <w:r w:rsidR="00F824E6"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04F" w:rsidRPr="00885BDB" w:rsidRDefault="00B2404F" w:rsidP="00950840">
            <w:pPr>
              <w:ind w:left="1962"/>
              <w:jc w:val="right"/>
              <w:rPr>
                <w:sz w:val="20"/>
              </w:rPr>
            </w:pPr>
            <w:r>
              <w:t xml:space="preserve"> №</w:t>
            </w:r>
            <w:r w:rsidR="002C62C3">
              <w:t xml:space="preserve"> </w:t>
            </w:r>
            <w:r w:rsidR="00950840">
              <w:rPr>
                <w:u w:val="single"/>
              </w:rPr>
              <w:t>498-п</w:t>
            </w:r>
          </w:p>
        </w:tc>
      </w:tr>
    </w:tbl>
    <w:p w:rsidR="00B2404F" w:rsidRDefault="00B2404F" w:rsidP="00B2404F">
      <w:proofErr w:type="spellStart"/>
      <w:r>
        <w:t>гп</w:t>
      </w:r>
      <w:proofErr w:type="spellEnd"/>
      <w:r>
        <w:t xml:space="preserve"> Северо-Енисейский</w:t>
      </w:r>
    </w:p>
    <w:p w:rsidR="00B2404F" w:rsidRDefault="00B2404F" w:rsidP="00B2404F">
      <w:pPr>
        <w:jc w:val="both"/>
      </w:pPr>
    </w:p>
    <w:p w:rsidR="00B2404F" w:rsidRPr="00A57836" w:rsidRDefault="00B2404F" w:rsidP="00B2404F">
      <w:pPr>
        <w:jc w:val="both"/>
        <w:rPr>
          <w:bCs/>
          <w:sz w:val="32"/>
          <w:szCs w:val="32"/>
        </w:rPr>
      </w:pPr>
      <w:r w:rsidRPr="00A57836">
        <w:t>О</w:t>
      </w:r>
      <w:r>
        <w:t xml:space="preserve"> порядке организации деятельности и функционирования</w:t>
      </w:r>
      <w:r w:rsidRPr="00A57836">
        <w:t xml:space="preserve"> </w:t>
      </w:r>
      <w:r>
        <w:t xml:space="preserve">сил </w:t>
      </w:r>
      <w:r w:rsidRPr="00A57836">
        <w:t>и средств Северо-</w:t>
      </w:r>
      <w:r>
        <w:t>Е</w:t>
      </w:r>
      <w:r w:rsidRPr="00A57836">
        <w:t>нисейского звена территориальной подсистемы единой государственной системы предупреждения и ликвидации чрезвычайных ситуаций</w:t>
      </w:r>
    </w:p>
    <w:p w:rsidR="00B2404F" w:rsidRDefault="00B2404F" w:rsidP="004B0035">
      <w:pPr>
        <w:jc w:val="both"/>
      </w:pPr>
    </w:p>
    <w:p w:rsidR="00B2404F" w:rsidRDefault="00B2404F" w:rsidP="00B2404F">
      <w:pPr>
        <w:ind w:firstLine="708"/>
        <w:jc w:val="both"/>
      </w:pPr>
      <w:proofErr w:type="gramStart"/>
      <w:r w:rsidRPr="007460EF">
        <w:t xml:space="preserve">В соответствии с </w:t>
      </w:r>
      <w:hyperlink r:id="rId6" w:history="1">
        <w:r w:rsidRPr="007460EF">
          <w:t>Постановлением</w:t>
        </w:r>
      </w:hyperlink>
      <w:r w:rsidRPr="007460EF">
        <w:t xml:space="preserve"> Правительства Российской Федерации от 30.12.2003 № 794 «О единой государ</w:t>
      </w:r>
      <w:r>
        <w:t xml:space="preserve">ственной системе предупреждения </w:t>
      </w:r>
      <w:r w:rsidRPr="007460EF">
        <w:t xml:space="preserve">и ликвидации чрезвычайных ситуаций», </w:t>
      </w:r>
      <w:hyperlink r:id="rId7" w:history="1">
        <w:r w:rsidRPr="007460EF">
          <w:t>Законом</w:t>
        </w:r>
      </w:hyperlink>
      <w:r w:rsidRPr="007460EF">
        <w:t xml:space="preserve"> Красноярского края от 10.02.2000 № 9-631 «О защите населения и территории Красноярского края от чрезвычайных ситуаций природного и техногенного характера», </w:t>
      </w:r>
      <w:hyperlink r:id="rId8" w:history="1">
        <w:r w:rsidRPr="007460EF">
          <w:t>Постановлением</w:t>
        </w:r>
      </w:hyperlink>
      <w:r w:rsidRPr="007460EF">
        <w:t xml:space="preserve">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</w:t>
      </w:r>
      <w:proofErr w:type="gramEnd"/>
      <w:r w:rsidRPr="007460EF">
        <w:t xml:space="preserve">», </w:t>
      </w:r>
      <w:proofErr w:type="gramStart"/>
      <w:r w:rsidRPr="007460EF">
        <w:t>постановлением Правительства Красноярского края от 13.03.2014 № 78-п «О силах и средствах территориальной подсистемы единой государственной системы предупреждения и ликвидации чрезвычайных ситуаций Красноярского края»</w:t>
      </w:r>
      <w:r>
        <w:t xml:space="preserve">, учитывая </w:t>
      </w:r>
      <w:r w:rsidRPr="007460EF">
        <w:t>решени</w:t>
      </w:r>
      <w:r>
        <w:t>е</w:t>
      </w:r>
      <w:r w:rsidRPr="007460EF">
        <w:t xml:space="preserve"> краевой комиссии по предупреждению и ликвидации чрезвычайных ситуаций и обеспечению пожарной безопасности от 02.11.2017 № 84 «О создании и развитии служб РСЧС на территории муниципальных образований Красноярского края», в целях упорядочения вопросов реагирования на риски возникновения</w:t>
      </w:r>
      <w:proofErr w:type="gramEnd"/>
      <w:r w:rsidRPr="007460EF">
        <w:t xml:space="preserve"> чрезвычайных ситуаций органов управления, сил и средств</w:t>
      </w:r>
      <w:r w:rsidR="002C62C3">
        <w:t xml:space="preserve"> </w:t>
      </w:r>
      <w:r w:rsidRPr="007460EF">
        <w:t xml:space="preserve">муниципального звена ТП РСЧС Северо-Енисейского района, </w:t>
      </w:r>
      <w:r w:rsidRPr="00B5412A">
        <w:rPr>
          <w:bCs/>
        </w:rPr>
        <w:t>руководствуясь статьей</w:t>
      </w:r>
      <w:r w:rsidR="002C62C3">
        <w:rPr>
          <w:bCs/>
        </w:rPr>
        <w:t xml:space="preserve"> </w:t>
      </w:r>
      <w:r w:rsidRPr="00B5412A">
        <w:rPr>
          <w:bCs/>
        </w:rPr>
        <w:t>34 Устава Северо-Енисейского района,</w:t>
      </w:r>
    </w:p>
    <w:p w:rsidR="00B2404F" w:rsidRPr="00B5412A" w:rsidRDefault="00B2404F" w:rsidP="00B2404F">
      <w:pPr>
        <w:ind w:firstLine="567"/>
        <w:jc w:val="both"/>
      </w:pPr>
      <w:r w:rsidRPr="00B5412A">
        <w:t>ПОСТАНОВЛЯЮ:</w:t>
      </w:r>
    </w:p>
    <w:p w:rsidR="00B2404F" w:rsidRPr="008A69D1" w:rsidRDefault="00B2404F" w:rsidP="00B2404F">
      <w:pPr>
        <w:ind w:firstLine="567"/>
        <w:jc w:val="both"/>
      </w:pPr>
      <w:r w:rsidRPr="008A69D1">
        <w:t xml:space="preserve">1. </w:t>
      </w:r>
      <w:r>
        <w:t>О</w:t>
      </w:r>
      <w:r w:rsidRPr="00972501">
        <w:rPr>
          <w:color w:val="000000"/>
        </w:rPr>
        <w:t>предел</w:t>
      </w:r>
      <w:r>
        <w:rPr>
          <w:color w:val="000000"/>
        </w:rPr>
        <w:t>ить</w:t>
      </w:r>
      <w:r w:rsidRPr="00972501">
        <w:rPr>
          <w:color w:val="000000"/>
        </w:rPr>
        <w:t xml:space="preserve"> возможные риски</w:t>
      </w:r>
      <w:r>
        <w:rPr>
          <w:color w:val="000000"/>
        </w:rPr>
        <w:t xml:space="preserve"> возникновения чрезвычайной ситуации</w:t>
      </w:r>
      <w:r w:rsidRPr="00972501">
        <w:rPr>
          <w:color w:val="000000"/>
        </w:rPr>
        <w:t xml:space="preserve"> на территории</w:t>
      </w:r>
      <w:r w:rsidRPr="00A10B03">
        <w:rPr>
          <w:color w:val="000000"/>
        </w:rPr>
        <w:t xml:space="preserve"> </w:t>
      </w:r>
      <w:r>
        <w:t>Северо-Енисейского района, их потенциальные источники возникновения и зоны их распространения, согласно приложению №1 к настоящему постановлению.</w:t>
      </w:r>
    </w:p>
    <w:p w:rsidR="00B2404F" w:rsidRPr="00C90CD7" w:rsidRDefault="00B2404F" w:rsidP="00B2404F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74" w:firstLine="567"/>
        <w:jc w:val="both"/>
      </w:pPr>
      <w:r w:rsidRPr="008A69D1">
        <w:t xml:space="preserve">2. Утвердить </w:t>
      </w:r>
      <w:hyperlink w:anchor="P87" w:history="1">
        <w:r w:rsidRPr="002A5348">
          <w:t>перечень</w:t>
        </w:r>
      </w:hyperlink>
      <w:r w:rsidRPr="008A69D1">
        <w:t xml:space="preserve"> </w:t>
      </w:r>
      <w:r>
        <w:t>служб</w:t>
      </w:r>
      <w:r w:rsidRPr="008A69D1">
        <w:t xml:space="preserve"> постоянной </w:t>
      </w:r>
      <w:r>
        <w:t xml:space="preserve">готовности муниципального звена ТП РСЧС (далее – Службы) и их руководителей, независимо от формы собственности и ведомственной принадлежности предприятия (учреждения), </w:t>
      </w:r>
      <w:r w:rsidRPr="008A69D1">
        <w:t>согласно приложению</w:t>
      </w:r>
      <w:r>
        <w:t xml:space="preserve"> № 2</w:t>
      </w:r>
      <w:r w:rsidRPr="005A6DC8">
        <w:t xml:space="preserve"> </w:t>
      </w:r>
      <w:r w:rsidRPr="00C90CD7">
        <w:t>к настоящему постановлению.</w:t>
      </w:r>
    </w:p>
    <w:p w:rsidR="00B2404F" w:rsidRPr="005356BF" w:rsidRDefault="00B2404F" w:rsidP="00B2404F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74" w:firstLine="567"/>
        <w:jc w:val="both"/>
        <w:rPr>
          <w:color w:val="000000"/>
        </w:rPr>
      </w:pPr>
      <w:r>
        <w:lastRenderedPageBreak/>
        <w:t xml:space="preserve">3. </w:t>
      </w:r>
      <w:r w:rsidRPr="005356BF">
        <w:t xml:space="preserve">Определить, что руководители </w:t>
      </w:r>
      <w:r>
        <w:t>С</w:t>
      </w:r>
      <w:r w:rsidRPr="005356BF">
        <w:t xml:space="preserve">лужб входят в состав КЧС и ПБ </w:t>
      </w:r>
      <w:r>
        <w:t>Северо-</w:t>
      </w:r>
      <w:r w:rsidRPr="005356BF">
        <w:t xml:space="preserve">Енисейского района, при необходимости, могут входить в состав оперативной группы КЧС и ПБ и оперативного штаба </w:t>
      </w:r>
      <w:r>
        <w:t xml:space="preserve">по </w:t>
      </w:r>
      <w:r w:rsidRPr="005356BF">
        <w:t>предупреждени</w:t>
      </w:r>
      <w:r>
        <w:t>ю</w:t>
      </w:r>
      <w:r w:rsidRPr="005356BF">
        <w:t xml:space="preserve"> и ликвидации последствий чрезвычайных ситуаций.</w:t>
      </w:r>
    </w:p>
    <w:p w:rsidR="00B2404F" w:rsidRPr="005356BF" w:rsidRDefault="00B2404F" w:rsidP="00B2404F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74" w:firstLine="567"/>
        <w:jc w:val="both"/>
        <w:rPr>
          <w:color w:val="000000"/>
        </w:rPr>
      </w:pPr>
      <w:r w:rsidRPr="005356BF">
        <w:rPr>
          <w:color w:val="000000"/>
        </w:rPr>
        <w:t>4. Установить, что п</w:t>
      </w:r>
      <w:r w:rsidRPr="005356BF">
        <w:t>ри отсутствии угрозы возникновения чрезвычайных ситуаций на территории района</w:t>
      </w:r>
      <w:r>
        <w:t>,</w:t>
      </w:r>
      <w:r w:rsidRPr="005356BF">
        <w:t xml:space="preserve"> </w:t>
      </w:r>
      <w:r>
        <w:t>С</w:t>
      </w:r>
      <w:r w:rsidRPr="005356BF">
        <w:t>лужбы функционируют в режиме повседневной деятельности.</w:t>
      </w:r>
    </w:p>
    <w:p w:rsidR="00B2404F" w:rsidRPr="005356BF" w:rsidRDefault="00B2404F" w:rsidP="00B2404F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74" w:firstLine="567"/>
        <w:jc w:val="both"/>
        <w:rPr>
          <w:color w:val="000000"/>
        </w:rPr>
      </w:pPr>
      <w:r w:rsidRPr="005356BF">
        <w:t xml:space="preserve">Решением </w:t>
      </w:r>
      <w:r>
        <w:t xml:space="preserve">Главы Северо-Енисейского района - </w:t>
      </w:r>
      <w:r w:rsidRPr="005356BF">
        <w:t xml:space="preserve">председателя КЧС и ПБ </w:t>
      </w:r>
      <w:r>
        <w:t>района для С</w:t>
      </w:r>
      <w:r w:rsidRPr="005356BF">
        <w:t>лужб может устанавливаться один из следующих режимов функционирования:</w:t>
      </w:r>
    </w:p>
    <w:p w:rsidR="00B2404F" w:rsidRPr="005356BF" w:rsidRDefault="00B2404F" w:rsidP="00B2404F">
      <w:pPr>
        <w:pStyle w:val="ConsPlusNormal"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56BF">
        <w:rPr>
          <w:rFonts w:ascii="Times New Roman" w:hAnsi="Times New Roman" w:cs="Times New Roman"/>
          <w:sz w:val="28"/>
          <w:szCs w:val="28"/>
          <w:lang w:eastAsia="en-US"/>
        </w:rPr>
        <w:t>а) режим повышенной готовности - при угрозе возникновения чрезвычайных ситуаций;</w:t>
      </w:r>
    </w:p>
    <w:p w:rsidR="00B2404F" w:rsidRPr="005356BF" w:rsidRDefault="00B2404F" w:rsidP="00B2404F">
      <w:pPr>
        <w:pStyle w:val="ConsPlusNormal"/>
        <w:spacing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б) режим чрезвычайной ситуации - при возникновении и ликвидации чрезвычайных ситуаций.</w:t>
      </w:r>
    </w:p>
    <w:p w:rsidR="00B2404F" w:rsidRPr="005356BF" w:rsidRDefault="00B2404F" w:rsidP="00B2404F">
      <w:pPr>
        <w:pStyle w:val="ConsPlusNormal"/>
        <w:spacing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 введении для С</w:t>
      </w:r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лужб режима повышенной готовности или чрезвычайной ситуации определяются:</w:t>
      </w:r>
    </w:p>
    <w:p w:rsidR="00B2404F" w:rsidRPr="005356BF" w:rsidRDefault="00B2404F" w:rsidP="00B2404F">
      <w:pPr>
        <w:pStyle w:val="ConsPlusNormal"/>
        <w:spacing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B2404F" w:rsidRPr="005356BF" w:rsidRDefault="00B2404F" w:rsidP="00B2404F">
      <w:pPr>
        <w:pStyle w:val="ConsPlusNormal"/>
        <w:spacing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B2404F" w:rsidRPr="005356BF" w:rsidRDefault="00B2404F" w:rsidP="00B2404F">
      <w:pPr>
        <w:pStyle w:val="ConsPlusNormal"/>
        <w:spacing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B2404F" w:rsidRPr="005356BF" w:rsidRDefault="00B2404F" w:rsidP="00B2404F">
      <w:pPr>
        <w:pStyle w:val="ConsPlusNormal"/>
        <w:spacing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B2404F" w:rsidRPr="005356BF" w:rsidRDefault="00B2404F" w:rsidP="00B2404F">
      <w:pPr>
        <w:pStyle w:val="ConsPlusNormal"/>
        <w:spacing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</w:t>
      </w:r>
      <w:proofErr w:type="spellEnd"/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B2404F" w:rsidRPr="005356BF" w:rsidRDefault="00B2404F" w:rsidP="00B2404F">
      <w:pPr>
        <w:pStyle w:val="ConsPlusNormal"/>
        <w:spacing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5. Основными мероприятиями, проводимыми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 w:rsidRPr="005356B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лужбами являются: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а) в режиме повседневной деятельности: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 xml:space="preserve">- осуществление ежедневного обмена информацией с ЕДДС района по линии ведомственных ДДС или ответственных должностных лиц </w:t>
      </w:r>
      <w:r>
        <w:rPr>
          <w:snapToGrid w:val="0"/>
          <w:color w:val="000000"/>
        </w:rPr>
        <w:t>С</w:t>
      </w:r>
      <w:r w:rsidRPr="005356BF">
        <w:rPr>
          <w:snapToGrid w:val="0"/>
          <w:color w:val="000000"/>
        </w:rPr>
        <w:t>лужб (при отсутствии ДДС);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поддер</w:t>
      </w:r>
      <w:r>
        <w:rPr>
          <w:snapToGrid w:val="0"/>
          <w:color w:val="000000"/>
        </w:rPr>
        <w:t>жание органов управления и сил С</w:t>
      </w:r>
      <w:r w:rsidRPr="005356BF">
        <w:rPr>
          <w:snapToGrid w:val="0"/>
          <w:color w:val="000000"/>
        </w:rPr>
        <w:t>лужб в готовности;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разработка, своевременная корректировка и уточнение п</w:t>
      </w:r>
      <w:r>
        <w:rPr>
          <w:snapToGrid w:val="0"/>
          <w:color w:val="000000"/>
        </w:rPr>
        <w:t>ланов применения сил и сре</w:t>
      </w:r>
      <w:proofErr w:type="gramStart"/>
      <w:r>
        <w:rPr>
          <w:snapToGrid w:val="0"/>
          <w:color w:val="000000"/>
        </w:rPr>
        <w:t>дств С</w:t>
      </w:r>
      <w:r w:rsidRPr="005356BF">
        <w:rPr>
          <w:snapToGrid w:val="0"/>
          <w:color w:val="000000"/>
        </w:rPr>
        <w:t>л</w:t>
      </w:r>
      <w:proofErr w:type="gramEnd"/>
      <w:r w:rsidRPr="005356BF">
        <w:rPr>
          <w:snapToGrid w:val="0"/>
          <w:color w:val="000000"/>
        </w:rPr>
        <w:t>ужб к ликвидации ЧС;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изучение имеющихся угроз и рисков возможных ЧС, прогнозирование ожидаемых последствий ЧС;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</w:rPr>
      </w:pPr>
      <w:r w:rsidRPr="005356BF">
        <w:rPr>
          <w:snapToGrid w:val="0"/>
          <w:color w:val="000000"/>
        </w:rPr>
        <w:t xml:space="preserve">- организация постоянного наблюдения и </w:t>
      </w:r>
      <w:proofErr w:type="gramStart"/>
      <w:r w:rsidRPr="005356BF">
        <w:rPr>
          <w:snapToGrid w:val="0"/>
          <w:color w:val="000000"/>
        </w:rPr>
        <w:t>контроля за</w:t>
      </w:r>
      <w:proofErr w:type="gramEnd"/>
      <w:r w:rsidRPr="005356BF">
        <w:rPr>
          <w:snapToGrid w:val="0"/>
          <w:color w:val="000000"/>
        </w:rPr>
        <w:t xml:space="preserve"> состоянием </w:t>
      </w:r>
      <w:r w:rsidRPr="005356BF">
        <w:rPr>
          <w:snapToGrid w:val="0"/>
        </w:rPr>
        <w:t>подведомственных объектов;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</w:rPr>
      </w:pPr>
      <w:r w:rsidRPr="005356BF">
        <w:rPr>
          <w:snapToGrid w:val="0"/>
        </w:rPr>
        <w:t>- создание, восполнение и поддержание в готовности резервов материальных ресурсов;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</w:rPr>
      </w:pPr>
      <w:r w:rsidRPr="005356BF">
        <w:rPr>
          <w:snapToGrid w:val="0"/>
        </w:rPr>
        <w:t xml:space="preserve">- осуществление </w:t>
      </w:r>
      <w:proofErr w:type="gramStart"/>
      <w:r w:rsidRPr="005356BF">
        <w:rPr>
          <w:snapToGrid w:val="0"/>
        </w:rPr>
        <w:t>контроля за</w:t>
      </w:r>
      <w:proofErr w:type="gramEnd"/>
      <w:r w:rsidRPr="005356BF">
        <w:rPr>
          <w:snapToGrid w:val="0"/>
        </w:rPr>
        <w:t xml:space="preserve"> выполнением мероприятий по предупреждению и ликвидации ЧС;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</w:rPr>
      </w:pPr>
      <w:r w:rsidRPr="005356BF">
        <w:rPr>
          <w:snapToGrid w:val="0"/>
        </w:rPr>
        <w:t>б) в режиме повышенной готовности (при угрозе возникновения чрезвычайных ситуаций):</w:t>
      </w:r>
    </w:p>
    <w:p w:rsidR="00B2404F" w:rsidRPr="005356BF" w:rsidRDefault="00B2404F" w:rsidP="00B2404F">
      <w:pPr>
        <w:widowControl w:val="0"/>
        <w:spacing w:line="252" w:lineRule="auto"/>
        <w:ind w:firstLine="567"/>
        <w:jc w:val="both"/>
        <w:rPr>
          <w:snapToGrid w:val="0"/>
          <w:color w:val="000000"/>
        </w:rPr>
      </w:pPr>
      <w:r w:rsidRPr="005356BF">
        <w:rPr>
          <w:snapToGrid w:val="0"/>
        </w:rPr>
        <w:t>- организация постоянного взаимодействия</w:t>
      </w:r>
      <w:r w:rsidRPr="005356BF">
        <w:rPr>
          <w:snapToGrid w:val="0"/>
          <w:color w:val="000000"/>
        </w:rPr>
        <w:t xml:space="preserve"> с ЕДДС района по вопросам уточнения прогноза складывающейся обстановки;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lastRenderedPageBreak/>
        <w:t xml:space="preserve">- усиление наблюдения и </w:t>
      </w:r>
      <w:proofErr w:type="gramStart"/>
      <w:r w:rsidRPr="005356BF">
        <w:rPr>
          <w:snapToGrid w:val="0"/>
          <w:color w:val="000000"/>
        </w:rPr>
        <w:t>контроля за</w:t>
      </w:r>
      <w:proofErr w:type="gramEnd"/>
      <w:r w:rsidRPr="005356BF">
        <w:rPr>
          <w:snapToGrid w:val="0"/>
          <w:color w:val="000000"/>
        </w:rPr>
        <w:t xml:space="preserve"> обстановкой на подведомственных объектах и территориях;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прогнозирование возможного возникновения ЧС и их масштабов;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уточнение принятых решений и ранее разработанных планов реагирования;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уточнение плана выдвижения имеющихся сил в район ЧС, сроки их готовности и прибытия;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проведение дополнительных расчётов по усил</w:t>
      </w:r>
      <w:r>
        <w:rPr>
          <w:snapToGrid w:val="0"/>
          <w:color w:val="000000"/>
        </w:rPr>
        <w:t>ению группировки сил и сре</w:t>
      </w:r>
      <w:proofErr w:type="gramStart"/>
      <w:r>
        <w:rPr>
          <w:snapToGrid w:val="0"/>
          <w:color w:val="000000"/>
        </w:rPr>
        <w:t>дств С</w:t>
      </w:r>
      <w:r w:rsidRPr="005356BF">
        <w:rPr>
          <w:snapToGrid w:val="0"/>
          <w:color w:val="000000"/>
        </w:rPr>
        <w:t>л</w:t>
      </w:r>
      <w:proofErr w:type="gramEnd"/>
      <w:r w:rsidRPr="005356BF">
        <w:rPr>
          <w:snapToGrid w:val="0"/>
          <w:color w:val="000000"/>
        </w:rPr>
        <w:t>ужб</w:t>
      </w:r>
      <w:r>
        <w:rPr>
          <w:snapToGrid w:val="0"/>
          <w:color w:val="000000"/>
        </w:rPr>
        <w:t>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проверка наличия и работоспособности сре</w:t>
      </w:r>
      <w:proofErr w:type="gramStart"/>
      <w:r w:rsidRPr="005356BF">
        <w:rPr>
          <w:snapToGrid w:val="0"/>
          <w:color w:val="000000"/>
        </w:rPr>
        <w:t>дств св</w:t>
      </w:r>
      <w:proofErr w:type="gramEnd"/>
      <w:r w:rsidRPr="005356BF">
        <w:rPr>
          <w:snapToGrid w:val="0"/>
          <w:color w:val="000000"/>
        </w:rPr>
        <w:t>язи;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при необходимости, усиление дежурной смены ДДС, введение круглосуточного дежурства</w:t>
      </w:r>
      <w:r>
        <w:rPr>
          <w:snapToGrid w:val="0"/>
          <w:color w:val="000000"/>
        </w:rPr>
        <w:t xml:space="preserve"> ответственных должностных лиц С</w:t>
      </w:r>
      <w:r w:rsidRPr="005356BF">
        <w:rPr>
          <w:snapToGrid w:val="0"/>
          <w:color w:val="000000"/>
        </w:rPr>
        <w:t>лужб (при отсутствии ДДС);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 xml:space="preserve">- приведение в готовность сил и средств, предназначенных для ликвидации ЧС в соответствии с прогнозируемой обстановкой и уточнение им задач; 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про</w:t>
      </w:r>
      <w:r>
        <w:rPr>
          <w:snapToGrid w:val="0"/>
          <w:color w:val="000000"/>
        </w:rPr>
        <w:t>верка готовности сил и сре</w:t>
      </w:r>
      <w:proofErr w:type="gramStart"/>
      <w:r>
        <w:rPr>
          <w:snapToGrid w:val="0"/>
          <w:color w:val="000000"/>
        </w:rPr>
        <w:t>дств С</w:t>
      </w:r>
      <w:r w:rsidRPr="005356BF">
        <w:rPr>
          <w:snapToGrid w:val="0"/>
          <w:color w:val="000000"/>
        </w:rPr>
        <w:t>л</w:t>
      </w:r>
      <w:proofErr w:type="gramEnd"/>
      <w:r w:rsidRPr="005356BF">
        <w:rPr>
          <w:snapToGrid w:val="0"/>
          <w:color w:val="000000"/>
        </w:rPr>
        <w:t>ужб к действиям;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организация и контроль проведения подготовительных мер по возможной защите населения.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в) в режиме чрезвычайной ситуации:</w:t>
      </w:r>
    </w:p>
    <w:p w:rsidR="00B2404F" w:rsidRPr="005356BF" w:rsidRDefault="00B2404F" w:rsidP="00B2404F">
      <w:pPr>
        <w:shd w:val="clear" w:color="auto" w:fill="FFFFFF"/>
        <w:spacing w:line="252" w:lineRule="auto"/>
        <w:ind w:firstLine="709"/>
        <w:jc w:val="both"/>
        <w:rPr>
          <w:color w:val="000000"/>
        </w:rPr>
      </w:pPr>
      <w:r>
        <w:rPr>
          <w:color w:val="000000"/>
        </w:rPr>
        <w:t>- оповещение органов управления С</w:t>
      </w:r>
      <w:r w:rsidRPr="005356BF">
        <w:rPr>
          <w:color w:val="000000"/>
        </w:rPr>
        <w:t>лужб;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усиление дежурной смены ДДС, введение круглосуточного дежурства</w:t>
      </w:r>
      <w:r>
        <w:rPr>
          <w:snapToGrid w:val="0"/>
          <w:color w:val="000000"/>
        </w:rPr>
        <w:t xml:space="preserve"> ответственных должностных лиц С</w:t>
      </w:r>
      <w:r w:rsidRPr="005356BF">
        <w:rPr>
          <w:snapToGrid w:val="0"/>
          <w:color w:val="000000"/>
        </w:rPr>
        <w:t>лужб (при отсутствии ДДС);</w:t>
      </w:r>
    </w:p>
    <w:p w:rsidR="00B2404F" w:rsidRPr="005356BF" w:rsidRDefault="00B2404F" w:rsidP="00B2404F">
      <w:pPr>
        <w:widowControl w:val="0"/>
        <w:spacing w:line="252" w:lineRule="auto"/>
        <w:ind w:firstLine="709"/>
        <w:jc w:val="both"/>
        <w:rPr>
          <w:snapToGrid w:val="0"/>
          <w:color w:val="000000"/>
        </w:rPr>
      </w:pPr>
      <w:r w:rsidRPr="005356BF">
        <w:rPr>
          <w:snapToGrid w:val="0"/>
          <w:color w:val="000000"/>
        </w:rPr>
        <w:t>- организация постоянного взаимодействия с ЕДДС района по вопросам уточнения прогноза</w:t>
      </w:r>
      <w:r w:rsidR="002C62C3">
        <w:rPr>
          <w:snapToGrid w:val="0"/>
          <w:color w:val="000000"/>
        </w:rPr>
        <w:t xml:space="preserve"> </w:t>
      </w:r>
      <w:r w:rsidRPr="005356BF">
        <w:rPr>
          <w:snapToGrid w:val="0"/>
          <w:color w:val="000000"/>
        </w:rPr>
        <w:t>складывающейся обстановки;</w:t>
      </w:r>
    </w:p>
    <w:p w:rsidR="00B2404F" w:rsidRPr="005356BF" w:rsidRDefault="00B2404F" w:rsidP="00B2404F">
      <w:pPr>
        <w:shd w:val="clear" w:color="auto" w:fill="FFFFFF"/>
        <w:spacing w:line="252" w:lineRule="auto"/>
        <w:ind w:firstLine="709"/>
        <w:jc w:val="both"/>
        <w:rPr>
          <w:color w:val="000000"/>
        </w:rPr>
      </w:pPr>
      <w:r>
        <w:rPr>
          <w:color w:val="000000"/>
        </w:rPr>
        <w:t>- приведение сил и сре</w:t>
      </w:r>
      <w:proofErr w:type="gramStart"/>
      <w:r>
        <w:rPr>
          <w:color w:val="000000"/>
        </w:rPr>
        <w:t>дств С</w:t>
      </w:r>
      <w:r w:rsidRPr="005356BF">
        <w:rPr>
          <w:color w:val="000000"/>
        </w:rPr>
        <w:t>л</w:t>
      </w:r>
      <w:proofErr w:type="gramEnd"/>
      <w:r w:rsidRPr="005356BF">
        <w:rPr>
          <w:color w:val="000000"/>
        </w:rPr>
        <w:t>ужб в готовность к применению по предназначению;</w:t>
      </w:r>
    </w:p>
    <w:p w:rsidR="00B2404F" w:rsidRPr="005356BF" w:rsidRDefault="00B2404F" w:rsidP="00B2404F">
      <w:pPr>
        <w:shd w:val="clear" w:color="auto" w:fill="FFFFFF"/>
        <w:spacing w:line="252" w:lineRule="auto"/>
        <w:ind w:firstLine="709"/>
        <w:jc w:val="both"/>
        <w:rPr>
          <w:color w:val="000000"/>
        </w:rPr>
      </w:pPr>
      <w:r>
        <w:rPr>
          <w:color w:val="000000"/>
        </w:rPr>
        <w:t>- направление сил и сре</w:t>
      </w:r>
      <w:proofErr w:type="gramStart"/>
      <w:r>
        <w:rPr>
          <w:color w:val="000000"/>
        </w:rPr>
        <w:t>дств С</w:t>
      </w:r>
      <w:r w:rsidRPr="005356BF">
        <w:rPr>
          <w:color w:val="000000"/>
        </w:rPr>
        <w:t>л</w:t>
      </w:r>
      <w:proofErr w:type="gramEnd"/>
      <w:r w:rsidRPr="005356BF">
        <w:rPr>
          <w:color w:val="000000"/>
        </w:rPr>
        <w:t>ужб в район ЧС;</w:t>
      </w:r>
    </w:p>
    <w:p w:rsidR="00B2404F" w:rsidRPr="005356BF" w:rsidRDefault="00B2404F" w:rsidP="00B2404F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</w:rPr>
      </w:pPr>
      <w:r w:rsidRPr="005356BF">
        <w:rPr>
          <w:color w:val="000000"/>
        </w:rPr>
        <w:t>- прогнозирование возможной обстановки, подготовка предложений по действиям привлекаемых сил и средств и их наращиванию;</w:t>
      </w:r>
    </w:p>
    <w:p w:rsidR="00B2404F" w:rsidRPr="005356BF" w:rsidRDefault="00B2404F" w:rsidP="00B2404F">
      <w:pPr>
        <w:spacing w:line="252" w:lineRule="auto"/>
        <w:ind w:firstLine="709"/>
        <w:jc w:val="both"/>
        <w:rPr>
          <w:color w:val="000000"/>
        </w:rPr>
      </w:pPr>
      <w:r w:rsidRPr="005356BF">
        <w:rPr>
          <w:color w:val="000000"/>
        </w:rPr>
        <w:t>- управление подчиненными силами, организация их всестороннего обеспечения в ходе проведения мероприятий по ликвидации последствий чрезвычайных ситуаций.</w:t>
      </w:r>
    </w:p>
    <w:p w:rsidR="00B2404F" w:rsidRPr="00C11AEA" w:rsidRDefault="00B2404F" w:rsidP="00B2404F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11A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11AEA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>Служб</w:t>
      </w:r>
      <w:r w:rsidRPr="00C11AEA">
        <w:rPr>
          <w:rFonts w:ascii="Times New Roman" w:hAnsi="Times New Roman" w:cs="Times New Roman"/>
          <w:sz w:val="28"/>
          <w:szCs w:val="28"/>
        </w:rPr>
        <w:t xml:space="preserve"> муниципального звена ТП РСЧС проводить подготовку сил и средств в соответствии с постановлениями</w:t>
      </w:r>
      <w:r w:rsidRPr="00C11AEA">
        <w:rPr>
          <w:sz w:val="28"/>
          <w:szCs w:val="28"/>
        </w:rPr>
        <w:t xml:space="preserve"> </w:t>
      </w:r>
      <w:r w:rsidRPr="00C11AEA">
        <w:rPr>
          <w:rFonts w:ascii="Times New Roman" w:hAnsi="Times New Roman" w:cs="Times New Roman"/>
          <w:sz w:val="28"/>
          <w:szCs w:val="28"/>
        </w:rPr>
        <w:t>Правительства Российской Федерации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спасателя», от 04.09.2003 № 547 «О подготовке населения в области защиты</w:t>
      </w:r>
      <w:r w:rsidR="002C62C3">
        <w:rPr>
          <w:rFonts w:ascii="Times New Roman" w:hAnsi="Times New Roman" w:cs="Times New Roman"/>
          <w:sz w:val="28"/>
          <w:szCs w:val="28"/>
        </w:rPr>
        <w:t xml:space="preserve"> </w:t>
      </w:r>
      <w:r w:rsidRPr="00C11AEA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характера» и программой первоначальной подготовки спасателей Российской Федерации, утвержденной Межведомственной</w:t>
      </w:r>
      <w:proofErr w:type="gramEnd"/>
      <w:r w:rsidRPr="00C11AEA">
        <w:rPr>
          <w:rFonts w:ascii="Times New Roman" w:hAnsi="Times New Roman" w:cs="Times New Roman"/>
          <w:sz w:val="28"/>
          <w:szCs w:val="28"/>
        </w:rPr>
        <w:t xml:space="preserve"> комиссией по аттестации аварийно-спасательных формирований, спасателей и образовательных учреждений по их подготовке, и ведомственными программами подготовки спасателей.</w:t>
      </w:r>
    </w:p>
    <w:p w:rsidR="00B2404F" w:rsidRPr="00C11AEA" w:rsidRDefault="00B2404F" w:rsidP="00B2404F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1AEA">
        <w:rPr>
          <w:rFonts w:ascii="Times New Roman" w:hAnsi="Times New Roman" w:cs="Times New Roman"/>
          <w:sz w:val="28"/>
          <w:szCs w:val="28"/>
        </w:rPr>
        <w:t>Основными формами подготовки сил и средств муниципального звена ТП РСЧС определить командно-штабные учения и командно-штабные (штабные) тренировки, групповые и практические занятия, тренировки.</w:t>
      </w:r>
    </w:p>
    <w:p w:rsidR="00B2404F" w:rsidRPr="00C11AEA" w:rsidRDefault="00B2404F" w:rsidP="00B2404F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1AEA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мероприятий по подготовке и содержанию в готовности сил и средств муниципального звена ТП РСЧС</w:t>
      </w:r>
      <w:r w:rsidR="002C62C3">
        <w:rPr>
          <w:rFonts w:ascii="Times New Roman" w:hAnsi="Times New Roman" w:cs="Times New Roman"/>
          <w:sz w:val="28"/>
          <w:szCs w:val="28"/>
        </w:rPr>
        <w:t xml:space="preserve"> </w:t>
      </w:r>
      <w:r w:rsidRPr="00C11AEA">
        <w:rPr>
          <w:rFonts w:ascii="Times New Roman" w:hAnsi="Times New Roman" w:cs="Times New Roman"/>
          <w:sz w:val="28"/>
          <w:szCs w:val="28"/>
        </w:rPr>
        <w:t>на территории Северо-Енисейского района осуществляется в соответствии с законодательством Российской Федерации и Красноярского края.</w:t>
      </w:r>
    </w:p>
    <w:p w:rsidR="00B2404F" w:rsidRPr="00A778CD" w:rsidRDefault="00B2404F" w:rsidP="00B2404F">
      <w:pPr>
        <w:ind w:firstLine="720"/>
        <w:jc w:val="both"/>
        <w:rPr>
          <w:color w:val="000000"/>
        </w:rPr>
      </w:pPr>
      <w:r w:rsidRPr="00A778CD">
        <w:rPr>
          <w:color w:val="000000"/>
        </w:rPr>
        <w:t>7. Отделу по вопросам мобилизационной подготовки и гражданской обороны администрации Северо-Енисейского района (Терехин) внести изменения в положение о функционировании ЕДДС Северо-Енисейского района</w:t>
      </w:r>
      <w:r>
        <w:rPr>
          <w:color w:val="000000"/>
        </w:rPr>
        <w:t xml:space="preserve"> и должностную инструкцию</w:t>
      </w:r>
      <w:r w:rsidRPr="00A778CD">
        <w:rPr>
          <w:color w:val="000000"/>
        </w:rPr>
        <w:t xml:space="preserve"> </w:t>
      </w:r>
      <w:r>
        <w:rPr>
          <w:color w:val="000000"/>
        </w:rPr>
        <w:t xml:space="preserve">ЕДДС </w:t>
      </w:r>
      <w:r w:rsidRPr="00A778CD">
        <w:rPr>
          <w:color w:val="000000"/>
        </w:rPr>
        <w:t xml:space="preserve">в части возложения обязанностей по организации взаимодействия со службами РСЧС Северо-Енисейского района. </w:t>
      </w:r>
    </w:p>
    <w:p w:rsidR="00B2404F" w:rsidRDefault="00B2404F" w:rsidP="00B2404F">
      <w:pPr>
        <w:autoSpaceDE w:val="0"/>
        <w:autoSpaceDN w:val="0"/>
        <w:adjustRightInd w:val="0"/>
        <w:ind w:firstLine="539"/>
        <w:jc w:val="both"/>
      </w:pPr>
      <w:r>
        <w:t>8. Признать утратившими силу:</w:t>
      </w:r>
    </w:p>
    <w:p w:rsidR="00B2404F" w:rsidRPr="00A778CD" w:rsidRDefault="00AC6024" w:rsidP="00B2404F">
      <w:pPr>
        <w:autoSpaceDE w:val="0"/>
        <w:autoSpaceDN w:val="0"/>
        <w:adjustRightInd w:val="0"/>
        <w:ind w:firstLine="539"/>
        <w:jc w:val="both"/>
        <w:rPr>
          <w:color w:val="000000"/>
        </w:rPr>
      </w:pPr>
      <w:hyperlink r:id="rId9" w:history="1">
        <w:r w:rsidR="00B2404F" w:rsidRPr="00A778CD">
          <w:rPr>
            <w:color w:val="000000"/>
          </w:rPr>
          <w:t>Постановление</w:t>
        </w:r>
      </w:hyperlink>
      <w:r w:rsidR="00B2404F" w:rsidRPr="00A778CD">
        <w:rPr>
          <w:color w:val="000000"/>
        </w:rPr>
        <w:t xml:space="preserve"> администрации Северо-Енисейского района от 24.10.2008 N 503-п «О подготовке и содержании в готовности необходимых сил и сре</w:t>
      </w:r>
      <w:proofErr w:type="gramStart"/>
      <w:r w:rsidR="00B2404F" w:rsidRPr="00A778CD">
        <w:rPr>
          <w:color w:val="000000"/>
        </w:rPr>
        <w:t>дств дл</w:t>
      </w:r>
      <w:proofErr w:type="gramEnd"/>
      <w:r w:rsidR="00B2404F" w:rsidRPr="00A778CD">
        <w:rPr>
          <w:color w:val="000000"/>
        </w:rPr>
        <w:t xml:space="preserve">я защиты населения и территории района». </w:t>
      </w:r>
    </w:p>
    <w:p w:rsidR="00B2404F" w:rsidRPr="00A778CD" w:rsidRDefault="00AC6024" w:rsidP="00B2404F">
      <w:pPr>
        <w:autoSpaceDE w:val="0"/>
        <w:autoSpaceDN w:val="0"/>
        <w:adjustRightInd w:val="0"/>
        <w:ind w:firstLine="539"/>
        <w:jc w:val="both"/>
        <w:rPr>
          <w:color w:val="000000"/>
        </w:rPr>
      </w:pPr>
      <w:hyperlink r:id="rId10" w:history="1">
        <w:r w:rsidR="00B2404F" w:rsidRPr="00A778CD">
          <w:rPr>
            <w:color w:val="000000"/>
          </w:rPr>
          <w:t>Постановление</w:t>
        </w:r>
      </w:hyperlink>
      <w:r w:rsidR="00B2404F" w:rsidRPr="00A778CD">
        <w:rPr>
          <w:color w:val="000000"/>
        </w:rPr>
        <w:t xml:space="preserve"> администрации Северо-Енисейского района от 24.10.2008 N 501-п «Об организации и проведении аварийно-спасательных работ в чрезвычайных ситуациях на территории Северо-Енисейского района.</w:t>
      </w:r>
    </w:p>
    <w:p w:rsidR="00B2404F" w:rsidRPr="00A778CD" w:rsidRDefault="00AC6024" w:rsidP="00B2404F">
      <w:pPr>
        <w:ind w:firstLine="539"/>
        <w:jc w:val="both"/>
        <w:rPr>
          <w:color w:val="000000"/>
        </w:rPr>
      </w:pPr>
      <w:hyperlink r:id="rId11" w:history="1">
        <w:r w:rsidR="00B2404F" w:rsidRPr="00A778CD">
          <w:rPr>
            <w:color w:val="000000"/>
          </w:rPr>
          <w:t>Постановление</w:t>
        </w:r>
      </w:hyperlink>
      <w:r w:rsidR="00B2404F" w:rsidRPr="00A778CD">
        <w:rPr>
          <w:color w:val="000000"/>
        </w:rPr>
        <w:t xml:space="preserve"> администрации Северо-Енисейского района от 09.09.2016 № 608-п «О внесении изменений в постановление администрации Северо-Енисейского района от 24.10.2008 № 501-п «О подготовке и содержании в готовности необходимых сил и сре</w:t>
      </w:r>
      <w:proofErr w:type="gramStart"/>
      <w:r w:rsidR="00B2404F" w:rsidRPr="00A778CD">
        <w:rPr>
          <w:color w:val="000000"/>
        </w:rPr>
        <w:t>дств дл</w:t>
      </w:r>
      <w:proofErr w:type="gramEnd"/>
      <w:r w:rsidR="00B2404F" w:rsidRPr="00A778CD">
        <w:rPr>
          <w:color w:val="000000"/>
        </w:rPr>
        <w:t>я защиты населения и территории района»</w:t>
      </w:r>
    </w:p>
    <w:p w:rsidR="00B2404F" w:rsidRPr="00C11AEA" w:rsidRDefault="00B2404F" w:rsidP="00B2404F">
      <w:pPr>
        <w:autoSpaceDE w:val="0"/>
        <w:autoSpaceDN w:val="0"/>
        <w:adjustRightInd w:val="0"/>
        <w:ind w:firstLine="539"/>
        <w:jc w:val="both"/>
      </w:pPr>
      <w:r>
        <w:t>9</w:t>
      </w:r>
      <w:r w:rsidRPr="00C11AEA">
        <w:t xml:space="preserve">. </w:t>
      </w:r>
      <w:proofErr w:type="gramStart"/>
      <w:r w:rsidRPr="00C11AEA">
        <w:t>Контроль</w:t>
      </w:r>
      <w:r w:rsidR="002C62C3">
        <w:t xml:space="preserve"> </w:t>
      </w:r>
      <w:r w:rsidRPr="00C11AEA">
        <w:t>за</w:t>
      </w:r>
      <w:proofErr w:type="gramEnd"/>
      <w:r w:rsidRPr="00C11AEA">
        <w:t xml:space="preserve"> исполнением постановления оставляю за собой.</w:t>
      </w:r>
    </w:p>
    <w:p w:rsidR="00B2404F" w:rsidRDefault="00B2404F" w:rsidP="00B2404F">
      <w:pPr>
        <w:ind w:firstLine="539"/>
        <w:jc w:val="both"/>
      </w:pPr>
      <w:r>
        <w:t>10.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района.</w:t>
      </w:r>
    </w:p>
    <w:p w:rsidR="00B2404F" w:rsidRDefault="00B2404F" w:rsidP="004B0035">
      <w:pPr>
        <w:jc w:val="both"/>
      </w:pPr>
    </w:p>
    <w:p w:rsidR="00B2404F" w:rsidRDefault="00B2404F" w:rsidP="00B2404F">
      <w:pPr>
        <w:pStyle w:val="a5"/>
        <w:ind w:firstLine="0"/>
        <w:rPr>
          <w:bCs/>
          <w:szCs w:val="28"/>
        </w:rPr>
      </w:pPr>
    </w:p>
    <w:p w:rsidR="00E6133A" w:rsidRDefault="00E6133A" w:rsidP="00E6133A">
      <w:pPr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E6133A" w:rsidRDefault="00E6133A" w:rsidP="00E6133A">
      <w:pPr>
        <w:jc w:val="both"/>
      </w:pPr>
      <w:r>
        <w:t>Главы Северо-Енисейского района,</w:t>
      </w:r>
    </w:p>
    <w:p w:rsidR="00B2404F" w:rsidRDefault="00E6133A" w:rsidP="00E6133A">
      <w:pPr>
        <w:pStyle w:val="a5"/>
        <w:ind w:firstLine="0"/>
      </w:pPr>
      <w:r>
        <w:rPr>
          <w:szCs w:val="28"/>
        </w:rPr>
        <w:t>первый заместитель главы района</w:t>
      </w:r>
      <w:r>
        <w:rPr>
          <w:szCs w:val="28"/>
        </w:rPr>
        <w:tab/>
      </w:r>
      <w:r>
        <w:rPr>
          <w:szCs w:val="28"/>
        </w:rPr>
        <w:tab/>
        <w:t>А.Н. Рябцев</w:t>
      </w:r>
    </w:p>
    <w:p w:rsidR="00B2404F" w:rsidRDefault="00B2404F" w:rsidP="00B2404F">
      <w:pPr>
        <w:pStyle w:val="a7"/>
        <w:sectPr w:rsidR="00B2404F" w:rsidSect="00122093">
          <w:pgSz w:w="11909" w:h="16834"/>
          <w:pgMar w:top="567" w:right="737" w:bottom="624" w:left="1247" w:header="720" w:footer="720" w:gutter="0"/>
          <w:cols w:space="60"/>
          <w:noEndnote/>
        </w:sectPr>
      </w:pPr>
    </w:p>
    <w:p w:rsidR="002B5E84" w:rsidRDefault="002B5E84" w:rsidP="002B5E84">
      <w:pPr>
        <w:ind w:right="249"/>
        <w:jc w:val="right"/>
      </w:pPr>
      <w:r w:rsidRPr="001E2EEE">
        <w:rPr>
          <w:bCs/>
          <w:color w:val="000000" w:themeColor="text1"/>
        </w:rPr>
        <w:lastRenderedPageBreak/>
        <w:t>Приложение № 1</w:t>
      </w:r>
    </w:p>
    <w:p w:rsidR="002B5E84" w:rsidRPr="00A10B03" w:rsidRDefault="002B5E84" w:rsidP="002B5E84">
      <w:pPr>
        <w:ind w:right="249"/>
        <w:jc w:val="right"/>
        <w:rPr>
          <w:b/>
          <w:bCs/>
          <w:color w:val="000000" w:themeColor="text1"/>
        </w:rPr>
      </w:pPr>
      <w:r>
        <w:t>к постановлению администрации Северо-Енисейского района от</w:t>
      </w:r>
      <w:r w:rsidR="00F824E6">
        <w:t xml:space="preserve"> </w:t>
      </w:r>
      <w:r w:rsidR="00950840">
        <w:t xml:space="preserve"> </w:t>
      </w:r>
      <w:r w:rsidR="00950840" w:rsidRPr="00950840">
        <w:rPr>
          <w:u w:val="single"/>
        </w:rPr>
        <w:t>22.12.</w:t>
      </w:r>
      <w:r w:rsidRPr="00950840">
        <w:rPr>
          <w:u w:val="single"/>
        </w:rPr>
        <w:t xml:space="preserve">2017 </w:t>
      </w:r>
      <w:r w:rsidR="00950840" w:rsidRPr="00950840">
        <w:rPr>
          <w:u w:val="single"/>
        </w:rPr>
        <w:t>г.</w:t>
      </w:r>
      <w:r w:rsidR="00950840">
        <w:t xml:space="preserve"> </w:t>
      </w:r>
      <w:r>
        <w:t>№</w:t>
      </w:r>
      <w:r w:rsidR="002C62C3">
        <w:t xml:space="preserve"> </w:t>
      </w:r>
      <w:r w:rsidR="00950840">
        <w:t xml:space="preserve"> </w:t>
      </w:r>
      <w:r w:rsidR="00950840" w:rsidRPr="00950840">
        <w:rPr>
          <w:u w:val="single"/>
        </w:rPr>
        <w:t>498</w:t>
      </w:r>
      <w:r w:rsidRPr="00950840">
        <w:rPr>
          <w:u w:val="single"/>
        </w:rPr>
        <w:t>-п</w:t>
      </w:r>
    </w:p>
    <w:p w:rsidR="002B5E84" w:rsidRDefault="002B5E84" w:rsidP="002B5E84">
      <w:pPr>
        <w:outlineLvl w:val="0"/>
        <w:rPr>
          <w:b/>
          <w:bCs/>
          <w:color w:val="000000" w:themeColor="text1"/>
        </w:rPr>
      </w:pPr>
    </w:p>
    <w:p w:rsidR="002B5E84" w:rsidRDefault="002B5E84" w:rsidP="002B5E84">
      <w:pPr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Перечень</w:t>
      </w:r>
    </w:p>
    <w:p w:rsidR="002B5E84" w:rsidRPr="00C10EF7" w:rsidRDefault="002B5E84" w:rsidP="002B5E84">
      <w:pPr>
        <w:outlineLvl w:val="0"/>
        <w:rPr>
          <w:b/>
          <w:bCs/>
          <w:color w:val="000000" w:themeColor="text1"/>
        </w:rPr>
      </w:pPr>
      <w:r w:rsidRPr="00A10B03">
        <w:rPr>
          <w:b/>
          <w:bCs/>
          <w:color w:val="000000" w:themeColor="text1"/>
        </w:rPr>
        <w:t xml:space="preserve">рисков на территории </w:t>
      </w:r>
      <w:r>
        <w:rPr>
          <w:b/>
          <w:bCs/>
          <w:color w:val="000000" w:themeColor="text1"/>
        </w:rPr>
        <w:t xml:space="preserve">Северо-Енисейского </w:t>
      </w:r>
      <w:r w:rsidRPr="00A10B03">
        <w:rPr>
          <w:b/>
          <w:bCs/>
          <w:color w:val="000000" w:themeColor="text1"/>
        </w:rPr>
        <w:t>района</w:t>
      </w:r>
    </w:p>
    <w:tbl>
      <w:tblPr>
        <w:tblW w:w="15702" w:type="dxa"/>
        <w:jc w:val="center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"/>
        <w:gridCol w:w="5703"/>
        <w:gridCol w:w="4677"/>
        <w:gridCol w:w="4787"/>
      </w:tblGrid>
      <w:tr w:rsidR="002B5E84" w:rsidRPr="00A10B03" w:rsidTr="00380AD0">
        <w:trPr>
          <w:trHeight w:val="144"/>
          <w:tblHeader/>
          <w:jc w:val="center"/>
        </w:trPr>
        <w:tc>
          <w:tcPr>
            <w:tcW w:w="535" w:type="dxa"/>
            <w:vAlign w:val="center"/>
          </w:tcPr>
          <w:p w:rsidR="002B5E84" w:rsidRPr="00146729" w:rsidRDefault="002B5E84" w:rsidP="00380AD0">
            <w:pPr>
              <w:spacing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46729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  <w:r w:rsidRPr="00146729">
              <w:rPr>
                <w:b/>
                <w:bCs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5703" w:type="dxa"/>
            <w:vAlign w:val="center"/>
          </w:tcPr>
          <w:p w:rsidR="002B5E84" w:rsidRPr="00A10B03" w:rsidRDefault="002B5E84" w:rsidP="00380AD0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Наименование риска</w:t>
            </w:r>
          </w:p>
        </w:tc>
        <w:tc>
          <w:tcPr>
            <w:tcW w:w="4677" w:type="dxa"/>
            <w:vAlign w:val="center"/>
          </w:tcPr>
          <w:p w:rsidR="00CE5773" w:rsidRDefault="002B5E84" w:rsidP="00CE577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Потенциальный источник</w:t>
            </w:r>
          </w:p>
          <w:p w:rsidR="002B5E84" w:rsidRPr="00A10B03" w:rsidRDefault="002B5E84" w:rsidP="00CE577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озникновения</w:t>
            </w:r>
            <w:proofErr w:type="spellEnd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 риска </w:t>
            </w:r>
          </w:p>
        </w:tc>
        <w:tc>
          <w:tcPr>
            <w:tcW w:w="4787" w:type="dxa"/>
            <w:vAlign w:val="center"/>
          </w:tcPr>
          <w:p w:rsidR="002B5E84" w:rsidRPr="00A10B03" w:rsidRDefault="002B5E84" w:rsidP="00380AD0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Зона распространения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15702" w:type="dxa"/>
            <w:gridSpan w:val="4"/>
            <w:shd w:val="clear" w:color="auto" w:fill="auto"/>
          </w:tcPr>
          <w:p w:rsidR="002B5E84" w:rsidRPr="00A10B03" w:rsidRDefault="002B5E84" w:rsidP="00380AD0">
            <w:pPr>
              <w:tabs>
                <w:tab w:val="left" w:pos="5573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1. Техногенные чрезвычайные ситуации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15702" w:type="dxa"/>
            <w:gridSpan w:val="4"/>
            <w:shd w:val="clear" w:color="auto" w:fill="auto"/>
          </w:tcPr>
          <w:p w:rsidR="002B5E84" w:rsidRPr="00A10B03" w:rsidRDefault="002B5E84" w:rsidP="00380AD0">
            <w:pPr>
              <w:tabs>
                <w:tab w:val="left" w:pos="5573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1.1 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Риски возникновения ЧС на объектах воздушного транспорта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3" w:type="dxa"/>
          </w:tcPr>
          <w:p w:rsidR="002B5E84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возникновения ЧС на объектах воздушного транспорта: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вне территории населенных пунктов;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на территории населенных пунктов;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на территор</w:t>
            </w:r>
            <w:proofErr w:type="gramStart"/>
            <w:r w:rsidRPr="00A10B03">
              <w:rPr>
                <w:color w:val="000000" w:themeColor="text1"/>
                <w:sz w:val="24"/>
                <w:szCs w:val="24"/>
              </w:rPr>
              <w:t>ии аэ</w:t>
            </w:r>
            <w:proofErr w:type="gramEnd"/>
            <w:r w:rsidRPr="00A10B03">
              <w:rPr>
                <w:color w:val="000000" w:themeColor="text1"/>
                <w:sz w:val="24"/>
                <w:szCs w:val="24"/>
              </w:rPr>
              <w:t>ропорта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Пожары на воздушном транспорте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объекты воздушного транспорта, технические средства управления, природные явления, террористический акт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территория аэропортов,</w:t>
            </w:r>
          </w:p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воздушное пространство и территория муниципальн</w:t>
            </w:r>
            <w:r>
              <w:rPr>
                <w:color w:val="000000" w:themeColor="text1"/>
                <w:sz w:val="24"/>
                <w:szCs w:val="24"/>
              </w:rPr>
              <w:t>ого</w:t>
            </w:r>
            <w:r w:rsidRPr="00A10B0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15702" w:type="dxa"/>
            <w:gridSpan w:val="4"/>
            <w:shd w:val="clear" w:color="auto" w:fill="auto"/>
          </w:tcPr>
          <w:p w:rsidR="002B5E84" w:rsidRPr="00A10B03" w:rsidRDefault="002B5E84" w:rsidP="00380AD0">
            <w:pPr>
              <w:tabs>
                <w:tab w:val="left" w:pos="5573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1.2 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Риски возникновения ЧС на объектах автомобильного транспорта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3" w:type="dxa"/>
          </w:tcPr>
          <w:p w:rsidR="00CE577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возникновения ЧС на объектах автомобильного транспорта с участием: пассажирского транспорта;</w:t>
            </w:r>
          </w:p>
          <w:p w:rsidR="002B5E84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транспорта перевозящего опасные грузы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10B03">
              <w:rPr>
                <w:color w:val="000000" w:themeColor="text1"/>
                <w:sz w:val="24"/>
                <w:szCs w:val="24"/>
              </w:rPr>
              <w:t>ожары на автомобильном транспорте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 xml:space="preserve">автомобильный транспорт, опасный груз, опасные участки региональных автомобильных </w:t>
            </w:r>
            <w:proofErr w:type="gramStart"/>
            <w:r w:rsidRPr="00A10B03">
              <w:rPr>
                <w:color w:val="000000" w:themeColor="text1"/>
                <w:sz w:val="24"/>
                <w:szCs w:val="24"/>
              </w:rPr>
              <w:t>дорог</w:t>
            </w:r>
            <w:proofErr w:type="gramEnd"/>
            <w:r w:rsidRPr="00A10B03">
              <w:rPr>
                <w:color w:val="000000" w:themeColor="text1"/>
                <w:sz w:val="24"/>
                <w:szCs w:val="24"/>
              </w:rPr>
              <w:t xml:space="preserve"> проходящие по территории муниципального района,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дороги муниципального значения, погодные условия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автомобильные дороги (</w:t>
            </w:r>
            <w:r>
              <w:rPr>
                <w:color w:val="000000" w:themeColor="text1"/>
                <w:sz w:val="24"/>
                <w:szCs w:val="24"/>
              </w:rPr>
              <w:t>региональные</w:t>
            </w:r>
            <w:r w:rsidRPr="00A10B03">
              <w:rPr>
                <w:color w:val="000000" w:themeColor="text1"/>
                <w:sz w:val="24"/>
                <w:szCs w:val="24"/>
              </w:rPr>
              <w:t>) расположенные на территории муниципального образования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15702" w:type="dxa"/>
            <w:gridSpan w:val="4"/>
            <w:shd w:val="clear" w:color="auto" w:fill="auto"/>
          </w:tcPr>
          <w:p w:rsidR="002B5E84" w:rsidRPr="00A10B03" w:rsidRDefault="002B5E84" w:rsidP="00380AD0">
            <w:pPr>
              <w:tabs>
                <w:tab w:val="left" w:pos="5573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1.3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 Риски возникновения </w:t>
            </w:r>
            <w:proofErr w:type="gramStart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ЧС</w:t>
            </w:r>
            <w:proofErr w:type="gramEnd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 вызванные пожарами, взрывами (с возможным последующим горением)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, а также 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авариями на </w:t>
            </w:r>
            <w:proofErr w:type="spellStart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пожаро-взрывоопасных</w:t>
            </w:r>
            <w:proofErr w:type="spellEnd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 объектах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03" w:type="dxa"/>
          </w:tcPr>
          <w:p w:rsidR="002B5E84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 xml:space="preserve">Риск возникновения аварий на </w:t>
            </w:r>
            <w:proofErr w:type="spellStart"/>
            <w:r w:rsidRPr="00A10B03">
              <w:rPr>
                <w:color w:val="000000" w:themeColor="text1"/>
                <w:sz w:val="24"/>
                <w:szCs w:val="24"/>
              </w:rPr>
              <w:t>пожаро-взрывоопасных</w:t>
            </w:r>
            <w:proofErr w:type="spellEnd"/>
            <w:r w:rsidRPr="00A10B03">
              <w:rPr>
                <w:color w:val="000000" w:themeColor="text1"/>
                <w:sz w:val="24"/>
                <w:szCs w:val="24"/>
              </w:rPr>
              <w:t xml:space="preserve"> объектах (ПЖВО) в пределах объекта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2B5E84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Пожары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2B5E84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A10B03">
              <w:rPr>
                <w:color w:val="000000" w:themeColor="text1"/>
                <w:sz w:val="24"/>
                <w:szCs w:val="24"/>
              </w:rPr>
              <w:t>в зданиях, сооружениях, установках</w:t>
            </w:r>
            <w:r w:rsidR="002C62C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производственного назначения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CE577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A10B03">
              <w:rPr>
                <w:color w:val="000000" w:themeColor="text1"/>
                <w:sz w:val="24"/>
                <w:szCs w:val="24"/>
              </w:rPr>
              <w:t>на объектах</w:t>
            </w:r>
            <w:r>
              <w:rPr>
                <w:color w:val="000000" w:themeColor="text1"/>
                <w:sz w:val="24"/>
                <w:szCs w:val="24"/>
              </w:rPr>
              <w:t xml:space="preserve">, в зданиях и сооружениях </w:t>
            </w:r>
            <w:r w:rsidRPr="00A10B03">
              <w:rPr>
                <w:color w:val="000000" w:themeColor="text1"/>
                <w:sz w:val="24"/>
                <w:szCs w:val="24"/>
              </w:rPr>
              <w:t>жилого назначения;</w:t>
            </w:r>
            <w:bookmarkStart w:id="0" w:name="_GoBack"/>
            <w:bookmarkEnd w:id="0"/>
          </w:p>
          <w:p w:rsidR="002B5E84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A10B03">
              <w:rPr>
                <w:color w:val="000000" w:themeColor="text1"/>
                <w:sz w:val="24"/>
                <w:szCs w:val="24"/>
              </w:rPr>
              <w:t>торговли и питания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2B5E84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A10B03">
              <w:rPr>
                <w:color w:val="000000" w:themeColor="text1"/>
                <w:sz w:val="24"/>
                <w:szCs w:val="24"/>
              </w:rPr>
              <w:t xml:space="preserve">административного, учебно-воспитательного, социального, </w:t>
            </w:r>
            <w:proofErr w:type="spellStart"/>
            <w:r w:rsidRPr="00A10B03">
              <w:rPr>
                <w:color w:val="000000" w:themeColor="text1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назначения,</w:t>
            </w:r>
          </w:p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- на объектах </w:t>
            </w:r>
            <w:r w:rsidRPr="00A10B03">
              <w:rPr>
                <w:color w:val="000000" w:themeColor="text1"/>
                <w:sz w:val="24"/>
                <w:szCs w:val="24"/>
              </w:rPr>
              <w:t>здравоохранения и других объектах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производственное (техническое) оборудование (установка)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границы зданий, сооружений (установки) производственного назначения расположенные на территории муниципального образования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15702" w:type="dxa"/>
            <w:gridSpan w:val="4"/>
            <w:shd w:val="clear" w:color="auto" w:fill="F2F2F2"/>
          </w:tcPr>
          <w:p w:rsidR="002B5E84" w:rsidRPr="00A10B03" w:rsidRDefault="002B5E84" w:rsidP="00380AD0">
            <w:pPr>
              <w:tabs>
                <w:tab w:val="left" w:pos="5573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1.4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 Риски возникновения </w:t>
            </w:r>
            <w:proofErr w:type="gramStart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ЧС</w:t>
            </w:r>
            <w:proofErr w:type="gramEnd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 вызванные авариями с выбросом и (или)</w:t>
            </w:r>
            <w:r w:rsidR="002C62C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угрозой выброса аварийно-химических опасных веществ (АХОВ)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03" w:type="dxa"/>
          </w:tcPr>
          <w:p w:rsidR="002B5E84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возникновения аварий на химически опасных объектах: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без выхода АХОВ за пределы объекта;</w:t>
            </w:r>
          </w:p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lastRenderedPageBreak/>
              <w:t>с выходом АХОВ за пределы объекта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7" w:type="dxa"/>
            <w:vAlign w:val="center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lastRenderedPageBreak/>
              <w:t xml:space="preserve">АХОВ, техническое (технологическое) оборудование (установка), </w:t>
            </w:r>
            <w:r w:rsidRPr="00A10B03">
              <w:rPr>
                <w:color w:val="000000" w:themeColor="text1"/>
                <w:sz w:val="24"/>
                <w:szCs w:val="24"/>
              </w:rPr>
              <w:lastRenderedPageBreak/>
              <w:t>террористический акт</w:t>
            </w:r>
          </w:p>
        </w:tc>
        <w:tc>
          <w:tcPr>
            <w:tcW w:w="4787" w:type="dxa"/>
            <w:vAlign w:val="center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lastRenderedPageBreak/>
              <w:t xml:space="preserve">территория объекта, территория муниципального образования, зона </w:t>
            </w:r>
            <w:r w:rsidRPr="00A10B03">
              <w:rPr>
                <w:color w:val="000000" w:themeColor="text1"/>
                <w:sz w:val="24"/>
                <w:szCs w:val="24"/>
              </w:rPr>
              <w:lastRenderedPageBreak/>
              <w:t>заражения исходя из расчётных показателей</w:t>
            </w:r>
          </w:p>
        </w:tc>
      </w:tr>
      <w:tr w:rsidR="002B5E84" w:rsidRPr="00A10B03" w:rsidTr="00380AD0">
        <w:trPr>
          <w:trHeight w:val="618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703" w:type="dxa"/>
          </w:tcPr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возникновения аварий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2C62C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связанные с разливом нефти и нефтепродуктов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 xml:space="preserve">нефтепродукты, </w:t>
            </w:r>
            <w:r>
              <w:rPr>
                <w:color w:val="000000" w:themeColor="text1"/>
                <w:sz w:val="24"/>
                <w:szCs w:val="24"/>
              </w:rPr>
              <w:t>технологическое</w:t>
            </w:r>
            <w:r w:rsidRPr="00A10B03">
              <w:rPr>
                <w:color w:val="000000" w:themeColor="text1"/>
                <w:sz w:val="24"/>
                <w:szCs w:val="24"/>
              </w:rPr>
              <w:t xml:space="preserve"> оборудование (установка)</w:t>
            </w:r>
          </w:p>
        </w:tc>
        <w:tc>
          <w:tcPr>
            <w:tcW w:w="4787" w:type="dxa"/>
            <w:vAlign w:val="center"/>
          </w:tcPr>
          <w:p w:rsidR="002B5E84" w:rsidRPr="00A10B03" w:rsidRDefault="002B5E84" w:rsidP="00380AD0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территория объекта, территория муниципального образования, зона заражения исходя из расчётных показателей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15702" w:type="dxa"/>
            <w:gridSpan w:val="4"/>
            <w:shd w:val="clear" w:color="auto" w:fill="auto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1.5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 Риски возникновения </w:t>
            </w:r>
            <w:proofErr w:type="gramStart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ЧС</w:t>
            </w:r>
            <w:proofErr w:type="gramEnd"/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 вызванные</w:t>
            </w:r>
            <w:r w:rsidR="002C62C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авариями на</w:t>
            </w:r>
            <w:r w:rsidR="002C62C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электроэнергетических системах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03" w:type="dxa"/>
          </w:tcPr>
          <w:p w:rsidR="002B5E84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CE5773" w:rsidRDefault="002B5E84" w:rsidP="00CE577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возникновения аварий на электросетях</w:t>
            </w:r>
          </w:p>
          <w:p w:rsidR="002B5E84" w:rsidRPr="00A10B03" w:rsidRDefault="002B5E84" w:rsidP="00CE577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110 кВ, 0,4</w:t>
            </w:r>
            <w:r w:rsidR="002C62C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кВ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объекты электроснабжения, электрические сети, природные явления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население, объекты экономики расположенные на территории муниципального образования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15702" w:type="dxa"/>
            <w:gridSpan w:val="4"/>
            <w:shd w:val="clear" w:color="auto" w:fill="auto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 xml:space="preserve"> Риски возникновения ЧС вызванных</w:t>
            </w:r>
            <w:r w:rsidR="002C62C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авариями на</w:t>
            </w:r>
            <w:r w:rsidR="002C62C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коммунальных системах жизнеобеспечения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703" w:type="dxa"/>
          </w:tcPr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 xml:space="preserve">Риск возникновения аварий на водозаборах </w:t>
            </w:r>
            <w:r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A10B03">
              <w:rPr>
                <w:color w:val="000000" w:themeColor="text1"/>
                <w:sz w:val="24"/>
                <w:szCs w:val="24"/>
              </w:rPr>
              <w:t>системах водоснабжения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инфраструктура объекта, техническое (технологическое) оборудование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население, объекты экономики</w:t>
            </w:r>
            <w:r w:rsidR="002C62C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на территории муниципального образования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3" w:type="dxa"/>
          </w:tcPr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 xml:space="preserve">Риск </w:t>
            </w:r>
            <w:r>
              <w:rPr>
                <w:color w:val="000000" w:themeColor="text1"/>
                <w:sz w:val="24"/>
                <w:szCs w:val="24"/>
              </w:rPr>
              <w:t xml:space="preserve">возникновения аварий на </w:t>
            </w:r>
            <w:r w:rsidRPr="00A10B03">
              <w:rPr>
                <w:color w:val="000000" w:themeColor="text1"/>
                <w:sz w:val="24"/>
                <w:szCs w:val="24"/>
              </w:rPr>
              <w:t xml:space="preserve">очистных сооружениях </w:t>
            </w:r>
            <w:r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A10B03">
              <w:rPr>
                <w:color w:val="000000" w:themeColor="text1"/>
                <w:sz w:val="24"/>
                <w:szCs w:val="24"/>
              </w:rPr>
              <w:t>канализационных сетях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инфраструктура объекта, техническое (технологическое) оборудование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территория объекта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2C62C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>территории муниципального образования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703" w:type="dxa"/>
          </w:tcPr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возникновения аварий на системах теплоснабжения, повлекшее нарушение жизнедеятельности населения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 xml:space="preserve">техническое (технологическое) оборудование 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население, объекты экономики расположенные на территории муниципального образования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15702" w:type="dxa"/>
            <w:gridSpan w:val="4"/>
            <w:shd w:val="clear" w:color="auto" w:fill="auto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b/>
                <w:bCs/>
                <w:color w:val="000000" w:themeColor="text1"/>
                <w:sz w:val="24"/>
                <w:szCs w:val="24"/>
              </w:rPr>
              <w:t>2. Риски возникновения ЧС природного характера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703" w:type="dxa"/>
          </w:tcPr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возникновения природных пожаров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природные явления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лесные массивы, населенные пункты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B03">
              <w:rPr>
                <w:color w:val="000000" w:themeColor="text1"/>
                <w:sz w:val="24"/>
                <w:szCs w:val="24"/>
              </w:rPr>
              <w:t xml:space="preserve">вблизи лесов 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703" w:type="dxa"/>
          </w:tcPr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загрязнения воздуха связанный с нарушением технологиче</w:t>
            </w:r>
            <w:r>
              <w:rPr>
                <w:color w:val="000000" w:themeColor="text1"/>
                <w:sz w:val="24"/>
                <w:szCs w:val="24"/>
              </w:rPr>
              <w:t xml:space="preserve">ского процесса или задымления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</w:t>
            </w:r>
            <w:r w:rsidRPr="00A10B03">
              <w:rPr>
                <w:color w:val="000000" w:themeColor="text1"/>
                <w:sz w:val="24"/>
                <w:szCs w:val="24"/>
              </w:rPr>
              <w:t>следствии</w:t>
            </w:r>
            <w:proofErr w:type="spellEnd"/>
            <w:r w:rsidRPr="00A10B03">
              <w:rPr>
                <w:color w:val="000000" w:themeColor="text1"/>
                <w:sz w:val="24"/>
                <w:szCs w:val="24"/>
              </w:rPr>
              <w:t xml:space="preserve"> лесных пожаров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природные явления, инфраструктура объекта, техническое (технологическое) оборудование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население, объекты экономики, территории муниципального образования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3" w:type="dxa"/>
          </w:tcPr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Риск возникновений подтоплений при весеннем половодье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природные явления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10B03">
              <w:rPr>
                <w:color w:val="000000" w:themeColor="text1"/>
                <w:sz w:val="24"/>
                <w:szCs w:val="24"/>
              </w:rPr>
              <w:t>население, объекты экономики на территории муниципального образования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15702" w:type="dxa"/>
            <w:gridSpan w:val="4"/>
            <w:shd w:val="clear" w:color="auto" w:fill="auto"/>
          </w:tcPr>
          <w:p w:rsidR="002B5E84" w:rsidRPr="00B356F1" w:rsidRDefault="002B5E84" w:rsidP="00380AD0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356F1">
              <w:rPr>
                <w:b/>
                <w:bCs/>
                <w:color w:val="000000" w:themeColor="text1"/>
                <w:sz w:val="24"/>
                <w:szCs w:val="24"/>
              </w:rPr>
              <w:t>3. Риски возникновения ЧС связанных с инфекционными, паразитарными болезнями и отравлениями людей</w:t>
            </w:r>
          </w:p>
        </w:tc>
      </w:tr>
      <w:tr w:rsidR="002B5E84" w:rsidRPr="00A10B03" w:rsidTr="00380AD0">
        <w:trPr>
          <w:trHeight w:val="144"/>
          <w:jc w:val="center"/>
        </w:trPr>
        <w:tc>
          <w:tcPr>
            <w:tcW w:w="535" w:type="dxa"/>
          </w:tcPr>
          <w:p w:rsidR="002B5E84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703" w:type="dxa"/>
          </w:tcPr>
          <w:p w:rsidR="002B5E84" w:rsidRPr="00A10B03" w:rsidRDefault="002B5E84" w:rsidP="00380AD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414C">
              <w:rPr>
                <w:bCs/>
                <w:color w:val="000000" w:themeColor="text1"/>
                <w:sz w:val="24"/>
                <w:szCs w:val="24"/>
              </w:rPr>
              <w:t>Риски возникновения ЧС связанных с инфекционными, паразитарными болезнями и отравлениями людей</w:t>
            </w:r>
          </w:p>
        </w:tc>
        <w:tc>
          <w:tcPr>
            <w:tcW w:w="467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87" w:type="dxa"/>
          </w:tcPr>
          <w:p w:rsidR="002B5E84" w:rsidRPr="00A10B03" w:rsidRDefault="002B5E84" w:rsidP="00380AD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Население </w:t>
            </w:r>
            <w:r w:rsidRPr="00A10B03">
              <w:rPr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</w:tr>
    </w:tbl>
    <w:p w:rsidR="00F824E6" w:rsidRDefault="00F824E6" w:rsidP="001F2985">
      <w:pPr>
        <w:ind w:right="249"/>
        <w:jc w:val="right"/>
        <w:rPr>
          <w:sz w:val="20"/>
          <w:szCs w:val="20"/>
        </w:rPr>
        <w:sectPr w:rsidR="00F824E6" w:rsidSect="0003138A">
          <w:pgSz w:w="16834" w:h="11909" w:orient="landscape"/>
          <w:pgMar w:top="397" w:right="567" w:bottom="397" w:left="567" w:header="720" w:footer="720" w:gutter="0"/>
          <w:cols w:space="708"/>
          <w:noEndnote/>
          <w:docGrid w:linePitch="299"/>
        </w:sectPr>
      </w:pPr>
    </w:p>
    <w:p w:rsidR="001F2985" w:rsidRPr="001F2985" w:rsidRDefault="00F824E6" w:rsidP="001F2985">
      <w:pPr>
        <w:ind w:right="24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1F2985" w:rsidRPr="001F2985" w:rsidRDefault="001F2985" w:rsidP="00B2404F">
      <w:pPr>
        <w:ind w:right="249"/>
        <w:jc w:val="right"/>
        <w:rPr>
          <w:sz w:val="20"/>
          <w:szCs w:val="20"/>
        </w:rPr>
      </w:pPr>
      <w:r w:rsidRPr="001F2985">
        <w:rPr>
          <w:sz w:val="20"/>
          <w:szCs w:val="20"/>
        </w:rPr>
        <w:t>к постановлению администрации</w:t>
      </w:r>
      <w:r w:rsidR="002C62C3">
        <w:rPr>
          <w:sz w:val="20"/>
          <w:szCs w:val="20"/>
        </w:rPr>
        <w:t xml:space="preserve"> </w:t>
      </w:r>
      <w:r w:rsidRPr="001F2985">
        <w:rPr>
          <w:sz w:val="20"/>
          <w:szCs w:val="20"/>
        </w:rPr>
        <w:t>Северо-Енисейского район</w:t>
      </w:r>
      <w:r w:rsidR="00B2404F">
        <w:rPr>
          <w:sz w:val="20"/>
          <w:szCs w:val="20"/>
        </w:rPr>
        <w:t xml:space="preserve">а </w:t>
      </w:r>
      <w:r w:rsidR="00950840" w:rsidRPr="00950840">
        <w:rPr>
          <w:sz w:val="20"/>
          <w:szCs w:val="20"/>
        </w:rPr>
        <w:t xml:space="preserve">от  </w:t>
      </w:r>
      <w:r w:rsidR="00950840" w:rsidRPr="00950840">
        <w:rPr>
          <w:sz w:val="20"/>
          <w:szCs w:val="20"/>
          <w:u w:val="single"/>
        </w:rPr>
        <w:t>22.12.2017 г.</w:t>
      </w:r>
      <w:r w:rsidR="00950840" w:rsidRPr="00950840">
        <w:rPr>
          <w:sz w:val="20"/>
          <w:szCs w:val="20"/>
        </w:rPr>
        <w:t xml:space="preserve"> №  </w:t>
      </w:r>
      <w:r w:rsidR="00950840" w:rsidRPr="00950840">
        <w:rPr>
          <w:sz w:val="20"/>
          <w:szCs w:val="20"/>
          <w:u w:val="single"/>
        </w:rPr>
        <w:t>498-п</w:t>
      </w:r>
    </w:p>
    <w:tbl>
      <w:tblPr>
        <w:tblpPr w:leftFromText="180" w:rightFromText="180" w:vertAnchor="page" w:horzAnchor="margin" w:tblpY="1320"/>
        <w:tblW w:w="15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490"/>
        <w:gridCol w:w="2747"/>
        <w:gridCol w:w="2552"/>
        <w:gridCol w:w="142"/>
        <w:gridCol w:w="3486"/>
        <w:gridCol w:w="57"/>
        <w:gridCol w:w="2767"/>
      </w:tblGrid>
      <w:tr w:rsidR="001F2985" w:rsidRPr="001F2985" w:rsidTr="00380AD0">
        <w:trPr>
          <w:trHeight w:val="146"/>
          <w:tblHeader/>
        </w:trPr>
        <w:tc>
          <w:tcPr>
            <w:tcW w:w="15916" w:type="dxa"/>
            <w:gridSpan w:val="8"/>
            <w:vAlign w:val="center"/>
          </w:tcPr>
          <w:p w:rsidR="00B2404F" w:rsidRDefault="00F824E6" w:rsidP="00B2404F">
            <w:pPr>
              <w:ind w:right="249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Перечень</w:t>
            </w:r>
          </w:p>
          <w:p w:rsidR="001F2985" w:rsidRPr="00B2404F" w:rsidRDefault="00B2404F" w:rsidP="00B2404F">
            <w:pPr>
              <w:ind w:right="249"/>
              <w:rPr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служб муниципального звена ТП РСЧС Северо-Енисейского района</w:t>
            </w:r>
          </w:p>
        </w:tc>
      </w:tr>
      <w:tr w:rsidR="001F2985" w:rsidRPr="001F2985" w:rsidTr="00B2404F">
        <w:trPr>
          <w:trHeight w:val="146"/>
          <w:tblHeader/>
        </w:trPr>
        <w:tc>
          <w:tcPr>
            <w:tcW w:w="675" w:type="dxa"/>
            <w:vAlign w:val="center"/>
          </w:tcPr>
          <w:p w:rsidR="00AA465B" w:rsidRDefault="001F2985" w:rsidP="00AA465B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:rsidR="001F2985" w:rsidRPr="001F2985" w:rsidRDefault="001F2985" w:rsidP="00AA465B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490" w:type="dxa"/>
            <w:vAlign w:val="center"/>
          </w:tcPr>
          <w:p w:rsidR="00AA465B" w:rsidRDefault="001F2985" w:rsidP="00AA465B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Наименование</w:t>
            </w:r>
          </w:p>
          <w:p w:rsidR="001F2985" w:rsidRPr="001F2985" w:rsidRDefault="001F2985" w:rsidP="00AA465B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риска</w:t>
            </w:r>
          </w:p>
        </w:tc>
        <w:tc>
          <w:tcPr>
            <w:tcW w:w="2747" w:type="dxa"/>
            <w:vAlign w:val="center"/>
          </w:tcPr>
          <w:p w:rsidR="001F2985" w:rsidRPr="001F2985" w:rsidRDefault="001F2985" w:rsidP="00B2404F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Привлекаемые органы управления, должностные лица</w:t>
            </w:r>
            <w:r w:rsidR="002C62C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 xml:space="preserve">(ФОИВ, ОИВ субъекта, организаций) </w:t>
            </w:r>
          </w:p>
        </w:tc>
        <w:tc>
          <w:tcPr>
            <w:tcW w:w="2694" w:type="dxa"/>
            <w:gridSpan w:val="2"/>
            <w:vAlign w:val="center"/>
          </w:tcPr>
          <w:p w:rsidR="001F2985" w:rsidRPr="001F2985" w:rsidRDefault="001F2985" w:rsidP="001F2985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Дежурные службы, ответственные должностные лица</w:t>
            </w:r>
          </w:p>
        </w:tc>
        <w:tc>
          <w:tcPr>
            <w:tcW w:w="3543" w:type="dxa"/>
            <w:gridSpan w:val="2"/>
            <w:vAlign w:val="center"/>
          </w:tcPr>
          <w:p w:rsidR="001F2985" w:rsidRPr="001F2985" w:rsidRDefault="001F2985" w:rsidP="001F2985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 xml:space="preserve">Силы и средства муниципального района (городского округа) привлекаемые </w:t>
            </w:r>
            <w:proofErr w:type="gramStart"/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1F2985" w:rsidRPr="001F2985" w:rsidRDefault="001F2985" w:rsidP="001F2985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ликвидации риска</w:t>
            </w:r>
          </w:p>
        </w:tc>
        <w:tc>
          <w:tcPr>
            <w:tcW w:w="2767" w:type="dxa"/>
            <w:vAlign w:val="center"/>
          </w:tcPr>
          <w:p w:rsidR="001F2985" w:rsidRPr="001F2985" w:rsidRDefault="001F2985" w:rsidP="001F2985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color w:val="000000" w:themeColor="text1"/>
                <w:sz w:val="20"/>
                <w:szCs w:val="20"/>
              </w:rPr>
              <w:t>Силы и средства (ФОИВ, ОИВ субъекта) привлекаемые для ликвидации риска</w:t>
            </w:r>
          </w:p>
        </w:tc>
      </w:tr>
      <w:tr w:rsidR="001F2985" w:rsidRPr="001F2985" w:rsidTr="001F2985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1F2985" w:rsidRPr="001F2985" w:rsidRDefault="00087E8B" w:rsidP="001F2985">
            <w:pPr>
              <w:tabs>
                <w:tab w:val="left" w:pos="557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F2985" w:rsidRPr="001F2985">
              <w:rPr>
                <w:b/>
                <w:bCs/>
                <w:sz w:val="20"/>
                <w:szCs w:val="20"/>
              </w:rPr>
              <w:t>. СЛУЖБА ЛИКВИДАЦИИ ЧС НА ОБЪЕКТАХ</w:t>
            </w:r>
            <w:r w:rsidR="002C62C3">
              <w:rPr>
                <w:b/>
                <w:bCs/>
                <w:sz w:val="20"/>
                <w:szCs w:val="20"/>
              </w:rPr>
              <w:t xml:space="preserve"> </w:t>
            </w:r>
            <w:r w:rsidR="001F2985" w:rsidRPr="001F2985">
              <w:rPr>
                <w:b/>
                <w:bCs/>
                <w:sz w:val="20"/>
                <w:szCs w:val="20"/>
              </w:rPr>
              <w:t xml:space="preserve">ЖИЛИЩНО-КОММУНАЛЬНОГО ХОЗЯЙСТВА </w:t>
            </w:r>
          </w:p>
        </w:tc>
      </w:tr>
      <w:tr w:rsidR="001F2985" w:rsidRPr="001F2985" w:rsidTr="001F2985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1F2985" w:rsidRPr="001F2985" w:rsidRDefault="001F2985" w:rsidP="001F2985">
            <w:pPr>
              <w:tabs>
                <w:tab w:val="left" w:pos="5573"/>
              </w:tabs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proofErr w:type="gramStart"/>
            <w:r w:rsidRPr="001F2985">
              <w:rPr>
                <w:b/>
                <w:bCs/>
                <w:i/>
                <w:iCs/>
                <w:sz w:val="20"/>
                <w:szCs w:val="20"/>
              </w:rPr>
              <w:t>Ответственный</w:t>
            </w:r>
            <w:proofErr w:type="gramEnd"/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 за формирование службы: </w:t>
            </w:r>
            <w:r w:rsidRPr="001F2985">
              <w:rPr>
                <w:b/>
                <w:bCs/>
                <w:iCs/>
                <w:sz w:val="20"/>
                <w:szCs w:val="20"/>
              </w:rPr>
              <w:t>Генеральный директор</w:t>
            </w:r>
            <w:r w:rsidR="002C62C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sz w:val="20"/>
                <w:szCs w:val="20"/>
              </w:rPr>
              <w:t xml:space="preserve">МУП «Управление коммуникационным комплексом </w:t>
            </w:r>
            <w:proofErr w:type="gramStart"/>
            <w:r w:rsidRPr="001F2985">
              <w:rPr>
                <w:b/>
                <w:bCs/>
                <w:sz w:val="20"/>
                <w:szCs w:val="20"/>
              </w:rPr>
              <w:t>Северо-Енисейского</w:t>
            </w:r>
            <w:proofErr w:type="gramEnd"/>
            <w:r w:rsidRPr="001F2985">
              <w:rPr>
                <w:b/>
                <w:bCs/>
                <w:sz w:val="20"/>
                <w:szCs w:val="20"/>
              </w:rPr>
              <w:t xml:space="preserve"> района»</w:t>
            </w:r>
          </w:p>
        </w:tc>
      </w:tr>
      <w:tr w:rsidR="001F2985" w:rsidRPr="001F2985" w:rsidTr="001F2985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1F2985" w:rsidRPr="001F2985" w:rsidRDefault="001F2985" w:rsidP="001F2985">
            <w:pPr>
              <w:tabs>
                <w:tab w:val="left" w:pos="5573"/>
              </w:tabs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1F2985">
              <w:rPr>
                <w:b/>
                <w:bCs/>
                <w:sz w:val="20"/>
                <w:szCs w:val="20"/>
              </w:rPr>
              <w:t>Главный инженер МУП «Управление коммуникационным комплексом Северо-Енисейского</w:t>
            </w:r>
            <w:r w:rsidR="002C62C3">
              <w:rPr>
                <w:b/>
                <w:bCs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sz w:val="20"/>
                <w:szCs w:val="20"/>
              </w:rPr>
              <w:t>района»</w:t>
            </w:r>
          </w:p>
        </w:tc>
      </w:tr>
      <w:tr w:rsidR="001F2985" w:rsidRPr="001F2985" w:rsidTr="001F2985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1F2985" w:rsidRPr="001F2985" w:rsidRDefault="001F2985" w:rsidP="001F2985">
            <w:pPr>
              <w:tabs>
                <w:tab w:val="left" w:pos="5573"/>
              </w:tabs>
              <w:spacing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Ответственный: Ф.И.О. тлф. </w:t>
            </w:r>
            <w:r w:rsidRPr="001F2985">
              <w:rPr>
                <w:b/>
                <w:bCs/>
                <w:iCs/>
                <w:sz w:val="20"/>
                <w:szCs w:val="20"/>
              </w:rPr>
              <w:t>Щедрин Сергей Григорьевич, 21-3-16</w:t>
            </w:r>
          </w:p>
        </w:tc>
      </w:tr>
      <w:tr w:rsidR="001F2985" w:rsidRPr="001F2985" w:rsidTr="00380AD0">
        <w:trPr>
          <w:trHeight w:val="146"/>
        </w:trPr>
        <w:tc>
          <w:tcPr>
            <w:tcW w:w="675" w:type="dxa"/>
          </w:tcPr>
          <w:p w:rsidR="001F2985" w:rsidRPr="001F2985" w:rsidRDefault="001F2985" w:rsidP="001F2985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90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Риск возникновения аварий на водозаборах и системах водоснабжения</w:t>
            </w:r>
          </w:p>
        </w:tc>
        <w:tc>
          <w:tcPr>
            <w:tcW w:w="2747" w:type="dxa"/>
          </w:tcPr>
          <w:p w:rsidR="001F2985" w:rsidRPr="001F2985" w:rsidRDefault="001F2985" w:rsidP="001F2985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</w:t>
            </w:r>
          </w:p>
        </w:tc>
        <w:tc>
          <w:tcPr>
            <w:tcW w:w="2552" w:type="dxa"/>
          </w:tcPr>
          <w:p w:rsidR="00CE5773" w:rsidRDefault="00CE5773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Д</w:t>
            </w:r>
            <w:r w:rsidR="001F2985" w:rsidRPr="001F2985">
              <w:rPr>
                <w:color w:val="000000" w:themeColor="text1"/>
                <w:sz w:val="20"/>
                <w:szCs w:val="20"/>
              </w:rPr>
              <w:t>испетчер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МУП «УККР»: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 w:rsidR="002C62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3628" w:type="dxa"/>
            <w:gridSpan w:val="2"/>
          </w:tcPr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аварийные бригады МУП «УККР»</w:t>
            </w:r>
          </w:p>
        </w:tc>
        <w:tc>
          <w:tcPr>
            <w:tcW w:w="2824" w:type="dxa"/>
            <w:gridSpan w:val="2"/>
          </w:tcPr>
          <w:p w:rsidR="001F2985" w:rsidRPr="001F2985" w:rsidRDefault="001F2985" w:rsidP="001F2985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F2985" w:rsidRPr="001F2985" w:rsidTr="00380AD0">
        <w:trPr>
          <w:trHeight w:val="146"/>
        </w:trPr>
        <w:tc>
          <w:tcPr>
            <w:tcW w:w="675" w:type="dxa"/>
          </w:tcPr>
          <w:p w:rsidR="001F2985" w:rsidRPr="001F2985" w:rsidRDefault="001F2985" w:rsidP="001F2985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90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Риск возникновения аварий на</w:t>
            </w:r>
            <w:r w:rsidR="002C62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color w:val="000000" w:themeColor="text1"/>
                <w:sz w:val="20"/>
                <w:szCs w:val="20"/>
              </w:rPr>
              <w:t>очистных сооружениях и канализационных сетях</w:t>
            </w:r>
          </w:p>
        </w:tc>
        <w:tc>
          <w:tcPr>
            <w:tcW w:w="2747" w:type="dxa"/>
          </w:tcPr>
          <w:p w:rsidR="001F2985" w:rsidRPr="001F2985" w:rsidRDefault="001F2985" w:rsidP="001F2985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</w:t>
            </w:r>
          </w:p>
        </w:tc>
        <w:tc>
          <w:tcPr>
            <w:tcW w:w="2552" w:type="dxa"/>
          </w:tcPr>
          <w:p w:rsidR="00CE5773" w:rsidRDefault="00CE5773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Д</w:t>
            </w:r>
            <w:r w:rsidR="001F2985" w:rsidRPr="001F2985">
              <w:rPr>
                <w:color w:val="000000" w:themeColor="text1"/>
                <w:sz w:val="20"/>
                <w:szCs w:val="20"/>
              </w:rPr>
              <w:t>испетчер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МУП «УККР»: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 w:rsidR="002C62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3628" w:type="dxa"/>
            <w:gridSpan w:val="2"/>
          </w:tcPr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аварийные бригады МУП «УККР»</w:t>
            </w:r>
          </w:p>
        </w:tc>
        <w:tc>
          <w:tcPr>
            <w:tcW w:w="2824" w:type="dxa"/>
            <w:gridSpan w:val="2"/>
          </w:tcPr>
          <w:p w:rsidR="001F2985" w:rsidRPr="001F2985" w:rsidRDefault="001F2985" w:rsidP="001F2985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F2985" w:rsidRPr="001F2985" w:rsidTr="00380AD0">
        <w:trPr>
          <w:trHeight w:val="146"/>
        </w:trPr>
        <w:tc>
          <w:tcPr>
            <w:tcW w:w="675" w:type="dxa"/>
          </w:tcPr>
          <w:p w:rsidR="001F2985" w:rsidRPr="001F2985" w:rsidRDefault="001F2985" w:rsidP="001F2985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90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2747" w:type="dxa"/>
          </w:tcPr>
          <w:p w:rsidR="001F2985" w:rsidRPr="001F2985" w:rsidRDefault="001F2985" w:rsidP="001F2985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</w:t>
            </w:r>
          </w:p>
        </w:tc>
        <w:tc>
          <w:tcPr>
            <w:tcW w:w="2552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диспетчер</w:t>
            </w:r>
            <w:r w:rsidRPr="001F2985">
              <w:rPr>
                <w:color w:val="000000" w:themeColor="text1"/>
                <w:sz w:val="20"/>
                <w:szCs w:val="20"/>
              </w:rPr>
              <w:br/>
              <w:t>МУП «УККР»: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 w:rsidR="002C62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3628" w:type="dxa"/>
            <w:gridSpan w:val="2"/>
          </w:tcPr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аварийные бригады МУП «УККР»</w:t>
            </w:r>
          </w:p>
        </w:tc>
        <w:tc>
          <w:tcPr>
            <w:tcW w:w="2824" w:type="dxa"/>
            <w:gridSpan w:val="2"/>
          </w:tcPr>
          <w:p w:rsidR="001F2985" w:rsidRPr="001F2985" w:rsidRDefault="001F2985" w:rsidP="001F2985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F2985" w:rsidRPr="001F2985" w:rsidTr="00380AD0">
        <w:trPr>
          <w:trHeight w:val="146"/>
        </w:trPr>
        <w:tc>
          <w:tcPr>
            <w:tcW w:w="675" w:type="dxa"/>
          </w:tcPr>
          <w:p w:rsidR="001F2985" w:rsidRPr="001F2985" w:rsidRDefault="001F2985" w:rsidP="001F2985">
            <w:pPr>
              <w:spacing w:line="240" w:lineRule="auto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8</w:t>
            </w:r>
          </w:p>
        </w:tc>
        <w:tc>
          <w:tcPr>
            <w:tcW w:w="3490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Риск возникновения подтоплений при весеннем половодье</w:t>
            </w:r>
          </w:p>
        </w:tc>
        <w:tc>
          <w:tcPr>
            <w:tcW w:w="2747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КГБУЗ «Северо-Енисейская районная больница»;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</w:p>
          <w:p w:rsidR="001F2985" w:rsidRPr="001F2985" w:rsidRDefault="001F2985" w:rsidP="001F2985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ЕДДС</w:t>
            </w:r>
            <w:r w:rsidR="002C62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  <w:r w:rsidRPr="001F2985">
              <w:rPr>
                <w:color w:val="000000" w:themeColor="text1"/>
                <w:sz w:val="20"/>
                <w:szCs w:val="20"/>
              </w:rPr>
              <w:t>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МКУ «АСФ»</w:t>
            </w:r>
          </w:p>
        </w:tc>
        <w:tc>
          <w:tcPr>
            <w:tcW w:w="3628" w:type="dxa"/>
            <w:gridSpan w:val="2"/>
          </w:tcPr>
          <w:p w:rsidR="00AA465B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МКУ «АСФ»;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ПСЧ-94</w:t>
            </w:r>
            <w:r w:rsidR="002C62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color w:val="000000" w:themeColor="text1"/>
                <w:sz w:val="20"/>
                <w:szCs w:val="20"/>
              </w:rPr>
              <w:t>ФГКУ «9 отряд ФПС по Красноярскому краю;</w:t>
            </w:r>
          </w:p>
          <w:p w:rsidR="00AA465B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ОМВД России по Северо-Енисейскому району;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- бригады СМП КГБУЗ «Северо-Енисейская районная больница»;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МУП «УККР»</w:t>
            </w:r>
          </w:p>
        </w:tc>
        <w:tc>
          <w:tcPr>
            <w:tcW w:w="2824" w:type="dxa"/>
            <w:gridSpan w:val="2"/>
          </w:tcPr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ФГКУ «9отряд ФПС по Красноярскому краю»;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КГБУЗ «Северо-Енисейская районная больница»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ОМВД России по Северо-Енисейскому району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1F2985" w:rsidRPr="001F2985" w:rsidTr="001F2985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1F2985" w:rsidRPr="001F2985" w:rsidRDefault="00087E8B" w:rsidP="001F2985">
            <w:pPr>
              <w:tabs>
                <w:tab w:val="left" w:pos="5573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1F2985" w:rsidRPr="001F2985">
              <w:rPr>
                <w:b/>
                <w:bCs/>
                <w:color w:val="000000" w:themeColor="text1"/>
                <w:sz w:val="20"/>
                <w:szCs w:val="20"/>
              </w:rPr>
              <w:t>. СЛУЖБА ИНФОРМИРОВАНИЯ И ОПОВЕЩЕНИЯ НАСЕЛЕНИЯ</w:t>
            </w:r>
          </w:p>
        </w:tc>
      </w:tr>
      <w:tr w:rsidR="001F2985" w:rsidRPr="001F2985" w:rsidTr="001F2985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1F2985" w:rsidRPr="001F2985" w:rsidRDefault="001F2985" w:rsidP="001F2985">
            <w:pPr>
              <w:tabs>
                <w:tab w:val="left" w:pos="5573"/>
              </w:tabs>
              <w:spacing w:line="240" w:lineRule="auto"/>
              <w:jc w:val="left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1F298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Ответственный</w:t>
            </w:r>
            <w:proofErr w:type="gramEnd"/>
            <w:r w:rsidRPr="001F298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за формирование службы: </w:t>
            </w:r>
            <w:r w:rsidRPr="001F2985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Директор МКУ «СЕМИС» </w:t>
            </w:r>
          </w:p>
        </w:tc>
      </w:tr>
      <w:tr w:rsidR="001F2985" w:rsidRPr="001F2985" w:rsidTr="001F2985">
        <w:trPr>
          <w:trHeight w:val="146"/>
        </w:trPr>
        <w:tc>
          <w:tcPr>
            <w:tcW w:w="15916" w:type="dxa"/>
            <w:gridSpan w:val="8"/>
            <w:shd w:val="clear" w:color="auto" w:fill="auto"/>
          </w:tcPr>
          <w:p w:rsidR="001F2985" w:rsidRPr="001F2985" w:rsidRDefault="001F2985" w:rsidP="001F2985">
            <w:pPr>
              <w:tabs>
                <w:tab w:val="left" w:pos="5573"/>
              </w:tabs>
              <w:spacing w:line="240" w:lineRule="auto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Ответственный: Ф.И.О. тлф.</w:t>
            </w:r>
            <w:r w:rsidR="002C62C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Козлова Елена Васильевна, </w:t>
            </w:r>
            <w:r w:rsidRPr="001F2985">
              <w:rPr>
                <w:b/>
                <w:color w:val="000000"/>
                <w:sz w:val="20"/>
                <w:szCs w:val="20"/>
              </w:rPr>
              <w:t>21-6-95</w:t>
            </w:r>
          </w:p>
        </w:tc>
      </w:tr>
      <w:tr w:rsidR="001F2985" w:rsidRPr="001F2985" w:rsidTr="00380AD0">
        <w:trPr>
          <w:trHeight w:val="146"/>
        </w:trPr>
        <w:tc>
          <w:tcPr>
            <w:tcW w:w="675" w:type="dxa"/>
          </w:tcPr>
          <w:p w:rsidR="001F2985" w:rsidRPr="001F2985" w:rsidRDefault="001F2985" w:rsidP="001F2985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490" w:type="dxa"/>
          </w:tcPr>
          <w:p w:rsidR="001F2985" w:rsidRPr="001F2985" w:rsidRDefault="001F2985" w:rsidP="001F2985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color w:val="000000" w:themeColor="text1"/>
                <w:sz w:val="20"/>
                <w:szCs w:val="20"/>
              </w:rPr>
              <w:t>Все риски</w:t>
            </w:r>
          </w:p>
        </w:tc>
        <w:tc>
          <w:tcPr>
            <w:tcW w:w="2747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района;</w:t>
            </w: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 xml:space="preserve"> ОМВД России по Северо-</w:t>
            </w: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Енисейскому району;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Северо-Енисейск-Телеком</w:t>
            </w:r>
            <w:proofErr w:type="spellEnd"/>
            <w:r w:rsidR="002B5E84">
              <w:rPr>
                <w:bCs/>
                <w:i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lastRenderedPageBreak/>
              <w:t>ЕДДС Северо-Енисейского района</w:t>
            </w:r>
            <w:proofErr w:type="gram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</w:p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Диспетчер ООО «</w:t>
            </w:r>
            <w:proofErr w:type="spell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Северо-Енисейск-Телеком</w:t>
            </w:r>
            <w:proofErr w:type="spellEnd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»,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МКУ «СЕМИС»;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Бригады ООО «</w:t>
            </w:r>
            <w:proofErr w:type="spell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Северо-Енисейск-Телеком</w:t>
            </w:r>
            <w:proofErr w:type="spellEnd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»;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Оперативная группа, наряд ОГИБДД ОМВД по Северо-Енисейскому району</w:t>
            </w:r>
          </w:p>
        </w:tc>
        <w:tc>
          <w:tcPr>
            <w:tcW w:w="2767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ОМВД по Северо-Енисейскому району,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Северо-Енисейск-Телеком</w:t>
            </w:r>
            <w:proofErr w:type="spellEnd"/>
            <w:r w:rsidRPr="001F2985">
              <w:rPr>
                <w:bCs/>
                <w:iCs/>
                <w:color w:val="000000" w:themeColor="text1"/>
                <w:sz w:val="20"/>
                <w:szCs w:val="20"/>
              </w:rPr>
              <w:t>»,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F2985" w:rsidRPr="001F2985" w:rsidTr="00380AD0">
        <w:trPr>
          <w:trHeight w:val="146"/>
        </w:trPr>
        <w:tc>
          <w:tcPr>
            <w:tcW w:w="15916" w:type="dxa"/>
            <w:gridSpan w:val="8"/>
          </w:tcPr>
          <w:p w:rsidR="001F2985" w:rsidRPr="001F2985" w:rsidRDefault="00087E8B" w:rsidP="001F298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1F2985" w:rsidRPr="001F2985">
              <w:rPr>
                <w:b/>
                <w:sz w:val="20"/>
                <w:szCs w:val="20"/>
              </w:rPr>
              <w:t>. СПАСАТЕЛЬНАЯ СЛУЖБА</w:t>
            </w:r>
          </w:p>
        </w:tc>
      </w:tr>
      <w:tr w:rsidR="001F2985" w:rsidRPr="001F2985" w:rsidTr="00380AD0">
        <w:trPr>
          <w:trHeight w:val="146"/>
        </w:trPr>
        <w:tc>
          <w:tcPr>
            <w:tcW w:w="15916" w:type="dxa"/>
            <w:gridSpan w:val="8"/>
          </w:tcPr>
          <w:p w:rsidR="001F2985" w:rsidRPr="001F2985" w:rsidRDefault="001F2985" w:rsidP="001F298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gramStart"/>
            <w:r w:rsidRPr="001F2985">
              <w:rPr>
                <w:b/>
                <w:bCs/>
                <w:i/>
                <w:iCs/>
                <w:sz w:val="20"/>
                <w:szCs w:val="20"/>
              </w:rPr>
              <w:t>Ответственный</w:t>
            </w:r>
            <w:proofErr w:type="gramEnd"/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 за формирование службы:</w:t>
            </w:r>
            <w:r w:rsidR="002C62C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F2985">
              <w:rPr>
                <w:b/>
                <w:bCs/>
                <w:sz w:val="20"/>
                <w:szCs w:val="20"/>
              </w:rPr>
              <w:t xml:space="preserve">Начальник МКУ «Аварийно-спасательное формирование» </w:t>
            </w:r>
          </w:p>
        </w:tc>
      </w:tr>
      <w:tr w:rsidR="001F2985" w:rsidRPr="001F2985" w:rsidTr="00380AD0">
        <w:trPr>
          <w:trHeight w:val="146"/>
        </w:trPr>
        <w:tc>
          <w:tcPr>
            <w:tcW w:w="15916" w:type="dxa"/>
            <w:gridSpan w:val="8"/>
          </w:tcPr>
          <w:p w:rsidR="001F2985" w:rsidRPr="001F2985" w:rsidRDefault="001F2985" w:rsidP="001F2985">
            <w:pPr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1F2985">
              <w:rPr>
                <w:b/>
                <w:bCs/>
                <w:iCs/>
                <w:sz w:val="20"/>
                <w:szCs w:val="20"/>
              </w:rPr>
              <w:t>Заместитель начальника МКУ «АСФ»</w:t>
            </w:r>
          </w:p>
        </w:tc>
      </w:tr>
      <w:tr w:rsidR="001F2985" w:rsidRPr="001F2985" w:rsidTr="00380AD0">
        <w:trPr>
          <w:trHeight w:val="146"/>
        </w:trPr>
        <w:tc>
          <w:tcPr>
            <w:tcW w:w="15916" w:type="dxa"/>
            <w:gridSpan w:val="8"/>
          </w:tcPr>
          <w:p w:rsidR="001F2985" w:rsidRPr="00B2404F" w:rsidRDefault="001F2985" w:rsidP="001F2985">
            <w:pPr>
              <w:spacing w:line="240" w:lineRule="auto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2985">
              <w:rPr>
                <w:b/>
                <w:bCs/>
                <w:i/>
                <w:iCs/>
                <w:sz w:val="20"/>
                <w:szCs w:val="20"/>
              </w:rPr>
              <w:t xml:space="preserve">Ответственный: Ф.И.О. тлф. </w:t>
            </w:r>
            <w:r w:rsidRPr="001F2985">
              <w:rPr>
                <w:b/>
                <w:bCs/>
                <w:iCs/>
                <w:sz w:val="20"/>
                <w:szCs w:val="20"/>
              </w:rPr>
              <w:t>Казаков Андрей Владимирович, 22-0-71</w:t>
            </w:r>
          </w:p>
        </w:tc>
      </w:tr>
      <w:tr w:rsidR="001F2985" w:rsidRPr="001F2985" w:rsidTr="00380AD0">
        <w:trPr>
          <w:trHeight w:val="146"/>
        </w:trPr>
        <w:tc>
          <w:tcPr>
            <w:tcW w:w="675" w:type="dxa"/>
          </w:tcPr>
          <w:p w:rsidR="001F2985" w:rsidRPr="001F2985" w:rsidRDefault="001F2985" w:rsidP="001F2985">
            <w:pPr>
              <w:spacing w:line="240" w:lineRule="auto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16</w:t>
            </w:r>
          </w:p>
        </w:tc>
        <w:tc>
          <w:tcPr>
            <w:tcW w:w="3490" w:type="dxa"/>
          </w:tcPr>
          <w:p w:rsidR="001F2985" w:rsidRPr="001F2985" w:rsidRDefault="001F2985" w:rsidP="001F298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Все риски</w:t>
            </w:r>
          </w:p>
        </w:tc>
        <w:tc>
          <w:tcPr>
            <w:tcW w:w="2747" w:type="dxa"/>
          </w:tcPr>
          <w:p w:rsidR="001F2985" w:rsidRPr="001F2985" w:rsidRDefault="001F2985" w:rsidP="001F2985">
            <w:pPr>
              <w:spacing w:line="240" w:lineRule="auto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Отдел по вопросам мобилизационной подготовки и гражданской обороны администрации Северо-Енисейского района-</w:t>
            </w:r>
          </w:p>
        </w:tc>
        <w:tc>
          <w:tcPr>
            <w:tcW w:w="2552" w:type="dxa"/>
          </w:tcPr>
          <w:p w:rsidR="001F2985" w:rsidRPr="001F2985" w:rsidRDefault="001F2985" w:rsidP="001F298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ЕДДС</w:t>
            </w:r>
            <w:r w:rsidR="002C62C3">
              <w:rPr>
                <w:sz w:val="20"/>
                <w:szCs w:val="20"/>
              </w:rPr>
              <w:t xml:space="preserve"> </w:t>
            </w:r>
            <w:r w:rsidRPr="001F2985">
              <w:rPr>
                <w:sz w:val="20"/>
                <w:szCs w:val="20"/>
              </w:rPr>
              <w:t>Северо-Енисейского района</w:t>
            </w:r>
          </w:p>
          <w:p w:rsidR="001F2985" w:rsidRPr="001F2985" w:rsidRDefault="001F2985" w:rsidP="001F298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1F2985" w:rsidRPr="001F2985" w:rsidRDefault="001F2985" w:rsidP="001F2985">
            <w:pPr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1F2985">
              <w:rPr>
                <w:bCs/>
                <w:sz w:val="20"/>
                <w:szCs w:val="20"/>
              </w:rPr>
              <w:t>МКУ «АСФ»</w:t>
            </w:r>
          </w:p>
        </w:tc>
        <w:tc>
          <w:tcPr>
            <w:tcW w:w="2767" w:type="dxa"/>
          </w:tcPr>
          <w:p w:rsidR="001F2985" w:rsidRPr="001F2985" w:rsidRDefault="001F2985" w:rsidP="001F2985">
            <w:pPr>
              <w:spacing w:line="240" w:lineRule="auto"/>
              <w:rPr>
                <w:sz w:val="20"/>
                <w:szCs w:val="20"/>
              </w:rPr>
            </w:pPr>
            <w:r w:rsidRPr="001F2985">
              <w:rPr>
                <w:sz w:val="20"/>
                <w:szCs w:val="20"/>
              </w:rPr>
              <w:t>-</w:t>
            </w:r>
          </w:p>
        </w:tc>
      </w:tr>
    </w:tbl>
    <w:p w:rsidR="001F2985" w:rsidRPr="001F2985" w:rsidRDefault="001F2985" w:rsidP="001F2985">
      <w:pPr>
        <w:ind w:right="249"/>
        <w:jc w:val="right"/>
        <w:rPr>
          <w:sz w:val="20"/>
          <w:szCs w:val="20"/>
        </w:rPr>
      </w:pPr>
    </w:p>
    <w:p w:rsidR="0074520C" w:rsidRPr="001F2985" w:rsidRDefault="004945DE" w:rsidP="001F2985">
      <w:pPr>
        <w:jc w:val="both"/>
      </w:pPr>
      <w:r w:rsidRPr="001F2985">
        <w:t>Общее руководство службами осуществляет Председатель КЧС и ПБ</w:t>
      </w:r>
      <w:r w:rsidR="002C62C3">
        <w:t xml:space="preserve"> </w:t>
      </w:r>
      <w:r w:rsidR="0041155B" w:rsidRPr="001F2985">
        <w:t>Северо-Енисейского района</w:t>
      </w:r>
      <w:r w:rsidRPr="001F2985">
        <w:t>.</w:t>
      </w:r>
    </w:p>
    <w:p w:rsidR="00B634D7" w:rsidRPr="00B75682" w:rsidRDefault="004945DE" w:rsidP="001F2985">
      <w:pPr>
        <w:jc w:val="both"/>
      </w:pPr>
      <w:r w:rsidRPr="001F2985">
        <w:t>Координационны</w:t>
      </w:r>
      <w:r w:rsidR="008C54CF" w:rsidRPr="001F2985">
        <w:t>м</w:t>
      </w:r>
      <w:r w:rsidRPr="001F2985">
        <w:t xml:space="preserve"> орган</w:t>
      </w:r>
      <w:r w:rsidR="008C54CF" w:rsidRPr="001F2985">
        <w:t>ом</w:t>
      </w:r>
      <w:r w:rsidRPr="001F2985">
        <w:t xml:space="preserve"> служб </w:t>
      </w:r>
      <w:r w:rsidR="008C54CF" w:rsidRPr="001F2985">
        <w:t>является</w:t>
      </w:r>
      <w:r w:rsidRPr="001F2985">
        <w:t xml:space="preserve"> </w:t>
      </w:r>
      <w:proofErr w:type="gramStart"/>
      <w:r w:rsidRPr="001F2985">
        <w:t>районная</w:t>
      </w:r>
      <w:proofErr w:type="gramEnd"/>
      <w:r w:rsidRPr="001F2985">
        <w:t xml:space="preserve"> КЧС и ПБ.</w:t>
      </w:r>
    </w:p>
    <w:sectPr w:rsidR="00B634D7" w:rsidRPr="00B75682" w:rsidSect="0003138A">
      <w:pgSz w:w="16834" w:h="11909" w:orient="landscape"/>
      <w:pgMar w:top="397" w:right="567" w:bottom="39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762806"/>
    <w:rsid w:val="0000120B"/>
    <w:rsid w:val="00013608"/>
    <w:rsid w:val="00031346"/>
    <w:rsid w:val="0003138A"/>
    <w:rsid w:val="00041915"/>
    <w:rsid w:val="0004414C"/>
    <w:rsid w:val="0006132E"/>
    <w:rsid w:val="000853E0"/>
    <w:rsid w:val="00087E8B"/>
    <w:rsid w:val="000A15D1"/>
    <w:rsid w:val="000B7A4F"/>
    <w:rsid w:val="001047C7"/>
    <w:rsid w:val="001051E4"/>
    <w:rsid w:val="00110F1C"/>
    <w:rsid w:val="001547C6"/>
    <w:rsid w:val="00154857"/>
    <w:rsid w:val="0016321C"/>
    <w:rsid w:val="00171399"/>
    <w:rsid w:val="00171D1E"/>
    <w:rsid w:val="001A7CF4"/>
    <w:rsid w:val="001E4458"/>
    <w:rsid w:val="001E79B1"/>
    <w:rsid w:val="001F2985"/>
    <w:rsid w:val="00230C89"/>
    <w:rsid w:val="002366D3"/>
    <w:rsid w:val="0028129A"/>
    <w:rsid w:val="00294925"/>
    <w:rsid w:val="002A2FA1"/>
    <w:rsid w:val="002B5E84"/>
    <w:rsid w:val="002C41CC"/>
    <w:rsid w:val="002C62C3"/>
    <w:rsid w:val="002D3FFD"/>
    <w:rsid w:val="002D63EE"/>
    <w:rsid w:val="002F7E39"/>
    <w:rsid w:val="0032037F"/>
    <w:rsid w:val="003539CE"/>
    <w:rsid w:val="00355BCE"/>
    <w:rsid w:val="00396B52"/>
    <w:rsid w:val="003B513D"/>
    <w:rsid w:val="003C2502"/>
    <w:rsid w:val="003C6003"/>
    <w:rsid w:val="003D7855"/>
    <w:rsid w:val="003E2A0B"/>
    <w:rsid w:val="003E5EB1"/>
    <w:rsid w:val="003F4091"/>
    <w:rsid w:val="0040007E"/>
    <w:rsid w:val="0041155B"/>
    <w:rsid w:val="004224A2"/>
    <w:rsid w:val="00451A02"/>
    <w:rsid w:val="00453C72"/>
    <w:rsid w:val="00486B5B"/>
    <w:rsid w:val="004921CA"/>
    <w:rsid w:val="00493BCC"/>
    <w:rsid w:val="004945DE"/>
    <w:rsid w:val="004A42B1"/>
    <w:rsid w:val="004A7334"/>
    <w:rsid w:val="004B0035"/>
    <w:rsid w:val="004C14C6"/>
    <w:rsid w:val="004C2939"/>
    <w:rsid w:val="004E3D45"/>
    <w:rsid w:val="004F22F8"/>
    <w:rsid w:val="004F3A30"/>
    <w:rsid w:val="005039B5"/>
    <w:rsid w:val="00516380"/>
    <w:rsid w:val="0055656A"/>
    <w:rsid w:val="005604D4"/>
    <w:rsid w:val="0057720E"/>
    <w:rsid w:val="005925A1"/>
    <w:rsid w:val="005940F7"/>
    <w:rsid w:val="005C1E51"/>
    <w:rsid w:val="005E215E"/>
    <w:rsid w:val="00604C50"/>
    <w:rsid w:val="006155F1"/>
    <w:rsid w:val="00621C5D"/>
    <w:rsid w:val="00671CAF"/>
    <w:rsid w:val="00676E57"/>
    <w:rsid w:val="00680FFB"/>
    <w:rsid w:val="006B724C"/>
    <w:rsid w:val="006D34CB"/>
    <w:rsid w:val="006D7D5C"/>
    <w:rsid w:val="006E1BEF"/>
    <w:rsid w:val="006E4013"/>
    <w:rsid w:val="006F35E3"/>
    <w:rsid w:val="0074520C"/>
    <w:rsid w:val="00745F3A"/>
    <w:rsid w:val="00753CDC"/>
    <w:rsid w:val="0075701C"/>
    <w:rsid w:val="00762806"/>
    <w:rsid w:val="0079317F"/>
    <w:rsid w:val="00796074"/>
    <w:rsid w:val="007C3335"/>
    <w:rsid w:val="007D4807"/>
    <w:rsid w:val="007D4A3D"/>
    <w:rsid w:val="007F182D"/>
    <w:rsid w:val="00813074"/>
    <w:rsid w:val="00850FBF"/>
    <w:rsid w:val="00867F53"/>
    <w:rsid w:val="0087560E"/>
    <w:rsid w:val="008878B3"/>
    <w:rsid w:val="008A7480"/>
    <w:rsid w:val="008B1503"/>
    <w:rsid w:val="008B5D32"/>
    <w:rsid w:val="008C54CF"/>
    <w:rsid w:val="008C7A24"/>
    <w:rsid w:val="008E0BCA"/>
    <w:rsid w:val="008E193B"/>
    <w:rsid w:val="008F04D7"/>
    <w:rsid w:val="00903BC0"/>
    <w:rsid w:val="00910EDB"/>
    <w:rsid w:val="009127AB"/>
    <w:rsid w:val="0091775D"/>
    <w:rsid w:val="00925430"/>
    <w:rsid w:val="0092651E"/>
    <w:rsid w:val="00937207"/>
    <w:rsid w:val="00950840"/>
    <w:rsid w:val="009822E4"/>
    <w:rsid w:val="00991695"/>
    <w:rsid w:val="00994043"/>
    <w:rsid w:val="009B491F"/>
    <w:rsid w:val="009D4FE2"/>
    <w:rsid w:val="00A122BF"/>
    <w:rsid w:val="00A42692"/>
    <w:rsid w:val="00A50BB4"/>
    <w:rsid w:val="00A8417C"/>
    <w:rsid w:val="00A85A61"/>
    <w:rsid w:val="00A92A9F"/>
    <w:rsid w:val="00AA03E6"/>
    <w:rsid w:val="00AA465B"/>
    <w:rsid w:val="00AC2462"/>
    <w:rsid w:val="00AC6024"/>
    <w:rsid w:val="00AF7297"/>
    <w:rsid w:val="00B10725"/>
    <w:rsid w:val="00B16436"/>
    <w:rsid w:val="00B2404F"/>
    <w:rsid w:val="00B33F48"/>
    <w:rsid w:val="00B379BC"/>
    <w:rsid w:val="00B504C0"/>
    <w:rsid w:val="00B52065"/>
    <w:rsid w:val="00B55404"/>
    <w:rsid w:val="00B55789"/>
    <w:rsid w:val="00B56112"/>
    <w:rsid w:val="00B60563"/>
    <w:rsid w:val="00B634D7"/>
    <w:rsid w:val="00B66176"/>
    <w:rsid w:val="00B75682"/>
    <w:rsid w:val="00B97C4E"/>
    <w:rsid w:val="00BD065F"/>
    <w:rsid w:val="00BD1957"/>
    <w:rsid w:val="00BE014B"/>
    <w:rsid w:val="00BE6D10"/>
    <w:rsid w:val="00BF7FCD"/>
    <w:rsid w:val="00C0585B"/>
    <w:rsid w:val="00C05EEF"/>
    <w:rsid w:val="00C30594"/>
    <w:rsid w:val="00C317F7"/>
    <w:rsid w:val="00C52CEF"/>
    <w:rsid w:val="00C56F0D"/>
    <w:rsid w:val="00C65A0F"/>
    <w:rsid w:val="00C66FF0"/>
    <w:rsid w:val="00C67FFE"/>
    <w:rsid w:val="00C847D5"/>
    <w:rsid w:val="00C919B9"/>
    <w:rsid w:val="00CB3D1C"/>
    <w:rsid w:val="00CB5311"/>
    <w:rsid w:val="00CC0055"/>
    <w:rsid w:val="00CE0E23"/>
    <w:rsid w:val="00CE0ED3"/>
    <w:rsid w:val="00CE27E7"/>
    <w:rsid w:val="00CE5773"/>
    <w:rsid w:val="00CE675E"/>
    <w:rsid w:val="00CE6E43"/>
    <w:rsid w:val="00D04B63"/>
    <w:rsid w:val="00D1651A"/>
    <w:rsid w:val="00D33E3E"/>
    <w:rsid w:val="00D343C6"/>
    <w:rsid w:val="00D376DB"/>
    <w:rsid w:val="00D418C5"/>
    <w:rsid w:val="00D62346"/>
    <w:rsid w:val="00DB3498"/>
    <w:rsid w:val="00DB4023"/>
    <w:rsid w:val="00DB5A03"/>
    <w:rsid w:val="00DB6AAE"/>
    <w:rsid w:val="00DC2EF4"/>
    <w:rsid w:val="00DF7123"/>
    <w:rsid w:val="00E134E3"/>
    <w:rsid w:val="00E14BA8"/>
    <w:rsid w:val="00E22FBD"/>
    <w:rsid w:val="00E25B21"/>
    <w:rsid w:val="00E273E9"/>
    <w:rsid w:val="00E6133A"/>
    <w:rsid w:val="00E97C1F"/>
    <w:rsid w:val="00EC7737"/>
    <w:rsid w:val="00EE68E8"/>
    <w:rsid w:val="00F161A2"/>
    <w:rsid w:val="00F170C4"/>
    <w:rsid w:val="00F24BBC"/>
    <w:rsid w:val="00F3227E"/>
    <w:rsid w:val="00F66467"/>
    <w:rsid w:val="00F824E6"/>
    <w:rsid w:val="00F85147"/>
    <w:rsid w:val="00F85C6C"/>
    <w:rsid w:val="00F8610E"/>
    <w:rsid w:val="00F87560"/>
    <w:rsid w:val="00FC61B5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06"/>
    <w:pPr>
      <w:spacing w:after="0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F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B240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B2404F"/>
    <w:pPr>
      <w:tabs>
        <w:tab w:val="center" w:pos="4677"/>
        <w:tab w:val="right" w:pos="9355"/>
      </w:tabs>
      <w:spacing w:line="240" w:lineRule="auto"/>
      <w:ind w:firstLine="709"/>
      <w:jc w:val="both"/>
    </w:pPr>
    <w:rPr>
      <w:rFonts w:eastAsia="Times New Roman"/>
      <w:szCs w:val="24"/>
    </w:rPr>
  </w:style>
  <w:style w:type="character" w:customStyle="1" w:styleId="a6">
    <w:name w:val="Нижний колонтитул Знак"/>
    <w:basedOn w:val="a0"/>
    <w:link w:val="a5"/>
    <w:rsid w:val="00B2404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qFormat/>
    <w:rsid w:val="00B2404F"/>
    <w:pPr>
      <w:spacing w:line="360" w:lineRule="auto"/>
      <w:ind w:left="720" w:firstLine="709"/>
      <w:contextualSpacing/>
      <w:jc w:val="both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C78F335CF26BC9F8A4BF929963E7BB2B6DE3EAF7ABBC7B2CA8B93B0A7D85AF9AF56A7C09993323F10592E3u9NC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C78F335CF26BC9F8A4BF929963E7BB2B6DE3EAF7AFB67223A6B93B0A7D85AF9AuFN5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4C78F335CF26BC9F8A4A19F8F0FB8B42A67BFE7F4A9BF2479F4BF6C552D83FADAB56C294ADD3E27uFN8D" TargetMode="External"/><Relationship Id="rId11" Type="http://schemas.openxmlformats.org/officeDocument/2006/relationships/hyperlink" Target="consultantplus://offline/ref=D00F706D835253C447E1E5A9C8DC22048231BE85B563AD67DD16D45EB666B6EFzAr0D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00F706D835253C447E1E5A9C8DC22048231BE85B563AD67DD16D45EB666B6EFzAr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0F706D835253C447E1E5A9C8DC22048231BE85B563AD67DD16D45EB666B6EFzAr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27002-ABE0-4FF7-AED2-F81ABD1C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</dc:creator>
  <cp:lastModifiedBy>KVU</cp:lastModifiedBy>
  <cp:revision>7</cp:revision>
  <cp:lastPrinted>2017-12-19T05:56:00Z</cp:lastPrinted>
  <dcterms:created xsi:type="dcterms:W3CDTF">2017-12-22T01:57:00Z</dcterms:created>
  <dcterms:modified xsi:type="dcterms:W3CDTF">2017-12-22T09:53:00Z</dcterms:modified>
</cp:coreProperties>
</file>