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E0762F" w:rsidRDefault="00E0762F">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Pr="00F07682" w:rsidRDefault="00F07682" w:rsidP="00F07682">
      <w:pPr>
        <w:spacing w:after="0" w:line="240" w:lineRule="auto"/>
        <w:jc w:val="center"/>
        <w:rPr>
          <w:rFonts w:ascii="Times New Roman" w:hAnsi="Times New Roman" w:cs="Times New Roman"/>
          <w:b/>
          <w:sz w:val="60"/>
          <w:szCs w:val="60"/>
        </w:rPr>
      </w:pPr>
      <w:r w:rsidRPr="00F07682">
        <w:rPr>
          <w:rFonts w:ascii="Times New Roman" w:hAnsi="Times New Roman" w:cs="Times New Roman"/>
          <w:b/>
          <w:sz w:val="60"/>
          <w:szCs w:val="60"/>
        </w:rPr>
        <w:t>Информационная памятка к подпрограмме  «Развитие сельского хозяйства на территории Северо-Енисейского района»</w:t>
      </w:r>
    </w:p>
    <w:p w:rsidR="00F07682" w:rsidRDefault="00F07682" w:rsidP="00F07682">
      <w:pPr>
        <w:spacing w:after="0" w:line="240" w:lineRule="auto"/>
        <w:jc w:val="center"/>
        <w:rPr>
          <w:rFonts w:ascii="Times New Roman" w:hAnsi="Times New Roman" w:cs="Times New Roman"/>
          <w:b/>
          <w:sz w:val="28"/>
          <w:szCs w:val="28"/>
        </w:rPr>
      </w:pPr>
    </w:p>
    <w:p w:rsidR="00F07682" w:rsidRDefault="00F07682">
      <w:pPr>
        <w:rPr>
          <w:rFonts w:ascii="Times New Roman" w:hAnsi="Times New Roman" w:cs="Times New Roman"/>
          <w:b/>
          <w:sz w:val="28"/>
          <w:szCs w:val="28"/>
        </w:rPr>
      </w:pPr>
    </w:p>
    <w:p w:rsidR="00F07682" w:rsidRDefault="00F07682">
      <w:pPr>
        <w:rPr>
          <w:rFonts w:ascii="Times New Roman" w:hAnsi="Times New Roman" w:cs="Times New Roman"/>
          <w:b/>
          <w:sz w:val="28"/>
          <w:szCs w:val="28"/>
        </w:rPr>
      </w:pPr>
      <w:r>
        <w:rPr>
          <w:rFonts w:ascii="Times New Roman" w:hAnsi="Times New Roman" w:cs="Times New Roman"/>
          <w:b/>
          <w:sz w:val="28"/>
          <w:szCs w:val="28"/>
        </w:rPr>
        <w:br w:type="page"/>
      </w:r>
    </w:p>
    <w:p w:rsidR="0022455F" w:rsidRPr="00B45434" w:rsidRDefault="00076BD4" w:rsidP="0022455F">
      <w:pPr>
        <w:spacing w:after="0" w:line="240" w:lineRule="auto"/>
        <w:jc w:val="center"/>
        <w:rPr>
          <w:rFonts w:ascii="Times New Roman" w:hAnsi="Times New Roman" w:cs="Times New Roman"/>
          <w:b/>
          <w:sz w:val="28"/>
          <w:szCs w:val="28"/>
        </w:rPr>
      </w:pPr>
      <w:r w:rsidRPr="00B45434">
        <w:rPr>
          <w:rFonts w:ascii="Times New Roman" w:hAnsi="Times New Roman" w:cs="Times New Roman"/>
          <w:b/>
          <w:sz w:val="28"/>
          <w:szCs w:val="28"/>
        </w:rPr>
        <w:lastRenderedPageBreak/>
        <w:t>Информационная п</w:t>
      </w:r>
      <w:r w:rsidR="00B45434" w:rsidRPr="00B45434">
        <w:rPr>
          <w:rFonts w:ascii="Times New Roman" w:hAnsi="Times New Roman" w:cs="Times New Roman"/>
          <w:b/>
          <w:sz w:val="28"/>
          <w:szCs w:val="28"/>
        </w:rPr>
        <w:t xml:space="preserve">амятка к подпрограмме </w:t>
      </w:r>
      <w:r w:rsidR="0022455F" w:rsidRPr="00B45434">
        <w:rPr>
          <w:rFonts w:ascii="Times New Roman" w:hAnsi="Times New Roman" w:cs="Times New Roman"/>
          <w:b/>
          <w:sz w:val="28"/>
          <w:szCs w:val="28"/>
        </w:rPr>
        <w:t>«Развитие сельского хозяйства на территории Северо-Енисейского района»</w:t>
      </w:r>
    </w:p>
    <w:p w:rsidR="0022455F" w:rsidRPr="00B45434" w:rsidRDefault="0022455F" w:rsidP="0022455F">
      <w:pPr>
        <w:spacing w:after="0" w:line="240" w:lineRule="auto"/>
        <w:jc w:val="center"/>
        <w:rPr>
          <w:rFonts w:ascii="Times New Roman" w:hAnsi="Times New Roman" w:cs="Times New Roman"/>
          <w:b/>
          <w:sz w:val="28"/>
          <w:szCs w:val="28"/>
        </w:rPr>
      </w:pPr>
    </w:p>
    <w:p w:rsidR="008D3314" w:rsidRPr="00B45434" w:rsidRDefault="0022455F" w:rsidP="008D3314">
      <w:pPr>
        <w:pStyle w:val="ConsPlusNormal"/>
        <w:ind w:firstLine="708"/>
        <w:jc w:val="both"/>
        <w:rPr>
          <w:rFonts w:ascii="Times New Roman" w:hAnsi="Times New Roman"/>
          <w:sz w:val="28"/>
          <w:szCs w:val="28"/>
        </w:rPr>
      </w:pPr>
      <w:r w:rsidRPr="00B45434">
        <w:rPr>
          <w:rFonts w:ascii="Times New Roman" w:hAnsi="Times New Roman"/>
          <w:sz w:val="28"/>
          <w:szCs w:val="28"/>
        </w:rPr>
        <w:t xml:space="preserve">Реализация мероприятий подпрограммы, направлена на </w:t>
      </w:r>
      <w:r w:rsidR="008D3314" w:rsidRPr="00B45434">
        <w:rPr>
          <w:rFonts w:ascii="Times New Roman" w:hAnsi="Times New Roman"/>
          <w:sz w:val="28"/>
          <w:szCs w:val="28"/>
        </w:rPr>
        <w:t>развитие подсобных хозяйств жителей Северо-Енисейского района, рост занятости и рост уровня жизни населения района.</w:t>
      </w:r>
    </w:p>
    <w:p w:rsidR="0022455F" w:rsidRPr="00B45434" w:rsidRDefault="00FE2AE1" w:rsidP="008D3314">
      <w:pPr>
        <w:spacing w:after="0" w:line="240" w:lineRule="auto"/>
        <w:ind w:firstLine="709"/>
        <w:jc w:val="both"/>
        <w:rPr>
          <w:rFonts w:ascii="Times New Roman" w:hAnsi="Times New Roman" w:cs="Times New Roman"/>
          <w:sz w:val="28"/>
          <w:szCs w:val="28"/>
        </w:rPr>
      </w:pPr>
      <w:r w:rsidRPr="00B45434">
        <w:rPr>
          <w:rFonts w:ascii="Times New Roman" w:hAnsi="Times New Roman" w:cs="Times New Roman"/>
          <w:sz w:val="28"/>
          <w:szCs w:val="28"/>
        </w:rPr>
        <w:t>Участниками подпрограммы могут стать жители</w:t>
      </w:r>
      <w:r w:rsidR="0022455F" w:rsidRPr="00B45434">
        <w:rPr>
          <w:rFonts w:ascii="Times New Roman" w:hAnsi="Times New Roman" w:cs="Times New Roman"/>
          <w:sz w:val="28"/>
          <w:szCs w:val="28"/>
        </w:rPr>
        <w:t xml:space="preserve"> Северо-Енисейского района, которым представлены, или которыми приобретены земельные участки, оформленные в установленном порядке, вид разрешенного пользования которых связан с осуществлением сельскохозяйственной деятельности.</w:t>
      </w:r>
    </w:p>
    <w:p w:rsidR="009C64B1" w:rsidRPr="00B45434" w:rsidRDefault="00FE2AE1" w:rsidP="009C64B1">
      <w:pPr>
        <w:autoSpaceDE w:val="0"/>
        <w:autoSpaceDN w:val="0"/>
        <w:adjustRightInd w:val="0"/>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u w:val="single"/>
        </w:rPr>
        <w:t>Под в</w:t>
      </w:r>
      <w:r w:rsidR="009C64B1" w:rsidRPr="00B45434">
        <w:rPr>
          <w:rFonts w:ascii="Times New Roman" w:hAnsi="Times New Roman" w:cs="Times New Roman"/>
          <w:sz w:val="28"/>
          <w:szCs w:val="28"/>
          <w:u w:val="single"/>
        </w:rPr>
        <w:t>едение</w:t>
      </w:r>
      <w:r w:rsidRPr="00B45434">
        <w:rPr>
          <w:rFonts w:ascii="Times New Roman" w:hAnsi="Times New Roman" w:cs="Times New Roman"/>
          <w:sz w:val="28"/>
          <w:szCs w:val="28"/>
          <w:u w:val="single"/>
        </w:rPr>
        <w:t>м</w:t>
      </w:r>
      <w:r w:rsidR="009C64B1" w:rsidRPr="00B45434">
        <w:rPr>
          <w:rFonts w:ascii="Times New Roman" w:hAnsi="Times New Roman" w:cs="Times New Roman"/>
          <w:sz w:val="28"/>
          <w:szCs w:val="28"/>
          <w:u w:val="single"/>
        </w:rPr>
        <w:t xml:space="preserve"> подсобного хозяйства (сельскохозяйственная деятельность)</w:t>
      </w:r>
      <w:r w:rsidR="009C64B1" w:rsidRPr="00B45434">
        <w:rPr>
          <w:rFonts w:ascii="Times New Roman" w:hAnsi="Times New Roman" w:cs="Times New Roman"/>
          <w:sz w:val="28"/>
          <w:szCs w:val="28"/>
        </w:rPr>
        <w:t xml:space="preserve"> </w:t>
      </w:r>
      <w:r w:rsidRPr="00B45434">
        <w:rPr>
          <w:rFonts w:ascii="Times New Roman" w:hAnsi="Times New Roman" w:cs="Times New Roman"/>
          <w:sz w:val="28"/>
          <w:szCs w:val="28"/>
        </w:rPr>
        <w:t>понимается</w:t>
      </w:r>
      <w:r w:rsidR="00860DCD" w:rsidRPr="00B45434">
        <w:rPr>
          <w:rFonts w:ascii="Times New Roman" w:hAnsi="Times New Roman" w:cs="Times New Roman"/>
          <w:sz w:val="28"/>
          <w:szCs w:val="28"/>
        </w:rPr>
        <w:t xml:space="preserve"> -</w:t>
      </w:r>
      <w:r w:rsidRPr="00B45434">
        <w:rPr>
          <w:rFonts w:ascii="Times New Roman" w:hAnsi="Times New Roman" w:cs="Times New Roman"/>
          <w:sz w:val="28"/>
          <w:szCs w:val="28"/>
        </w:rPr>
        <w:t xml:space="preserve"> </w:t>
      </w:r>
      <w:r w:rsidR="009C64B1" w:rsidRPr="00B45434">
        <w:rPr>
          <w:rFonts w:ascii="Times New Roman" w:hAnsi="Times New Roman" w:cs="Times New Roman"/>
          <w:sz w:val="28"/>
          <w:szCs w:val="28"/>
        </w:rPr>
        <w:t>деятельность жителей района по выращиванию, производству и переработке соответственно сельскохозяйственной продукции, сырья и продоволь</w:t>
      </w:r>
      <w:r w:rsidR="00F07682" w:rsidRPr="00B45434">
        <w:rPr>
          <w:rFonts w:ascii="Times New Roman" w:hAnsi="Times New Roman" w:cs="Times New Roman"/>
          <w:sz w:val="28"/>
          <w:szCs w:val="28"/>
        </w:rPr>
        <w:t>ствия, продукции животноводства.</w:t>
      </w:r>
    </w:p>
    <w:p w:rsidR="009C64B1" w:rsidRPr="00B45434" w:rsidRDefault="009C64B1" w:rsidP="009C64B1">
      <w:pPr>
        <w:autoSpaceDE w:val="0"/>
        <w:autoSpaceDN w:val="0"/>
        <w:adjustRightInd w:val="0"/>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К сельскохозяйственной продукции относятся продукция растениеводства и продукция животноводства.</w:t>
      </w:r>
    </w:p>
    <w:p w:rsidR="0022455F" w:rsidRPr="00B45434" w:rsidRDefault="0022455F" w:rsidP="0022455F">
      <w:pPr>
        <w:spacing w:after="0" w:line="240" w:lineRule="auto"/>
        <w:ind w:firstLine="567"/>
        <w:jc w:val="both"/>
        <w:rPr>
          <w:rFonts w:ascii="Times New Roman" w:hAnsi="Times New Roman" w:cs="Times New Roman"/>
          <w:sz w:val="28"/>
          <w:szCs w:val="28"/>
          <w:u w:val="single"/>
        </w:rPr>
      </w:pPr>
      <w:r w:rsidRPr="00B45434">
        <w:rPr>
          <w:rFonts w:ascii="Times New Roman" w:hAnsi="Times New Roman" w:cs="Times New Roman"/>
          <w:sz w:val="28"/>
          <w:szCs w:val="28"/>
        </w:rPr>
        <w:t xml:space="preserve">Предоставление поддержки жителям района </w:t>
      </w:r>
      <w:r w:rsidRPr="00B45434">
        <w:rPr>
          <w:rFonts w:ascii="Times New Roman" w:hAnsi="Times New Roman" w:cs="Times New Roman"/>
          <w:sz w:val="28"/>
          <w:szCs w:val="28"/>
          <w:u w:val="single"/>
        </w:rPr>
        <w:t>осуществляется только при условии использования земельного участка по его целевому назначению</w:t>
      </w:r>
      <w:r w:rsidR="008D3314" w:rsidRPr="00B45434">
        <w:rPr>
          <w:rFonts w:ascii="Times New Roman" w:hAnsi="Times New Roman" w:cs="Times New Roman"/>
          <w:sz w:val="28"/>
          <w:szCs w:val="28"/>
          <w:u w:val="single"/>
        </w:rPr>
        <w:t>.</w:t>
      </w:r>
    </w:p>
    <w:p w:rsidR="00655F88" w:rsidRPr="00B45434" w:rsidRDefault="00655F88" w:rsidP="00655F88">
      <w:pPr>
        <w:pStyle w:val="ConsPlusNormal"/>
        <w:ind w:firstLine="567"/>
        <w:jc w:val="both"/>
        <w:rPr>
          <w:rFonts w:ascii="Times New Roman" w:hAnsi="Times New Roman"/>
          <w:sz w:val="28"/>
          <w:szCs w:val="28"/>
        </w:rPr>
      </w:pPr>
      <w:r w:rsidRPr="00B45434">
        <w:rPr>
          <w:rFonts w:ascii="Times New Roman" w:hAnsi="Times New Roman"/>
          <w:sz w:val="28"/>
          <w:szCs w:val="28"/>
        </w:rPr>
        <w:t xml:space="preserve">По </w:t>
      </w:r>
      <w:r w:rsidR="00F07682" w:rsidRPr="00B45434">
        <w:rPr>
          <w:rFonts w:ascii="Times New Roman" w:hAnsi="Times New Roman"/>
          <w:sz w:val="28"/>
          <w:szCs w:val="28"/>
        </w:rPr>
        <w:t xml:space="preserve">всем </w:t>
      </w:r>
      <w:r w:rsidRPr="00B45434">
        <w:rPr>
          <w:rFonts w:ascii="Times New Roman" w:hAnsi="Times New Roman"/>
          <w:sz w:val="28"/>
          <w:szCs w:val="28"/>
        </w:rPr>
        <w:t xml:space="preserve">вопросам получения </w:t>
      </w:r>
      <w:r w:rsidR="00F07682" w:rsidRPr="00B45434">
        <w:rPr>
          <w:rFonts w:ascii="Times New Roman" w:hAnsi="Times New Roman"/>
          <w:sz w:val="28"/>
          <w:szCs w:val="28"/>
        </w:rPr>
        <w:t xml:space="preserve">муниципальной </w:t>
      </w:r>
      <w:r w:rsidRPr="00B45434">
        <w:rPr>
          <w:rFonts w:ascii="Times New Roman" w:hAnsi="Times New Roman"/>
          <w:sz w:val="28"/>
          <w:szCs w:val="28"/>
        </w:rPr>
        <w:t xml:space="preserve">поддержки </w:t>
      </w:r>
      <w:r w:rsidR="00F07682" w:rsidRPr="00B45434">
        <w:rPr>
          <w:rFonts w:ascii="Times New Roman" w:hAnsi="Times New Roman"/>
          <w:sz w:val="28"/>
          <w:szCs w:val="28"/>
        </w:rPr>
        <w:t xml:space="preserve">на развитие </w:t>
      </w:r>
      <w:r w:rsidR="00CE2D01" w:rsidRPr="00B45434">
        <w:rPr>
          <w:rFonts w:ascii="Times New Roman" w:hAnsi="Times New Roman"/>
          <w:sz w:val="28"/>
          <w:szCs w:val="28"/>
        </w:rPr>
        <w:t>сельского хозяйства на территории</w:t>
      </w:r>
      <w:r w:rsidR="00F07682" w:rsidRPr="00B45434">
        <w:rPr>
          <w:rFonts w:ascii="Times New Roman" w:hAnsi="Times New Roman"/>
          <w:sz w:val="28"/>
          <w:szCs w:val="28"/>
        </w:rPr>
        <w:t xml:space="preserve"> Северо-Енисейского района </w:t>
      </w:r>
      <w:r w:rsidRPr="00B45434">
        <w:rPr>
          <w:rFonts w:ascii="Times New Roman" w:hAnsi="Times New Roman"/>
          <w:sz w:val="28"/>
          <w:szCs w:val="28"/>
        </w:rPr>
        <w:t>обращаться в отдел экономического анализа и прогнозирования администрации Северо-Енисейского района по адресу Красноярский край, Северо-Енисейский район, гп Северо-Енисейский, ул. Ленина д. 48 или по телефону 8 (39160) 21-0-78.</w:t>
      </w:r>
    </w:p>
    <w:p w:rsidR="0022455F" w:rsidRPr="00B45434" w:rsidRDefault="008D3314" w:rsidP="008D3314">
      <w:pPr>
        <w:pStyle w:val="ConsPlusNormal"/>
        <w:ind w:firstLine="567"/>
        <w:jc w:val="both"/>
        <w:rPr>
          <w:rFonts w:ascii="Times New Roman" w:hAnsi="Times New Roman"/>
          <w:sz w:val="28"/>
          <w:szCs w:val="28"/>
          <w:u w:val="single"/>
        </w:rPr>
      </w:pPr>
      <w:r w:rsidRPr="00B45434">
        <w:rPr>
          <w:rFonts w:ascii="Times New Roman" w:hAnsi="Times New Roman"/>
          <w:sz w:val="28"/>
          <w:szCs w:val="28"/>
          <w:u w:val="single"/>
        </w:rPr>
        <w:t>Муниципальная п</w:t>
      </w:r>
      <w:r w:rsidR="0022455F" w:rsidRPr="00B45434">
        <w:rPr>
          <w:rFonts w:ascii="Times New Roman" w:hAnsi="Times New Roman"/>
          <w:sz w:val="28"/>
          <w:szCs w:val="28"/>
          <w:u w:val="single"/>
        </w:rPr>
        <w:t xml:space="preserve">оддержка </w:t>
      </w:r>
      <w:r w:rsidR="00F07682" w:rsidRPr="00B45434">
        <w:rPr>
          <w:rFonts w:ascii="Times New Roman" w:hAnsi="Times New Roman"/>
          <w:sz w:val="28"/>
          <w:szCs w:val="28"/>
          <w:u w:val="single"/>
        </w:rPr>
        <w:t xml:space="preserve">на </w:t>
      </w:r>
      <w:r w:rsidR="00CE2D01" w:rsidRPr="00B45434">
        <w:rPr>
          <w:rFonts w:ascii="Times New Roman" w:hAnsi="Times New Roman"/>
          <w:sz w:val="28"/>
          <w:szCs w:val="28"/>
          <w:u w:val="single"/>
        </w:rPr>
        <w:t>развитие сельского хозяйства на территории</w:t>
      </w:r>
      <w:r w:rsidR="00F07682" w:rsidRPr="00B45434">
        <w:rPr>
          <w:rFonts w:ascii="Times New Roman" w:hAnsi="Times New Roman"/>
          <w:sz w:val="28"/>
          <w:szCs w:val="28"/>
          <w:u w:val="single"/>
        </w:rPr>
        <w:t xml:space="preserve"> Северо-Енисейского района</w:t>
      </w:r>
      <w:r w:rsidR="0022455F" w:rsidRPr="00B45434">
        <w:rPr>
          <w:rFonts w:ascii="Times New Roman" w:hAnsi="Times New Roman"/>
          <w:sz w:val="28"/>
          <w:szCs w:val="28"/>
          <w:u w:val="single"/>
        </w:rPr>
        <w:t xml:space="preserve"> осуществляется в виде:</w:t>
      </w:r>
    </w:p>
    <w:p w:rsidR="008D3314" w:rsidRPr="00B45434" w:rsidRDefault="008D3314" w:rsidP="009C64B1">
      <w:pPr>
        <w:pStyle w:val="a4"/>
        <w:numPr>
          <w:ilvl w:val="0"/>
          <w:numId w:val="1"/>
        </w:numPr>
        <w:tabs>
          <w:tab w:val="left" w:pos="0"/>
        </w:tabs>
        <w:spacing w:after="0" w:line="240" w:lineRule="auto"/>
        <w:ind w:left="0" w:firstLine="567"/>
        <w:jc w:val="both"/>
        <w:rPr>
          <w:rFonts w:ascii="Times New Roman" w:hAnsi="Times New Roman" w:cs="Times New Roman"/>
          <w:sz w:val="28"/>
          <w:szCs w:val="28"/>
        </w:rPr>
      </w:pPr>
      <w:r w:rsidRPr="00B45434">
        <w:rPr>
          <w:rFonts w:ascii="Times New Roman" w:hAnsi="Times New Roman" w:cs="Times New Roman"/>
          <w:b/>
          <w:sz w:val="28"/>
          <w:szCs w:val="28"/>
        </w:rPr>
        <w:t>Возмещения части затрат, гражданам, ведущим подсобное хозяйство на территории района</w:t>
      </w:r>
      <w:r w:rsidR="000304F3" w:rsidRPr="00B45434">
        <w:rPr>
          <w:rFonts w:ascii="Times New Roman" w:hAnsi="Times New Roman" w:cs="Times New Roman"/>
          <w:b/>
          <w:sz w:val="28"/>
          <w:szCs w:val="28"/>
        </w:rPr>
        <w:t xml:space="preserve"> в размере до 100 000 (ста тысяч) рублей 00 копеек </w:t>
      </w:r>
      <w:r w:rsidR="00D90518">
        <w:rPr>
          <w:rFonts w:ascii="Times New Roman" w:hAnsi="Times New Roman" w:cs="Times New Roman"/>
          <w:b/>
          <w:sz w:val="28"/>
          <w:szCs w:val="28"/>
        </w:rPr>
        <w:t>на одного заявителя, но не более 50% от стоимости понесенных затрат</w:t>
      </w:r>
      <w:r w:rsidR="000304F3" w:rsidRPr="00B45434">
        <w:rPr>
          <w:rFonts w:ascii="Times New Roman" w:hAnsi="Times New Roman" w:cs="Times New Roman"/>
          <w:b/>
          <w:sz w:val="28"/>
          <w:szCs w:val="28"/>
        </w:rPr>
        <w:t>)</w:t>
      </w:r>
      <w:r w:rsidR="000304F3" w:rsidRPr="00B45434">
        <w:rPr>
          <w:rFonts w:ascii="Times New Roman" w:hAnsi="Times New Roman" w:cs="Times New Roman"/>
          <w:sz w:val="28"/>
          <w:szCs w:val="28"/>
        </w:rPr>
        <w:t xml:space="preserve"> </w:t>
      </w:r>
      <w:r w:rsidRPr="00B45434">
        <w:rPr>
          <w:rFonts w:ascii="Times New Roman" w:hAnsi="Times New Roman" w:cs="Times New Roman"/>
          <w:sz w:val="28"/>
          <w:szCs w:val="28"/>
        </w:rPr>
        <w:t>на следующие цели:</w:t>
      </w:r>
    </w:p>
    <w:p w:rsidR="00704056" w:rsidRPr="00B45434" w:rsidRDefault="00704056" w:rsidP="00704056">
      <w:pPr>
        <w:tabs>
          <w:tab w:val="left" w:pos="709"/>
        </w:tabs>
        <w:spacing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xml:space="preserve"> - приобретение витаминных добавок и кормов, необходимых для сельскохозяйственных животных, имеющихся в подсобном хозяйстве, а именно:</w:t>
      </w:r>
    </w:p>
    <w:p w:rsidR="00704056" w:rsidRPr="00B45434" w:rsidRDefault="00704056" w:rsidP="00B45434">
      <w:pPr>
        <w:tabs>
          <w:tab w:val="left" w:pos="709"/>
        </w:tabs>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B45434">
        <w:rPr>
          <w:rStyle w:val="a3"/>
          <w:rFonts w:ascii="Times New Roman" w:hAnsi="Times New Roman"/>
          <w:i w:val="0"/>
          <w:iCs/>
          <w:sz w:val="28"/>
          <w:szCs w:val="28"/>
        </w:rPr>
        <w:t>дробленка</w:t>
      </w:r>
      <w:proofErr w:type="spellEnd"/>
      <w:r w:rsidRPr="00B45434">
        <w:rPr>
          <w:rStyle w:val="a3"/>
          <w:rFonts w:ascii="Times New Roman" w:hAnsi="Times New Roman"/>
          <w:i w:val="0"/>
          <w:iCs/>
          <w:sz w:val="28"/>
          <w:szCs w:val="28"/>
        </w:rPr>
        <w:t>);</w:t>
      </w:r>
    </w:p>
    <w:p w:rsidR="00704056" w:rsidRPr="00B45434" w:rsidRDefault="00704056" w:rsidP="00B45434">
      <w:pPr>
        <w:tabs>
          <w:tab w:val="left" w:pos="709"/>
        </w:tabs>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грубые корма (сено);</w:t>
      </w:r>
    </w:p>
    <w:p w:rsidR="00704056" w:rsidRPr="00B45434" w:rsidRDefault="00704056" w:rsidP="00B45434">
      <w:pPr>
        <w:tabs>
          <w:tab w:val="left" w:pos="709"/>
        </w:tabs>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xml:space="preserve">корма животного происхождения (мясная мука, </w:t>
      </w:r>
      <w:proofErr w:type="spellStart"/>
      <w:r w:rsidRPr="00B45434">
        <w:rPr>
          <w:rStyle w:val="a3"/>
          <w:rFonts w:ascii="Times New Roman" w:hAnsi="Times New Roman"/>
          <w:i w:val="0"/>
          <w:iCs/>
          <w:sz w:val="28"/>
          <w:szCs w:val="28"/>
        </w:rPr>
        <w:t>мясо-костная</w:t>
      </w:r>
      <w:proofErr w:type="spellEnd"/>
      <w:r w:rsidRPr="00B45434">
        <w:rPr>
          <w:rStyle w:val="a3"/>
          <w:rFonts w:ascii="Times New Roman" w:hAnsi="Times New Roman"/>
          <w:i w:val="0"/>
          <w:iCs/>
          <w:sz w:val="28"/>
          <w:szCs w:val="28"/>
        </w:rPr>
        <w:t xml:space="preserve"> мука);</w:t>
      </w:r>
    </w:p>
    <w:p w:rsidR="00704056" w:rsidRPr="00B45434" w:rsidRDefault="00704056" w:rsidP="00B45434">
      <w:pPr>
        <w:tabs>
          <w:tab w:val="left" w:pos="709"/>
        </w:tabs>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витаминные добавки (протеиновые, минеральные, витаминные, ароматические, ферментные).</w:t>
      </w:r>
    </w:p>
    <w:p w:rsidR="00704056" w:rsidRPr="00B45434" w:rsidRDefault="00704056" w:rsidP="00B45434">
      <w:pPr>
        <w:tabs>
          <w:tab w:val="left" w:pos="709"/>
        </w:tabs>
        <w:spacing w:after="0" w:line="240" w:lineRule="auto"/>
        <w:ind w:left="284" w:firstLine="567"/>
        <w:jc w:val="both"/>
        <w:rPr>
          <w:rStyle w:val="a3"/>
          <w:rFonts w:ascii="Times New Roman" w:hAnsi="Times New Roman"/>
          <w:bCs/>
          <w:i w:val="0"/>
          <w:iCs/>
          <w:sz w:val="28"/>
          <w:szCs w:val="28"/>
        </w:rPr>
      </w:pPr>
      <w:r w:rsidRPr="00B45434">
        <w:rPr>
          <w:rStyle w:val="a3"/>
          <w:rFonts w:ascii="Times New Roman" w:hAnsi="Times New Roman"/>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
    <w:p w:rsidR="00704056" w:rsidRPr="00B45434" w:rsidRDefault="00704056" w:rsidP="00B45434">
      <w:pPr>
        <w:tabs>
          <w:tab w:val="left" w:pos="709"/>
        </w:tabs>
        <w:spacing w:after="0" w:line="240" w:lineRule="auto"/>
        <w:ind w:left="284" w:firstLine="567"/>
        <w:jc w:val="both"/>
        <w:rPr>
          <w:rStyle w:val="a3"/>
          <w:rFonts w:ascii="Times New Roman" w:hAnsi="Times New Roman"/>
          <w:bCs/>
          <w:i w:val="0"/>
          <w:iCs/>
          <w:sz w:val="28"/>
          <w:szCs w:val="28"/>
        </w:rPr>
      </w:pPr>
      <w:r w:rsidRPr="00B45434">
        <w:rPr>
          <w:rStyle w:val="a3"/>
          <w:rFonts w:ascii="Times New Roman" w:hAnsi="Times New Roman"/>
          <w:i w:val="0"/>
          <w:iCs/>
          <w:sz w:val="28"/>
          <w:szCs w:val="28"/>
        </w:rPr>
        <w:t>- приобретение плодово-ягодных культур (вишня, черешня, смородина, облепиха, жимолость, крыжовник, малина, яблоня, груша);</w:t>
      </w:r>
    </w:p>
    <w:p w:rsidR="00704056" w:rsidRPr="00B45434" w:rsidRDefault="00704056" w:rsidP="00B45434">
      <w:pPr>
        <w:tabs>
          <w:tab w:val="left" w:pos="709"/>
        </w:tabs>
        <w:spacing w:after="0" w:line="240" w:lineRule="auto"/>
        <w:ind w:left="284" w:firstLine="567"/>
        <w:jc w:val="both"/>
        <w:rPr>
          <w:rFonts w:ascii="Times New Roman" w:hAnsi="Times New Roman" w:cs="Times New Roman"/>
          <w:sz w:val="28"/>
          <w:szCs w:val="28"/>
        </w:rPr>
      </w:pPr>
      <w:r w:rsidRPr="00B45434">
        <w:rPr>
          <w:rFonts w:ascii="Times New Roman" w:hAnsi="Times New Roman" w:cs="Times New Roman"/>
          <w:sz w:val="28"/>
          <w:szCs w:val="28"/>
        </w:rPr>
        <w:t>- оплата зооветеринарных, санитарных услуг, оказываемых ветеринарными клиниками;</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lastRenderedPageBreak/>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xml:space="preserve">средства малой механизации – </w:t>
      </w:r>
      <w:proofErr w:type="spellStart"/>
      <w:r w:rsidRPr="00B45434">
        <w:rPr>
          <w:rStyle w:val="a3"/>
          <w:rFonts w:ascii="Times New Roman" w:hAnsi="Times New Roman"/>
          <w:i w:val="0"/>
          <w:iCs/>
          <w:sz w:val="28"/>
          <w:szCs w:val="28"/>
        </w:rPr>
        <w:t>малогоборитные</w:t>
      </w:r>
      <w:proofErr w:type="spellEnd"/>
      <w:r w:rsidRPr="00B45434">
        <w:rPr>
          <w:rStyle w:val="a3"/>
          <w:rFonts w:ascii="Times New Roman" w:hAnsi="Times New Roman"/>
          <w:i w:val="0"/>
          <w:iCs/>
          <w:sz w:val="28"/>
          <w:szCs w:val="28"/>
        </w:rPr>
        <w:t xml:space="preserve"> трактора, мотоблоки, энергоблоки, </w:t>
      </w:r>
      <w:proofErr w:type="spellStart"/>
      <w:r w:rsidRPr="00B45434">
        <w:rPr>
          <w:rStyle w:val="a3"/>
          <w:rFonts w:ascii="Times New Roman" w:hAnsi="Times New Roman"/>
          <w:i w:val="0"/>
          <w:iCs/>
          <w:sz w:val="28"/>
          <w:szCs w:val="28"/>
        </w:rPr>
        <w:t>мотоорудия</w:t>
      </w:r>
      <w:proofErr w:type="spellEnd"/>
      <w:r w:rsidRPr="00B45434">
        <w:rPr>
          <w:rStyle w:val="a3"/>
          <w:rFonts w:ascii="Times New Roman" w:hAnsi="Times New Roman"/>
          <w:i w:val="0"/>
          <w:iCs/>
          <w:sz w:val="28"/>
          <w:szCs w:val="28"/>
        </w:rPr>
        <w:t xml:space="preserve"> (</w:t>
      </w:r>
      <w:proofErr w:type="spellStart"/>
      <w:r w:rsidRPr="00B45434">
        <w:rPr>
          <w:rStyle w:val="a3"/>
          <w:rFonts w:ascii="Times New Roman" w:hAnsi="Times New Roman"/>
          <w:i w:val="0"/>
          <w:iCs/>
          <w:sz w:val="28"/>
          <w:szCs w:val="28"/>
        </w:rPr>
        <w:t>мотокультиваторы</w:t>
      </w:r>
      <w:proofErr w:type="spellEnd"/>
      <w:r w:rsidRPr="00B45434">
        <w:rPr>
          <w:rStyle w:val="a3"/>
          <w:rFonts w:ascii="Times New Roman" w:hAnsi="Times New Roman"/>
          <w:i w:val="0"/>
          <w:iCs/>
          <w:sz w:val="28"/>
          <w:szCs w:val="28"/>
        </w:rPr>
        <w:t xml:space="preserve">, </w:t>
      </w:r>
      <w:proofErr w:type="spellStart"/>
      <w:r w:rsidRPr="00B45434">
        <w:rPr>
          <w:rStyle w:val="a3"/>
          <w:rFonts w:ascii="Times New Roman" w:hAnsi="Times New Roman"/>
          <w:i w:val="0"/>
          <w:iCs/>
          <w:sz w:val="28"/>
          <w:szCs w:val="28"/>
        </w:rPr>
        <w:t>моторыхлители</w:t>
      </w:r>
      <w:proofErr w:type="spellEnd"/>
      <w:r w:rsidRPr="00B45434">
        <w:rPr>
          <w:rStyle w:val="a3"/>
          <w:rFonts w:ascii="Times New Roman" w:hAnsi="Times New Roman"/>
          <w:i w:val="0"/>
          <w:iCs/>
          <w:sz w:val="28"/>
          <w:szCs w:val="28"/>
        </w:rPr>
        <w:t xml:space="preserve">, </w:t>
      </w:r>
      <w:proofErr w:type="spellStart"/>
      <w:r w:rsidRPr="00B45434">
        <w:rPr>
          <w:rStyle w:val="a3"/>
          <w:rFonts w:ascii="Times New Roman" w:hAnsi="Times New Roman"/>
          <w:i w:val="0"/>
          <w:iCs/>
          <w:sz w:val="28"/>
          <w:szCs w:val="28"/>
        </w:rPr>
        <w:t>мотофрезы</w:t>
      </w:r>
      <w:proofErr w:type="spellEnd"/>
      <w:r w:rsidRPr="00B45434">
        <w:rPr>
          <w:rStyle w:val="a3"/>
          <w:rFonts w:ascii="Times New Roman" w:hAnsi="Times New Roman"/>
          <w:i w:val="0"/>
          <w:iCs/>
          <w:sz w:val="28"/>
          <w:szCs w:val="28"/>
        </w:rPr>
        <w:t xml:space="preserve">, </w:t>
      </w:r>
      <w:proofErr w:type="spellStart"/>
      <w:r w:rsidRPr="00B45434">
        <w:rPr>
          <w:rStyle w:val="a3"/>
          <w:rFonts w:ascii="Times New Roman" w:hAnsi="Times New Roman"/>
          <w:i w:val="0"/>
          <w:iCs/>
          <w:sz w:val="28"/>
          <w:szCs w:val="28"/>
        </w:rPr>
        <w:t>мотокосилки</w:t>
      </w:r>
      <w:proofErr w:type="spellEnd"/>
      <w:r w:rsidRPr="00B45434">
        <w:rPr>
          <w:rStyle w:val="a3"/>
          <w:rFonts w:ascii="Times New Roman" w:hAnsi="Times New Roman"/>
          <w:i w:val="0"/>
          <w:iCs/>
          <w:sz w:val="28"/>
          <w:szCs w:val="28"/>
        </w:rPr>
        <w:t>) и необходимые для их использования в работе механизмы (комплектующие запасные части, ремни, фрезы);</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оборудование – инкубатор;</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навесное оборудование для сельскохозяйственной техники для земледелия:</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плуг, борона, окучник, картофелесажалка, картофелекопалка;</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для животноводства:</w:t>
      </w:r>
    </w:p>
    <w:p w:rsidR="00704056" w:rsidRPr="00B45434" w:rsidRDefault="00704056" w:rsidP="00B45434">
      <w:pPr>
        <w:tabs>
          <w:tab w:val="left" w:pos="709"/>
        </w:tabs>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косилка, пресс-подборщик, грабли (для заготовки сена для корма собственных сельскохозяйственных животных);</w:t>
      </w:r>
    </w:p>
    <w:p w:rsidR="00B45434" w:rsidRPr="00B45434" w:rsidRDefault="00B45434" w:rsidP="00B45434">
      <w:pPr>
        <w:autoSpaceDE w:val="0"/>
        <w:autoSpaceDN w:val="0"/>
        <w:adjustRightInd w:val="0"/>
        <w:spacing w:after="0" w:line="240" w:lineRule="auto"/>
        <w:ind w:left="284" w:firstLine="567"/>
        <w:jc w:val="both"/>
        <w:rPr>
          <w:rStyle w:val="a3"/>
          <w:rFonts w:ascii="Times New Roman" w:hAnsi="Times New Roman"/>
          <w:i w:val="0"/>
          <w:iCs/>
          <w:sz w:val="28"/>
          <w:szCs w:val="28"/>
        </w:rPr>
      </w:pPr>
    </w:p>
    <w:p w:rsidR="00704056" w:rsidRPr="00B45434" w:rsidRDefault="00704056" w:rsidP="00B45434">
      <w:pPr>
        <w:autoSpaceDE w:val="0"/>
        <w:autoSpaceDN w:val="0"/>
        <w:adjustRightInd w:val="0"/>
        <w:spacing w:after="0"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w:t>
      </w:r>
      <w:r w:rsidR="007059A1">
        <w:rPr>
          <w:rStyle w:val="a3"/>
          <w:rFonts w:ascii="Times New Roman" w:hAnsi="Times New Roman"/>
          <w:i w:val="0"/>
          <w:iCs/>
          <w:sz w:val="28"/>
          <w:szCs w:val="28"/>
        </w:rPr>
        <w:t xml:space="preserve">упы, </w:t>
      </w:r>
      <w:proofErr w:type="spellStart"/>
      <w:r w:rsidR="007059A1">
        <w:rPr>
          <w:rStyle w:val="a3"/>
          <w:rFonts w:ascii="Times New Roman" w:hAnsi="Times New Roman"/>
          <w:i w:val="0"/>
          <w:iCs/>
          <w:sz w:val="28"/>
          <w:szCs w:val="28"/>
        </w:rPr>
        <w:t>саморезы</w:t>
      </w:r>
      <w:proofErr w:type="spellEnd"/>
      <w:r w:rsidR="007059A1">
        <w:rPr>
          <w:rStyle w:val="a3"/>
          <w:rFonts w:ascii="Times New Roman" w:hAnsi="Times New Roman"/>
          <w:i w:val="0"/>
          <w:iCs/>
          <w:sz w:val="28"/>
          <w:szCs w:val="28"/>
        </w:rPr>
        <w:t xml:space="preserve">, шифер, </w:t>
      </w:r>
      <w:proofErr w:type="spellStart"/>
      <w:r w:rsidR="007059A1">
        <w:rPr>
          <w:rStyle w:val="a3"/>
          <w:rFonts w:ascii="Times New Roman" w:hAnsi="Times New Roman"/>
          <w:i w:val="0"/>
          <w:iCs/>
          <w:sz w:val="28"/>
          <w:szCs w:val="28"/>
        </w:rPr>
        <w:t>проф</w:t>
      </w:r>
      <w:r w:rsidRPr="00B45434">
        <w:rPr>
          <w:rStyle w:val="a3"/>
          <w:rFonts w:ascii="Times New Roman" w:hAnsi="Times New Roman"/>
          <w:i w:val="0"/>
          <w:iCs/>
          <w:sz w:val="28"/>
          <w:szCs w:val="28"/>
        </w:rPr>
        <w:t>лист</w:t>
      </w:r>
      <w:proofErr w:type="spellEnd"/>
      <w:r w:rsidRPr="00B45434">
        <w:rPr>
          <w:rStyle w:val="a3"/>
          <w:rFonts w:ascii="Times New Roman" w:hAnsi="Times New Roman"/>
          <w:i w:val="0"/>
          <w:iCs/>
          <w:sz w:val="28"/>
          <w:szCs w:val="28"/>
        </w:rPr>
        <w:t xml:space="preserve">, рубероид, </w:t>
      </w:r>
      <w:proofErr w:type="spellStart"/>
      <w:r w:rsidRPr="00B45434">
        <w:rPr>
          <w:rStyle w:val="a3"/>
          <w:rFonts w:ascii="Times New Roman" w:hAnsi="Times New Roman"/>
          <w:i w:val="0"/>
          <w:iCs/>
          <w:sz w:val="28"/>
          <w:szCs w:val="28"/>
        </w:rPr>
        <w:t>изовер</w:t>
      </w:r>
      <w:proofErr w:type="spellEnd"/>
      <w:r w:rsidRPr="00B45434">
        <w:rPr>
          <w:rStyle w:val="a3"/>
          <w:rFonts w:ascii="Times New Roman" w:hAnsi="Times New Roman"/>
          <w:i w:val="0"/>
          <w:iCs/>
          <w:sz w:val="28"/>
          <w:szCs w:val="28"/>
        </w:rPr>
        <w:t>, утеплитель, поликарбонат, полиэтиленовая пленка, укрывной материал, сетка;</w:t>
      </w:r>
    </w:p>
    <w:p w:rsidR="00704056" w:rsidRPr="00B45434" w:rsidRDefault="00704056" w:rsidP="00704056">
      <w:pPr>
        <w:autoSpaceDE w:val="0"/>
        <w:autoSpaceDN w:val="0"/>
        <w:adjustRightInd w:val="0"/>
        <w:spacing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 xml:space="preserve">приобретение готовой теплицы, парника, в том числе поликарбонат, стекло, полиэтиленовая пленка, каркас теплицы, металлоконструкция, автоматический </w:t>
      </w:r>
      <w:proofErr w:type="spellStart"/>
      <w:r w:rsidRPr="00B45434">
        <w:rPr>
          <w:rStyle w:val="a3"/>
          <w:rFonts w:ascii="Times New Roman" w:hAnsi="Times New Roman"/>
          <w:i w:val="0"/>
          <w:iCs/>
          <w:sz w:val="28"/>
          <w:szCs w:val="28"/>
        </w:rPr>
        <w:t>проветриватель</w:t>
      </w:r>
      <w:proofErr w:type="spellEnd"/>
      <w:r w:rsidRPr="00B45434">
        <w:rPr>
          <w:rStyle w:val="a3"/>
          <w:rFonts w:ascii="Times New Roman" w:hAnsi="Times New Roman"/>
          <w:i w:val="0"/>
          <w:iCs/>
          <w:sz w:val="28"/>
          <w:szCs w:val="28"/>
        </w:rPr>
        <w:t xml:space="preserve"> и пр.;</w:t>
      </w:r>
    </w:p>
    <w:p w:rsidR="00704056" w:rsidRPr="00B45434" w:rsidRDefault="00704056" w:rsidP="00704056">
      <w:pPr>
        <w:autoSpaceDE w:val="0"/>
        <w:autoSpaceDN w:val="0"/>
        <w:adjustRightInd w:val="0"/>
        <w:spacing w:line="240" w:lineRule="auto"/>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приобретение сельскохозяйственных животных разных пород:</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крупный рогатый скот (коровы, телки, быки, нетели, телята);</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сельскохозяйственная птица и инкубационные яйца (куры, гуси, утки, индюки, цесарки, перепела);</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свиньи;</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козы;</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овцы;</w:t>
      </w:r>
    </w:p>
    <w:p w:rsidR="00704056" w:rsidRPr="00B45434" w:rsidRDefault="00704056" w:rsidP="00704056">
      <w:pPr>
        <w:pStyle w:val="ConsPlusNormal"/>
        <w:ind w:left="284"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кролики;</w:t>
      </w:r>
    </w:p>
    <w:p w:rsidR="00266966" w:rsidRPr="00B45434" w:rsidRDefault="00266966" w:rsidP="00266966">
      <w:pPr>
        <w:spacing w:after="0" w:line="240" w:lineRule="auto"/>
        <w:ind w:firstLine="567"/>
        <w:jc w:val="both"/>
        <w:rPr>
          <w:rFonts w:ascii="Times New Roman" w:hAnsi="Times New Roman" w:cs="Times New Roman"/>
          <w:sz w:val="28"/>
          <w:szCs w:val="28"/>
          <w:u w:val="single"/>
        </w:rPr>
      </w:pPr>
      <w:r w:rsidRPr="00B45434">
        <w:rPr>
          <w:rFonts w:ascii="Times New Roman" w:hAnsi="Times New Roman" w:cs="Times New Roman"/>
          <w:sz w:val="28"/>
          <w:szCs w:val="28"/>
          <w:u w:val="single"/>
        </w:rPr>
        <w:t xml:space="preserve">Прием </w:t>
      </w:r>
      <w:r w:rsidR="00655F88" w:rsidRPr="00B45434">
        <w:rPr>
          <w:rFonts w:ascii="Times New Roman" w:hAnsi="Times New Roman" w:cs="Times New Roman"/>
          <w:sz w:val="28"/>
          <w:szCs w:val="28"/>
          <w:u w:val="single"/>
        </w:rPr>
        <w:t xml:space="preserve">документов </w:t>
      </w:r>
      <w:r w:rsidRPr="00B45434">
        <w:rPr>
          <w:rFonts w:ascii="Times New Roman" w:hAnsi="Times New Roman" w:cs="Times New Roman"/>
          <w:sz w:val="28"/>
          <w:szCs w:val="28"/>
          <w:u w:val="single"/>
        </w:rPr>
        <w:t>осуществляется:</w:t>
      </w:r>
    </w:p>
    <w:p w:rsidR="00266966" w:rsidRPr="00B45434" w:rsidRDefault="00266966" w:rsidP="00266966">
      <w:pPr>
        <w:spacing w:after="0" w:line="240" w:lineRule="auto"/>
        <w:ind w:firstLine="567"/>
        <w:jc w:val="both"/>
        <w:rPr>
          <w:rFonts w:ascii="Times New Roman" w:hAnsi="Times New Roman" w:cs="Times New Roman"/>
          <w:b/>
          <w:sz w:val="28"/>
          <w:szCs w:val="28"/>
        </w:rPr>
      </w:pPr>
      <w:r w:rsidRPr="00B45434">
        <w:rPr>
          <w:rFonts w:ascii="Times New Roman" w:hAnsi="Times New Roman" w:cs="Times New Roman"/>
          <w:b/>
          <w:sz w:val="28"/>
          <w:szCs w:val="28"/>
          <w:u w:val="single"/>
        </w:rPr>
        <w:t xml:space="preserve">в период по 15 </w:t>
      </w:r>
      <w:r w:rsidR="00704056" w:rsidRPr="00B45434">
        <w:rPr>
          <w:rFonts w:ascii="Times New Roman" w:hAnsi="Times New Roman" w:cs="Times New Roman"/>
          <w:b/>
          <w:sz w:val="28"/>
          <w:szCs w:val="28"/>
          <w:u w:val="single"/>
        </w:rPr>
        <w:t>сентября</w:t>
      </w:r>
      <w:r w:rsidRPr="00B45434">
        <w:rPr>
          <w:rFonts w:ascii="Times New Roman" w:hAnsi="Times New Roman" w:cs="Times New Roman"/>
          <w:b/>
          <w:sz w:val="28"/>
          <w:szCs w:val="28"/>
        </w:rPr>
        <w:t xml:space="preserve"> текущего финансового года.</w:t>
      </w:r>
    </w:p>
    <w:p w:rsidR="00301702" w:rsidRPr="00B45434" w:rsidRDefault="00301702" w:rsidP="00301702">
      <w:pPr>
        <w:tabs>
          <w:tab w:val="left" w:pos="709"/>
        </w:tabs>
        <w:autoSpaceDE w:val="0"/>
        <w:autoSpaceDN w:val="0"/>
        <w:adjustRightInd w:val="0"/>
        <w:spacing w:after="0" w:line="240" w:lineRule="auto"/>
        <w:ind w:firstLine="567"/>
        <w:jc w:val="both"/>
        <w:rPr>
          <w:rFonts w:ascii="Times New Roman" w:hAnsi="Times New Roman" w:cs="Times New Roman"/>
          <w:sz w:val="28"/>
          <w:szCs w:val="28"/>
          <w:u w:val="single"/>
        </w:rPr>
      </w:pPr>
      <w:r w:rsidRPr="00B45434">
        <w:rPr>
          <w:rFonts w:ascii="Times New Roman" w:hAnsi="Times New Roman" w:cs="Times New Roman"/>
          <w:sz w:val="28"/>
          <w:szCs w:val="28"/>
          <w:u w:val="single"/>
        </w:rPr>
        <w:t>Для возмещения части затрат заявитель предоставляет следующие документы:</w:t>
      </w:r>
    </w:p>
    <w:p w:rsidR="007537FC" w:rsidRPr="00B45434" w:rsidRDefault="0030170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w:t>
      </w:r>
      <w:r w:rsidR="007537FC" w:rsidRPr="00B45434">
        <w:rPr>
          <w:rFonts w:ascii="Times New Roman" w:hAnsi="Times New Roman" w:cs="Times New Roman"/>
          <w:sz w:val="28"/>
          <w:szCs w:val="28"/>
        </w:rPr>
        <w:t>заявление о возмещении части затрат, по установленной форме;</w:t>
      </w:r>
    </w:p>
    <w:p w:rsidR="007537FC" w:rsidRPr="00B45434" w:rsidRDefault="00F55FC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w:t>
      </w:r>
      <w:r w:rsidR="007537FC" w:rsidRPr="00B45434">
        <w:rPr>
          <w:rFonts w:ascii="Times New Roman" w:hAnsi="Times New Roman" w:cs="Times New Roman"/>
          <w:sz w:val="28"/>
          <w:szCs w:val="28"/>
        </w:rPr>
        <w:t xml:space="preserve">справку о наличии поголовья сельскохозяйственных животных, с указанием количества </w:t>
      </w:r>
      <w:proofErr w:type="spellStart"/>
      <w:r w:rsidR="007537FC" w:rsidRPr="00B45434">
        <w:rPr>
          <w:rFonts w:ascii="Times New Roman" w:hAnsi="Times New Roman" w:cs="Times New Roman"/>
          <w:sz w:val="28"/>
          <w:szCs w:val="28"/>
        </w:rPr>
        <w:t>биркованного</w:t>
      </w:r>
      <w:proofErr w:type="spellEnd"/>
      <w:r w:rsidR="007537FC" w:rsidRPr="00B45434">
        <w:rPr>
          <w:rFonts w:ascii="Times New Roman" w:hAnsi="Times New Roman" w:cs="Times New Roman"/>
          <w:sz w:val="28"/>
          <w:szCs w:val="28"/>
        </w:rPr>
        <w:t xml:space="preserve"> (</w:t>
      </w:r>
      <w:proofErr w:type="spellStart"/>
      <w:r w:rsidR="007537FC" w:rsidRPr="00B45434">
        <w:rPr>
          <w:rFonts w:ascii="Times New Roman" w:hAnsi="Times New Roman" w:cs="Times New Roman"/>
          <w:sz w:val="28"/>
          <w:szCs w:val="28"/>
        </w:rPr>
        <w:t>чипированного</w:t>
      </w:r>
      <w:proofErr w:type="spellEnd"/>
      <w:r w:rsidR="007537FC" w:rsidRPr="00B45434">
        <w:rPr>
          <w:rFonts w:ascii="Times New Roman" w:hAnsi="Times New Roman" w:cs="Times New Roman"/>
          <w:sz w:val="28"/>
          <w:szCs w:val="28"/>
        </w:rPr>
        <w:t xml:space="preserve">) </w:t>
      </w:r>
      <w:proofErr w:type="spellStart"/>
      <w:r w:rsidR="007537FC" w:rsidRPr="00B45434">
        <w:rPr>
          <w:rFonts w:ascii="Times New Roman" w:hAnsi="Times New Roman" w:cs="Times New Roman"/>
          <w:sz w:val="28"/>
          <w:szCs w:val="28"/>
        </w:rPr>
        <w:t>крупного-рогатого</w:t>
      </w:r>
      <w:proofErr w:type="spellEnd"/>
      <w:r w:rsidR="007537FC" w:rsidRPr="00B45434">
        <w:rPr>
          <w:rFonts w:ascii="Times New Roman" w:hAnsi="Times New Roman" w:cs="Times New Roman"/>
          <w:sz w:val="28"/>
          <w:szCs w:val="28"/>
        </w:rPr>
        <w:t xml:space="preserve"> скота (при наличии </w:t>
      </w:r>
      <w:proofErr w:type="spellStart"/>
      <w:r w:rsidR="007537FC" w:rsidRPr="00B45434">
        <w:rPr>
          <w:rFonts w:ascii="Times New Roman" w:hAnsi="Times New Roman" w:cs="Times New Roman"/>
          <w:sz w:val="28"/>
          <w:szCs w:val="28"/>
        </w:rPr>
        <w:t>крупного-рогатого</w:t>
      </w:r>
      <w:proofErr w:type="spellEnd"/>
      <w:r w:rsidR="007537FC" w:rsidRPr="00B45434">
        <w:rPr>
          <w:rFonts w:ascii="Times New Roman" w:hAnsi="Times New Roman" w:cs="Times New Roman"/>
          <w:sz w:val="28"/>
          <w:szCs w:val="28"/>
        </w:rPr>
        <w:t xml:space="preserve"> скота) от КГКУ «Северо-Енисейский отдел ветеринарии»;</w:t>
      </w:r>
    </w:p>
    <w:p w:rsidR="007537FC" w:rsidRPr="00B45434" w:rsidRDefault="00F55FC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 </w:t>
      </w:r>
      <w:r w:rsidR="007537FC" w:rsidRPr="00B45434">
        <w:rPr>
          <w:rFonts w:ascii="Times New Roman" w:hAnsi="Times New Roman" w:cs="Times New Roman"/>
          <w:sz w:val="28"/>
          <w:szCs w:val="28"/>
        </w:rPr>
        <w:t>паспорт (для сверки указанных в заявлении данных);</w:t>
      </w:r>
    </w:p>
    <w:p w:rsidR="007537FC" w:rsidRPr="00B45434" w:rsidRDefault="00F55FC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 </w:t>
      </w:r>
      <w:r w:rsidR="007537FC" w:rsidRPr="00B45434">
        <w:rPr>
          <w:rFonts w:ascii="Times New Roman" w:hAnsi="Times New Roman" w:cs="Times New Roman"/>
          <w:sz w:val="28"/>
          <w:szCs w:val="28"/>
        </w:rPr>
        <w:t>банковские реквизиты счета, открытого в кредитной организации на имя Заявителя;</w:t>
      </w:r>
    </w:p>
    <w:p w:rsidR="007537FC" w:rsidRPr="00B45434" w:rsidRDefault="00F55FC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w:t>
      </w:r>
      <w:r w:rsidR="007537FC" w:rsidRPr="00B45434">
        <w:rPr>
          <w:rFonts w:ascii="Times New Roman" w:hAnsi="Times New Roman" w:cs="Times New Roman"/>
          <w:sz w:val="28"/>
          <w:szCs w:val="28"/>
        </w:rPr>
        <w:t xml:space="preserve">документы, подтверждающие </w:t>
      </w:r>
      <w:r w:rsidR="007537FC" w:rsidRPr="00B45434">
        <w:rPr>
          <w:rFonts w:ascii="Times New Roman" w:hAnsi="Times New Roman" w:cs="Times New Roman"/>
          <w:iCs/>
          <w:sz w:val="28"/>
          <w:szCs w:val="28"/>
        </w:rPr>
        <w:t>факт оплаты ра</w:t>
      </w:r>
      <w:r w:rsidRPr="00B45434">
        <w:rPr>
          <w:rFonts w:ascii="Times New Roman" w:hAnsi="Times New Roman" w:cs="Times New Roman"/>
          <w:iCs/>
          <w:sz w:val="28"/>
          <w:szCs w:val="28"/>
        </w:rPr>
        <w:t xml:space="preserve">сходов </w:t>
      </w:r>
      <w:r w:rsidR="007537FC" w:rsidRPr="00B45434">
        <w:rPr>
          <w:rFonts w:ascii="Times New Roman" w:hAnsi="Times New Roman" w:cs="Times New Roman"/>
          <w:sz w:val="28"/>
          <w:szCs w:val="28"/>
        </w:rPr>
        <w:t xml:space="preserve">(счета-фактуры, накладные, квитанции к приходным кассовым ордерам, товарные и (или) кассовые чеки, копии </w:t>
      </w:r>
      <w:r w:rsidR="007537FC" w:rsidRPr="00B45434">
        <w:rPr>
          <w:rFonts w:ascii="Times New Roman" w:hAnsi="Times New Roman" w:cs="Times New Roman"/>
          <w:sz w:val="28"/>
          <w:szCs w:val="28"/>
        </w:rPr>
        <w:lastRenderedPageBreak/>
        <w:t xml:space="preserve">договоров купли-продажи, оказания транспортных услуг, расписок в получении денежных средств); </w:t>
      </w:r>
    </w:p>
    <w:p w:rsidR="007537FC" w:rsidRPr="00B45434" w:rsidRDefault="00F55FC2" w:rsidP="007537FC">
      <w:pPr>
        <w:spacing w:after="0" w:line="240" w:lineRule="auto"/>
        <w:ind w:firstLine="567"/>
        <w:jc w:val="both"/>
        <w:rPr>
          <w:rFonts w:ascii="Times New Roman" w:hAnsi="Times New Roman" w:cs="Times New Roman"/>
          <w:sz w:val="28"/>
          <w:szCs w:val="28"/>
        </w:rPr>
      </w:pPr>
      <w:r w:rsidRPr="00B45434">
        <w:rPr>
          <w:rFonts w:ascii="Times New Roman" w:hAnsi="Times New Roman" w:cs="Times New Roman"/>
          <w:sz w:val="28"/>
          <w:szCs w:val="28"/>
        </w:rPr>
        <w:t xml:space="preserve">- </w:t>
      </w:r>
      <w:r w:rsidR="007537FC" w:rsidRPr="00B45434">
        <w:rPr>
          <w:rFonts w:ascii="Times New Roman" w:hAnsi="Times New Roman" w:cs="Times New Roman"/>
          <w:sz w:val="28"/>
          <w:szCs w:val="28"/>
        </w:rPr>
        <w:t>документы, подтверждающие право пользования, или право владения земельным участком;</w:t>
      </w:r>
    </w:p>
    <w:p w:rsidR="00F55FC2" w:rsidRPr="00B45434" w:rsidRDefault="001B4343"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 xml:space="preserve"> - и</w:t>
      </w:r>
      <w:r w:rsidR="00F55FC2" w:rsidRPr="00B45434">
        <w:rPr>
          <w:rFonts w:ascii="Times New Roman" w:hAnsi="Times New Roman"/>
          <w:sz w:val="28"/>
          <w:szCs w:val="28"/>
        </w:rPr>
        <w:t xml:space="preserve">нформацию о реализованной произведенной сельскохозяйственной продукции населению Северо-Енисейского района </w:t>
      </w:r>
      <w:r w:rsidRPr="00B45434">
        <w:rPr>
          <w:rFonts w:ascii="Times New Roman" w:hAnsi="Times New Roman"/>
          <w:sz w:val="28"/>
          <w:szCs w:val="28"/>
        </w:rPr>
        <w:t>по установленной форме</w:t>
      </w:r>
      <w:r w:rsidR="00F55FC2" w:rsidRPr="00B45434">
        <w:rPr>
          <w:rFonts w:ascii="Times New Roman" w:hAnsi="Times New Roman"/>
          <w:sz w:val="28"/>
          <w:szCs w:val="28"/>
        </w:rPr>
        <w:t>;</w:t>
      </w:r>
    </w:p>
    <w:p w:rsidR="00F55FC2" w:rsidRPr="00B45434" w:rsidRDefault="001B4343"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 xml:space="preserve"> - с</w:t>
      </w:r>
      <w:r w:rsidR="00F55FC2" w:rsidRPr="00B45434">
        <w:rPr>
          <w:rFonts w:ascii="Times New Roman" w:hAnsi="Times New Roman"/>
          <w:sz w:val="28"/>
          <w:szCs w:val="28"/>
        </w:rPr>
        <w:t xml:space="preserve">правку от главы администрации населенного пункта Северо-Енисейского района, подтверждающую ведение Заявителем подсобного хозяйства на территории Северо-Енисейского района (выписка из </w:t>
      </w:r>
      <w:proofErr w:type="spellStart"/>
      <w:r w:rsidR="00F55FC2" w:rsidRPr="00B45434">
        <w:rPr>
          <w:rFonts w:ascii="Times New Roman" w:hAnsi="Times New Roman"/>
          <w:sz w:val="28"/>
          <w:szCs w:val="28"/>
        </w:rPr>
        <w:t>похозяйственной</w:t>
      </w:r>
      <w:proofErr w:type="spellEnd"/>
      <w:r w:rsidR="00F55FC2" w:rsidRPr="00B45434">
        <w:rPr>
          <w:rFonts w:ascii="Times New Roman" w:hAnsi="Times New Roman"/>
          <w:sz w:val="28"/>
          <w:szCs w:val="28"/>
        </w:rPr>
        <w:t xml:space="preserve"> книги населенного пункта), в том числе, информация о предоставлении Заявителю мест для сбыта сельскохозяйственной продукции, либо о сбыте сельскохозяйственной продукции населению Северо-Енисейского района в свободной форме.</w:t>
      </w:r>
    </w:p>
    <w:p w:rsidR="00F55FC2" w:rsidRPr="00B45434" w:rsidRDefault="00F55FC2"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Возможно предоставление справок от торговых предприятий и индивидуальных предпринимателей, подтверждающих реализацию сельскохозяйственной продукции через розничную сеть в свободной форме.</w:t>
      </w:r>
    </w:p>
    <w:p w:rsidR="00F55FC2" w:rsidRPr="00B45434" w:rsidRDefault="00F44381"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 xml:space="preserve"> - с</w:t>
      </w:r>
      <w:r w:rsidR="00F55FC2" w:rsidRPr="00B45434">
        <w:rPr>
          <w:rFonts w:ascii="Times New Roman" w:hAnsi="Times New Roman"/>
          <w:sz w:val="28"/>
          <w:szCs w:val="28"/>
        </w:rPr>
        <w:t>огласие на обработку персональных данных.</w:t>
      </w:r>
    </w:p>
    <w:p w:rsidR="00F55FC2" w:rsidRPr="00B45434" w:rsidRDefault="00F44381"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 xml:space="preserve"> -  к</w:t>
      </w:r>
      <w:r w:rsidR="00F55FC2" w:rsidRPr="00B45434">
        <w:rPr>
          <w:rFonts w:ascii="Times New Roman" w:hAnsi="Times New Roman"/>
          <w:sz w:val="28"/>
          <w:szCs w:val="28"/>
        </w:rPr>
        <w:t>опии документов,  предоставляются с предъявлением оригинала.</w:t>
      </w:r>
    </w:p>
    <w:p w:rsidR="00D65801" w:rsidRPr="00B45434" w:rsidRDefault="00F55FC2" w:rsidP="00F55FC2">
      <w:pPr>
        <w:spacing w:after="0" w:line="240" w:lineRule="auto"/>
        <w:ind w:firstLine="567"/>
        <w:jc w:val="both"/>
        <w:rPr>
          <w:rFonts w:ascii="Times New Roman" w:hAnsi="Times New Roman"/>
          <w:sz w:val="28"/>
          <w:szCs w:val="28"/>
        </w:rPr>
      </w:pPr>
      <w:r w:rsidRPr="00B45434">
        <w:rPr>
          <w:rFonts w:ascii="Times New Roman" w:hAnsi="Times New Roman"/>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заявителя.</w:t>
      </w:r>
    </w:p>
    <w:p w:rsidR="00B45434" w:rsidRPr="00B45434" w:rsidRDefault="00B45434" w:rsidP="00B45434">
      <w:pPr>
        <w:pStyle w:val="a4"/>
        <w:autoSpaceDE w:val="0"/>
        <w:autoSpaceDN w:val="0"/>
        <w:adjustRightInd w:val="0"/>
        <w:spacing w:after="0" w:line="240" w:lineRule="auto"/>
        <w:ind w:left="0" w:firstLine="567"/>
        <w:jc w:val="both"/>
        <w:rPr>
          <w:rStyle w:val="a3"/>
          <w:rFonts w:ascii="Times New Roman" w:hAnsi="Times New Roman"/>
          <w:i w:val="0"/>
          <w:iCs/>
          <w:sz w:val="28"/>
          <w:szCs w:val="28"/>
          <w:u w:val="single"/>
        </w:rPr>
      </w:pPr>
      <w:r w:rsidRPr="00B45434">
        <w:rPr>
          <w:rStyle w:val="a3"/>
          <w:rFonts w:ascii="Times New Roman" w:hAnsi="Times New Roman"/>
          <w:i w:val="0"/>
          <w:iCs/>
          <w:sz w:val="28"/>
          <w:szCs w:val="28"/>
          <w:u w:val="single"/>
        </w:rPr>
        <w:t xml:space="preserve">Проверка наличия приобретенных товаров осуществляется в ходе выполнения выездных проверок специалистами отдела экономического анализа и прогнозирования администрации Северо-Енисейского района, совместно с представителями администраций населенных пунктов района. </w:t>
      </w:r>
    </w:p>
    <w:p w:rsidR="00B45434" w:rsidRPr="00B45434" w:rsidRDefault="00B45434" w:rsidP="00B45434">
      <w:pPr>
        <w:pStyle w:val="a4"/>
        <w:autoSpaceDE w:val="0"/>
        <w:autoSpaceDN w:val="0"/>
        <w:adjustRightInd w:val="0"/>
        <w:spacing w:after="0" w:line="240" w:lineRule="auto"/>
        <w:ind w:left="0" w:firstLine="567"/>
        <w:jc w:val="both"/>
        <w:rPr>
          <w:rStyle w:val="a3"/>
          <w:rFonts w:ascii="Times New Roman" w:hAnsi="Times New Roman"/>
          <w:i w:val="0"/>
          <w:iCs/>
          <w:sz w:val="28"/>
          <w:szCs w:val="28"/>
          <w:u w:val="single"/>
        </w:rPr>
      </w:pPr>
      <w:r w:rsidRPr="00B45434">
        <w:rPr>
          <w:rStyle w:val="a3"/>
          <w:rFonts w:ascii="Times New Roman" w:hAnsi="Times New Roman"/>
          <w:i w:val="0"/>
          <w:iCs/>
          <w:sz w:val="28"/>
          <w:szCs w:val="28"/>
          <w:u w:val="single"/>
        </w:rPr>
        <w:t>Также выездные проверки проходят и в последующем году, с целью выявления целевого использования муниципальной поддержки, направленной на развитие сельского хозяйства в районе.</w:t>
      </w:r>
    </w:p>
    <w:p w:rsidR="00B45434" w:rsidRPr="00B45434" w:rsidRDefault="00B45434" w:rsidP="00B45434">
      <w:pPr>
        <w:pStyle w:val="a4"/>
        <w:autoSpaceDE w:val="0"/>
        <w:autoSpaceDN w:val="0"/>
        <w:adjustRightInd w:val="0"/>
        <w:spacing w:after="0" w:line="240" w:lineRule="auto"/>
        <w:ind w:left="0" w:firstLine="567"/>
        <w:jc w:val="both"/>
        <w:rPr>
          <w:rStyle w:val="a3"/>
          <w:rFonts w:ascii="Times New Roman" w:hAnsi="Times New Roman"/>
          <w:i w:val="0"/>
          <w:iCs/>
          <w:sz w:val="28"/>
          <w:szCs w:val="28"/>
        </w:rPr>
      </w:pPr>
      <w:r w:rsidRPr="00B45434">
        <w:rPr>
          <w:rStyle w:val="a3"/>
          <w:rFonts w:ascii="Times New Roman" w:hAnsi="Times New Roman"/>
          <w:i w:val="0"/>
          <w:iCs/>
          <w:sz w:val="28"/>
          <w:szCs w:val="28"/>
        </w:rPr>
        <w:t>В случае установления фактов нецелевого использования поддержки и (или) недостоверности или искажения сведений, послуживших основанием для выдачи субсидии, данная субсидия подлежит возврату в полном объеме.</w:t>
      </w:r>
    </w:p>
    <w:p w:rsidR="00B45434" w:rsidRPr="00B45434" w:rsidRDefault="00B45434" w:rsidP="00B45434">
      <w:pPr>
        <w:tabs>
          <w:tab w:val="left" w:pos="-7513"/>
          <w:tab w:val="left" w:pos="709"/>
        </w:tabs>
        <w:autoSpaceDE w:val="0"/>
        <w:autoSpaceDN w:val="0"/>
        <w:adjustRightInd w:val="0"/>
        <w:spacing w:after="0" w:line="240" w:lineRule="auto"/>
        <w:ind w:firstLine="567"/>
        <w:jc w:val="both"/>
        <w:rPr>
          <w:rFonts w:ascii="Times New Roman" w:hAnsi="Times New Roman" w:cs="Times New Roman"/>
          <w:sz w:val="28"/>
          <w:szCs w:val="28"/>
        </w:rPr>
      </w:pPr>
    </w:p>
    <w:p w:rsidR="00B45434" w:rsidRPr="00B45434" w:rsidRDefault="00B45434" w:rsidP="00B45434">
      <w:pPr>
        <w:pStyle w:val="ConsPlusNormal"/>
        <w:ind w:firstLine="567"/>
        <w:jc w:val="both"/>
        <w:rPr>
          <w:rFonts w:ascii="Times New Roman" w:hAnsi="Times New Roman"/>
          <w:b/>
          <w:sz w:val="28"/>
          <w:szCs w:val="28"/>
        </w:rPr>
      </w:pPr>
      <w:r w:rsidRPr="00B45434">
        <w:rPr>
          <w:rFonts w:ascii="Times New Roman" w:hAnsi="Times New Roman"/>
          <w:b/>
          <w:sz w:val="28"/>
          <w:szCs w:val="28"/>
        </w:rPr>
        <w:t xml:space="preserve">По всем возникшим вопросам о развитии сельского хозяйства в районе и за консультацией, обращаться в отдел экономического анализа и прогнозирования администрации Северо-Енисейского района по адресу Красноярский край, Северо-Енисейский район, </w:t>
      </w:r>
      <w:proofErr w:type="spellStart"/>
      <w:r w:rsidRPr="00B45434">
        <w:rPr>
          <w:rFonts w:ascii="Times New Roman" w:hAnsi="Times New Roman"/>
          <w:b/>
          <w:sz w:val="28"/>
          <w:szCs w:val="28"/>
        </w:rPr>
        <w:t>гп</w:t>
      </w:r>
      <w:proofErr w:type="spellEnd"/>
      <w:r w:rsidRPr="00B45434">
        <w:rPr>
          <w:rFonts w:ascii="Times New Roman" w:hAnsi="Times New Roman"/>
          <w:b/>
          <w:sz w:val="28"/>
          <w:szCs w:val="28"/>
        </w:rPr>
        <w:t xml:space="preserve"> Северо-Енисейский, ул. Ленина д. 48 или по телефону 8 (39160) 21-0-78.</w:t>
      </w:r>
    </w:p>
    <w:p w:rsidR="00B45434" w:rsidRPr="00B45434" w:rsidRDefault="00B45434" w:rsidP="00F55FC2">
      <w:pPr>
        <w:spacing w:after="0" w:line="240" w:lineRule="auto"/>
        <w:ind w:firstLine="567"/>
        <w:jc w:val="both"/>
        <w:rPr>
          <w:rFonts w:ascii="Times New Roman" w:hAnsi="Times New Roman"/>
          <w:sz w:val="28"/>
          <w:szCs w:val="28"/>
        </w:rPr>
      </w:pPr>
    </w:p>
    <w:sectPr w:rsidR="00B45434" w:rsidRPr="00B45434" w:rsidSect="008933D9">
      <w:footerReference w:type="default" r:id="rId8"/>
      <w:pgSz w:w="11906" w:h="16838"/>
      <w:pgMar w:top="340" w:right="567" w:bottom="340" w:left="56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9A1" w:rsidRDefault="007059A1" w:rsidP="00CE2D01">
      <w:pPr>
        <w:spacing w:after="0" w:line="240" w:lineRule="auto"/>
      </w:pPr>
      <w:r>
        <w:separator/>
      </w:r>
    </w:p>
  </w:endnote>
  <w:endnote w:type="continuationSeparator" w:id="1">
    <w:p w:rsidR="007059A1" w:rsidRDefault="007059A1" w:rsidP="00CE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A1" w:rsidRDefault="007059A1">
    <w:pPr>
      <w:pStyle w:val="a8"/>
      <w:jc w:val="center"/>
    </w:pPr>
  </w:p>
  <w:p w:rsidR="007059A1" w:rsidRDefault="007059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9A1" w:rsidRDefault="007059A1" w:rsidP="00CE2D01">
      <w:pPr>
        <w:spacing w:after="0" w:line="240" w:lineRule="auto"/>
      </w:pPr>
      <w:r>
        <w:separator/>
      </w:r>
    </w:p>
  </w:footnote>
  <w:footnote w:type="continuationSeparator" w:id="1">
    <w:p w:rsidR="007059A1" w:rsidRDefault="007059A1" w:rsidP="00CE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E12"/>
    <w:multiLevelType w:val="hybridMultilevel"/>
    <w:tmpl w:val="2CB6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8C0563"/>
    <w:multiLevelType w:val="hybridMultilevel"/>
    <w:tmpl w:val="F372F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B7D0315"/>
    <w:multiLevelType w:val="hybridMultilevel"/>
    <w:tmpl w:val="F5489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0676ED"/>
    <w:multiLevelType w:val="hybridMultilevel"/>
    <w:tmpl w:val="5C28E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00F3686"/>
    <w:multiLevelType w:val="hybridMultilevel"/>
    <w:tmpl w:val="E0FE0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20F0A67"/>
    <w:multiLevelType w:val="hybridMultilevel"/>
    <w:tmpl w:val="FB2A2C16"/>
    <w:lvl w:ilvl="0" w:tplc="AE1E59D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F01020"/>
    <w:multiLevelType w:val="hybridMultilevel"/>
    <w:tmpl w:val="B5E23118"/>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7">
    <w:nsid w:val="7B5539AF"/>
    <w:multiLevelType w:val="hybridMultilevel"/>
    <w:tmpl w:val="7D185E3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useFELayout/>
  </w:compat>
  <w:rsids>
    <w:rsidRoot w:val="0022455F"/>
    <w:rsid w:val="000304F3"/>
    <w:rsid w:val="00070C7B"/>
    <w:rsid w:val="00076BD4"/>
    <w:rsid w:val="000A3C47"/>
    <w:rsid w:val="000B5610"/>
    <w:rsid w:val="000C42A7"/>
    <w:rsid w:val="001B4343"/>
    <w:rsid w:val="001D040A"/>
    <w:rsid w:val="0022455F"/>
    <w:rsid w:val="00225DFC"/>
    <w:rsid w:val="00266966"/>
    <w:rsid w:val="002A1A5A"/>
    <w:rsid w:val="002E5FAE"/>
    <w:rsid w:val="00301702"/>
    <w:rsid w:val="00315C3F"/>
    <w:rsid w:val="003D36BD"/>
    <w:rsid w:val="00440F7E"/>
    <w:rsid w:val="00481D75"/>
    <w:rsid w:val="00592F07"/>
    <w:rsid w:val="00634CFA"/>
    <w:rsid w:val="00655F88"/>
    <w:rsid w:val="00672D95"/>
    <w:rsid w:val="00704056"/>
    <w:rsid w:val="007055CF"/>
    <w:rsid w:val="007059A1"/>
    <w:rsid w:val="00740C22"/>
    <w:rsid w:val="007537FC"/>
    <w:rsid w:val="00760308"/>
    <w:rsid w:val="007A01BA"/>
    <w:rsid w:val="00826AEA"/>
    <w:rsid w:val="00860DCD"/>
    <w:rsid w:val="008636DC"/>
    <w:rsid w:val="00880FF8"/>
    <w:rsid w:val="008933D9"/>
    <w:rsid w:val="008C0C69"/>
    <w:rsid w:val="008D3314"/>
    <w:rsid w:val="008D3527"/>
    <w:rsid w:val="009C270E"/>
    <w:rsid w:val="009C64B1"/>
    <w:rsid w:val="00A10CDD"/>
    <w:rsid w:val="00A2327C"/>
    <w:rsid w:val="00A72C61"/>
    <w:rsid w:val="00AF3650"/>
    <w:rsid w:val="00B45434"/>
    <w:rsid w:val="00B74600"/>
    <w:rsid w:val="00BD2818"/>
    <w:rsid w:val="00CE2D01"/>
    <w:rsid w:val="00D65801"/>
    <w:rsid w:val="00D90518"/>
    <w:rsid w:val="00DB0E3C"/>
    <w:rsid w:val="00E0762F"/>
    <w:rsid w:val="00E77323"/>
    <w:rsid w:val="00E85F2C"/>
    <w:rsid w:val="00EA0433"/>
    <w:rsid w:val="00EB600E"/>
    <w:rsid w:val="00F07682"/>
    <w:rsid w:val="00F1787B"/>
    <w:rsid w:val="00F44381"/>
    <w:rsid w:val="00F55FC2"/>
    <w:rsid w:val="00FA285D"/>
    <w:rsid w:val="00FE2AE1"/>
    <w:rsid w:val="00FF0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2455F"/>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rsid w:val="0022455F"/>
    <w:rPr>
      <w:rFonts w:ascii="Arial" w:eastAsia="Times New Roman" w:hAnsi="Arial" w:cs="Times New Roman"/>
    </w:rPr>
  </w:style>
  <w:style w:type="character" w:styleId="a3">
    <w:name w:val="Emphasis"/>
    <w:basedOn w:val="a0"/>
    <w:qFormat/>
    <w:rsid w:val="0022455F"/>
    <w:rPr>
      <w:rFonts w:cs="Times New Roman"/>
      <w:i/>
    </w:rPr>
  </w:style>
  <w:style w:type="paragraph" w:styleId="a4">
    <w:name w:val="List Paragraph"/>
    <w:basedOn w:val="a"/>
    <w:uiPriority w:val="34"/>
    <w:qFormat/>
    <w:rsid w:val="008D3314"/>
    <w:pPr>
      <w:ind w:left="720"/>
      <w:contextualSpacing/>
    </w:pPr>
  </w:style>
  <w:style w:type="character" w:customStyle="1" w:styleId="a5">
    <w:name w:val="Гипертекстовая ссылка"/>
    <w:rsid w:val="00301702"/>
    <w:rPr>
      <w:rFonts w:cs="Times New Roman"/>
      <w:b/>
      <w:bCs/>
      <w:color w:val="008000"/>
      <w:sz w:val="20"/>
      <w:szCs w:val="20"/>
      <w:u w:val="single"/>
    </w:rPr>
  </w:style>
  <w:style w:type="paragraph" w:styleId="a6">
    <w:name w:val="header"/>
    <w:basedOn w:val="a"/>
    <w:link w:val="a7"/>
    <w:uiPriority w:val="99"/>
    <w:semiHidden/>
    <w:unhideWhenUsed/>
    <w:rsid w:val="00CE2D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2D01"/>
  </w:style>
  <w:style w:type="paragraph" w:styleId="a8">
    <w:name w:val="footer"/>
    <w:basedOn w:val="a"/>
    <w:link w:val="a9"/>
    <w:uiPriority w:val="99"/>
    <w:unhideWhenUsed/>
    <w:rsid w:val="00CE2D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2D01"/>
  </w:style>
  <w:style w:type="paragraph" w:styleId="aa">
    <w:name w:val="No Spacing"/>
    <w:link w:val="ab"/>
    <w:uiPriority w:val="1"/>
    <w:qFormat/>
    <w:rsid w:val="00225DFC"/>
    <w:pPr>
      <w:spacing w:after="0" w:line="240" w:lineRule="auto"/>
    </w:pPr>
    <w:rPr>
      <w:lang w:eastAsia="en-US"/>
    </w:rPr>
  </w:style>
  <w:style w:type="character" w:customStyle="1" w:styleId="ab">
    <w:name w:val="Без интервала Знак"/>
    <w:basedOn w:val="a0"/>
    <w:link w:val="aa"/>
    <w:uiPriority w:val="1"/>
    <w:rsid w:val="00225DFC"/>
    <w:rPr>
      <w:lang w:eastAsia="en-US"/>
    </w:rPr>
  </w:style>
  <w:style w:type="paragraph" w:styleId="ac">
    <w:name w:val="Balloon Text"/>
    <w:basedOn w:val="a"/>
    <w:link w:val="ad"/>
    <w:uiPriority w:val="99"/>
    <w:semiHidden/>
    <w:unhideWhenUsed/>
    <w:rsid w:val="00225D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5DFC"/>
    <w:rPr>
      <w:rFonts w:ascii="Tahoma" w:hAnsi="Tahoma" w:cs="Tahoma"/>
      <w:sz w:val="16"/>
      <w:szCs w:val="16"/>
    </w:rPr>
  </w:style>
  <w:style w:type="character" w:styleId="ae">
    <w:name w:val="Hyperlink"/>
    <w:basedOn w:val="a0"/>
    <w:uiPriority w:val="99"/>
    <w:unhideWhenUsed/>
    <w:rsid w:val="007537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5582-AB56-43A7-8E13-171AA2E8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dc:creator>
  <cp:keywords/>
  <dc:description/>
  <cp:lastModifiedBy>ANR</cp:lastModifiedBy>
  <cp:revision>27</cp:revision>
  <cp:lastPrinted>2021-08-23T05:23:00Z</cp:lastPrinted>
  <dcterms:created xsi:type="dcterms:W3CDTF">2015-05-07T09:32:00Z</dcterms:created>
  <dcterms:modified xsi:type="dcterms:W3CDTF">2023-05-12T02:33:00Z</dcterms:modified>
</cp:coreProperties>
</file>