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C77044" w:rsidRPr="00250627" w:rsidTr="004914BC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Pr="00250627" w:rsidRDefault="00C77044" w:rsidP="00FF31B2">
            <w:pPr>
              <w:jc w:val="center"/>
              <w:rPr>
                <w:sz w:val="28"/>
                <w:szCs w:val="28"/>
              </w:rPr>
            </w:pPr>
            <w:r w:rsidRPr="0025062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Pr="00250627" w:rsidRDefault="00C77044" w:rsidP="00FF31B2">
            <w:pPr>
              <w:jc w:val="center"/>
              <w:rPr>
                <w:sz w:val="40"/>
                <w:szCs w:val="40"/>
              </w:rPr>
            </w:pPr>
            <w:r w:rsidRPr="0025062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250627" w:rsidTr="004914B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250627" w:rsidRDefault="00C77044" w:rsidP="00B40891">
            <w:pPr>
              <w:rPr>
                <w:sz w:val="20"/>
              </w:rPr>
            </w:pPr>
            <w:r w:rsidRPr="00250627">
              <w:rPr>
                <w:sz w:val="28"/>
              </w:rPr>
              <w:t>«</w:t>
            </w:r>
            <w:r w:rsidR="00B40891">
              <w:rPr>
                <w:sz w:val="28"/>
                <w:u w:val="single"/>
              </w:rPr>
              <w:t>11</w:t>
            </w:r>
            <w:r w:rsidRPr="00250627">
              <w:rPr>
                <w:sz w:val="28"/>
              </w:rPr>
              <w:t>»</w:t>
            </w:r>
            <w:r w:rsidR="000920B7" w:rsidRPr="00250627">
              <w:rPr>
                <w:sz w:val="28"/>
              </w:rPr>
              <w:t xml:space="preserve"> </w:t>
            </w:r>
            <w:r w:rsidR="00B40891">
              <w:rPr>
                <w:sz w:val="28"/>
                <w:u w:val="single"/>
              </w:rPr>
              <w:t>марта</w:t>
            </w:r>
            <w:r w:rsidR="00EA7565" w:rsidRPr="00250627">
              <w:rPr>
                <w:sz w:val="28"/>
              </w:rPr>
              <w:t xml:space="preserve"> </w:t>
            </w:r>
            <w:r w:rsidR="00157A58" w:rsidRPr="00250627">
              <w:rPr>
                <w:sz w:val="28"/>
              </w:rPr>
              <w:t>202</w:t>
            </w:r>
            <w:r w:rsidR="007A1C38">
              <w:rPr>
                <w:sz w:val="28"/>
              </w:rPr>
              <w:t>1</w:t>
            </w:r>
            <w:r w:rsidRPr="00250627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250627" w:rsidRDefault="00C77044" w:rsidP="00B40891">
            <w:pPr>
              <w:ind w:left="1962" w:right="-108"/>
              <w:jc w:val="right"/>
              <w:rPr>
                <w:sz w:val="20"/>
              </w:rPr>
            </w:pPr>
            <w:r w:rsidRPr="00250627">
              <w:rPr>
                <w:sz w:val="28"/>
              </w:rPr>
              <w:t xml:space="preserve">№ </w:t>
            </w:r>
            <w:r w:rsidR="00B40891">
              <w:rPr>
                <w:sz w:val="28"/>
                <w:u w:val="single"/>
              </w:rPr>
              <w:t>131-п</w:t>
            </w:r>
          </w:p>
        </w:tc>
      </w:tr>
      <w:tr w:rsidR="00C77044" w:rsidRPr="00250627" w:rsidTr="004914BC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250627" w:rsidRDefault="00C77044" w:rsidP="00FF31B2">
            <w:pPr>
              <w:jc w:val="center"/>
              <w:rPr>
                <w:sz w:val="28"/>
              </w:rPr>
            </w:pPr>
            <w:r w:rsidRPr="00250627">
              <w:t>гп Северо-Енисейский</w:t>
            </w:r>
          </w:p>
        </w:tc>
      </w:tr>
    </w:tbl>
    <w:p w:rsidR="00C77044" w:rsidRPr="00250627" w:rsidRDefault="00C77044" w:rsidP="00251856">
      <w:pPr>
        <w:jc w:val="both"/>
        <w:rPr>
          <w:sz w:val="28"/>
          <w:szCs w:val="28"/>
        </w:rPr>
      </w:pPr>
    </w:p>
    <w:p w:rsidR="0057593F" w:rsidRPr="00250627" w:rsidRDefault="0057593F" w:rsidP="00640CCD">
      <w:pPr>
        <w:jc w:val="both"/>
        <w:rPr>
          <w:sz w:val="28"/>
          <w:szCs w:val="28"/>
        </w:rPr>
      </w:pPr>
      <w:r w:rsidRPr="00250627">
        <w:rPr>
          <w:sz w:val="28"/>
          <w:szCs w:val="28"/>
        </w:rPr>
        <w:t>О принятии решения о подготовке</w:t>
      </w:r>
      <w:r w:rsidR="00B923E6" w:rsidRPr="00250627">
        <w:rPr>
          <w:sz w:val="28"/>
          <w:szCs w:val="28"/>
        </w:rPr>
        <w:t xml:space="preserve"> проекта внесения изменений в </w:t>
      </w:r>
      <w:r w:rsidRPr="00250627">
        <w:rPr>
          <w:sz w:val="28"/>
          <w:szCs w:val="28"/>
        </w:rPr>
        <w:t>документ</w:t>
      </w:r>
      <w:r w:rsidRPr="00250627">
        <w:rPr>
          <w:sz w:val="28"/>
          <w:szCs w:val="28"/>
        </w:rPr>
        <w:t>а</w:t>
      </w:r>
      <w:r w:rsidRPr="00250627">
        <w:rPr>
          <w:sz w:val="28"/>
          <w:szCs w:val="28"/>
        </w:rPr>
        <w:t>ци</w:t>
      </w:r>
      <w:r w:rsidR="00B923E6" w:rsidRPr="00250627">
        <w:rPr>
          <w:sz w:val="28"/>
          <w:szCs w:val="28"/>
        </w:rPr>
        <w:t>ю</w:t>
      </w:r>
      <w:r w:rsidRPr="00250627">
        <w:rPr>
          <w:sz w:val="28"/>
          <w:szCs w:val="28"/>
        </w:rPr>
        <w:t xml:space="preserve"> по планировке территории</w:t>
      </w:r>
      <w:r w:rsidR="00B923E6" w:rsidRPr="00250627">
        <w:rPr>
          <w:sz w:val="28"/>
          <w:szCs w:val="28"/>
        </w:rPr>
        <w:t xml:space="preserve"> </w:t>
      </w:r>
      <w:r w:rsidR="00F7041E" w:rsidRPr="00250627">
        <w:rPr>
          <w:sz w:val="28"/>
          <w:szCs w:val="28"/>
        </w:rPr>
        <w:t>для</w:t>
      </w:r>
      <w:r w:rsidR="000D5AD2" w:rsidRPr="00250627">
        <w:rPr>
          <w:sz w:val="28"/>
          <w:szCs w:val="28"/>
        </w:rPr>
        <w:t xml:space="preserve"> </w:t>
      </w:r>
      <w:r w:rsidR="00640CCD" w:rsidRPr="00250627">
        <w:rPr>
          <w:sz w:val="28"/>
          <w:szCs w:val="28"/>
        </w:rPr>
        <w:t>строительства, реконструкции</w:t>
      </w:r>
      <w:r w:rsidR="00B87733" w:rsidRPr="00250627">
        <w:rPr>
          <w:sz w:val="28"/>
          <w:szCs w:val="28"/>
        </w:rPr>
        <w:t xml:space="preserve">, </w:t>
      </w:r>
      <w:r w:rsidR="00640CCD" w:rsidRPr="00250627">
        <w:rPr>
          <w:sz w:val="28"/>
          <w:szCs w:val="28"/>
        </w:rPr>
        <w:t>эксплуат</w:t>
      </w:r>
      <w:r w:rsidR="00640CCD" w:rsidRPr="00250627">
        <w:rPr>
          <w:sz w:val="28"/>
          <w:szCs w:val="28"/>
        </w:rPr>
        <w:t>а</w:t>
      </w:r>
      <w:r w:rsidR="00640CCD" w:rsidRPr="00250627">
        <w:rPr>
          <w:sz w:val="28"/>
          <w:szCs w:val="28"/>
        </w:rPr>
        <w:t>ции линейн</w:t>
      </w:r>
      <w:r w:rsidR="0015253D" w:rsidRPr="00250627">
        <w:rPr>
          <w:sz w:val="28"/>
          <w:szCs w:val="28"/>
        </w:rPr>
        <w:t>ого</w:t>
      </w:r>
      <w:r w:rsidR="00640CCD" w:rsidRPr="00250627">
        <w:rPr>
          <w:sz w:val="28"/>
          <w:szCs w:val="28"/>
        </w:rPr>
        <w:t xml:space="preserve"> объект</w:t>
      </w:r>
      <w:r w:rsidR="0015253D" w:rsidRPr="00250627">
        <w:rPr>
          <w:sz w:val="28"/>
          <w:szCs w:val="28"/>
        </w:rPr>
        <w:t>а</w:t>
      </w:r>
      <w:r w:rsidR="00640CCD" w:rsidRPr="00250627">
        <w:rPr>
          <w:sz w:val="28"/>
          <w:szCs w:val="28"/>
        </w:rPr>
        <w:t xml:space="preserve"> </w:t>
      </w:r>
      <w:r w:rsidR="002B325E" w:rsidRPr="00250627">
        <w:rPr>
          <w:sz w:val="28"/>
          <w:szCs w:val="28"/>
        </w:rPr>
        <w:t>«Воздушная линия электропередач 35 кВ «Викторо</w:t>
      </w:r>
      <w:r w:rsidR="002B325E" w:rsidRPr="00250627">
        <w:rPr>
          <w:sz w:val="28"/>
          <w:szCs w:val="28"/>
        </w:rPr>
        <w:t>в</w:t>
      </w:r>
      <w:r w:rsidR="002B325E" w:rsidRPr="00250627">
        <w:rPr>
          <w:sz w:val="28"/>
          <w:szCs w:val="28"/>
        </w:rPr>
        <w:t>ский-Эльдорадо»</w:t>
      </w:r>
    </w:p>
    <w:p w:rsidR="000F3798" w:rsidRPr="00250627" w:rsidRDefault="000F3798" w:rsidP="000F3798">
      <w:pPr>
        <w:jc w:val="both"/>
        <w:rPr>
          <w:sz w:val="28"/>
          <w:szCs w:val="28"/>
        </w:rPr>
      </w:pPr>
    </w:p>
    <w:p w:rsidR="00251856" w:rsidRPr="00250627" w:rsidRDefault="00AC5648" w:rsidP="00F52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50627">
        <w:rPr>
          <w:sz w:val="28"/>
          <w:szCs w:val="28"/>
        </w:rPr>
        <w:t>В соответствии с</w:t>
      </w:r>
      <w:r w:rsidR="00507561" w:rsidRPr="00250627">
        <w:rPr>
          <w:sz w:val="28"/>
          <w:szCs w:val="28"/>
        </w:rPr>
        <w:t xml:space="preserve">о статьей </w:t>
      </w:r>
      <w:r w:rsidRPr="00250627">
        <w:rPr>
          <w:sz w:val="28"/>
          <w:szCs w:val="28"/>
        </w:rPr>
        <w:t xml:space="preserve">45 Градостроительного кодекса Российской Федерации, на основании заявления </w:t>
      </w:r>
      <w:r w:rsidR="002B325E" w:rsidRPr="00250627">
        <w:rPr>
          <w:sz w:val="28"/>
          <w:szCs w:val="28"/>
        </w:rPr>
        <w:t>общества с ограниченной ответственн</w:t>
      </w:r>
      <w:r w:rsidR="002B325E" w:rsidRPr="00250627">
        <w:rPr>
          <w:sz w:val="28"/>
          <w:szCs w:val="28"/>
        </w:rPr>
        <w:t>о</w:t>
      </w:r>
      <w:r w:rsidR="002B325E" w:rsidRPr="00250627">
        <w:rPr>
          <w:sz w:val="28"/>
          <w:szCs w:val="28"/>
        </w:rPr>
        <w:t>стью</w:t>
      </w:r>
      <w:r w:rsidR="00F7041E" w:rsidRPr="00250627">
        <w:rPr>
          <w:sz w:val="28"/>
          <w:szCs w:val="28"/>
        </w:rPr>
        <w:t xml:space="preserve"> </w:t>
      </w:r>
      <w:r w:rsidR="006930E9" w:rsidRPr="00250627">
        <w:rPr>
          <w:sz w:val="28"/>
          <w:szCs w:val="28"/>
        </w:rPr>
        <w:t>«</w:t>
      </w:r>
      <w:r w:rsidR="002B325E" w:rsidRPr="00250627">
        <w:rPr>
          <w:sz w:val="28"/>
          <w:szCs w:val="28"/>
        </w:rPr>
        <w:t>Соврудник</w:t>
      </w:r>
      <w:r w:rsidR="006930E9" w:rsidRPr="00250627">
        <w:rPr>
          <w:sz w:val="28"/>
          <w:szCs w:val="28"/>
        </w:rPr>
        <w:t>»</w:t>
      </w:r>
      <w:r w:rsidR="001E4363" w:rsidRPr="00250627">
        <w:rPr>
          <w:sz w:val="28"/>
          <w:szCs w:val="28"/>
        </w:rPr>
        <w:t xml:space="preserve"> </w:t>
      </w:r>
      <w:r w:rsidRPr="00250627">
        <w:rPr>
          <w:sz w:val="28"/>
          <w:szCs w:val="28"/>
        </w:rPr>
        <w:t>от</w:t>
      </w:r>
      <w:r w:rsidR="001E4363" w:rsidRPr="00250627">
        <w:rPr>
          <w:sz w:val="28"/>
          <w:szCs w:val="28"/>
        </w:rPr>
        <w:t xml:space="preserve"> </w:t>
      </w:r>
      <w:r w:rsidR="002B325E" w:rsidRPr="00250627">
        <w:rPr>
          <w:sz w:val="28"/>
          <w:szCs w:val="28"/>
        </w:rPr>
        <w:t>19</w:t>
      </w:r>
      <w:r w:rsidR="00266B32" w:rsidRPr="00250627">
        <w:rPr>
          <w:sz w:val="28"/>
          <w:szCs w:val="28"/>
        </w:rPr>
        <w:t>.</w:t>
      </w:r>
      <w:r w:rsidR="00B923E6" w:rsidRPr="00250627">
        <w:rPr>
          <w:sz w:val="28"/>
          <w:szCs w:val="28"/>
        </w:rPr>
        <w:t>0</w:t>
      </w:r>
      <w:r w:rsidR="002B325E" w:rsidRPr="00250627">
        <w:rPr>
          <w:sz w:val="28"/>
          <w:szCs w:val="28"/>
        </w:rPr>
        <w:t>2</w:t>
      </w:r>
      <w:r w:rsidRPr="00250627">
        <w:rPr>
          <w:sz w:val="28"/>
          <w:szCs w:val="28"/>
        </w:rPr>
        <w:t>.20</w:t>
      </w:r>
      <w:r w:rsidR="00B923E6" w:rsidRPr="00250627">
        <w:rPr>
          <w:sz w:val="28"/>
          <w:szCs w:val="28"/>
        </w:rPr>
        <w:t>20</w:t>
      </w:r>
      <w:r w:rsidRPr="00250627">
        <w:rPr>
          <w:sz w:val="28"/>
          <w:szCs w:val="28"/>
        </w:rPr>
        <w:t xml:space="preserve"> о принятии решения о подготовке</w:t>
      </w:r>
      <w:r w:rsidR="00B923E6" w:rsidRPr="00250627">
        <w:rPr>
          <w:sz w:val="28"/>
          <w:szCs w:val="28"/>
        </w:rPr>
        <w:t xml:space="preserve"> внесения изменений в </w:t>
      </w:r>
      <w:r w:rsidRPr="00250627">
        <w:rPr>
          <w:sz w:val="28"/>
          <w:szCs w:val="28"/>
        </w:rPr>
        <w:t xml:space="preserve"> документаци</w:t>
      </w:r>
      <w:r w:rsidR="00B923E6" w:rsidRPr="00250627">
        <w:rPr>
          <w:sz w:val="28"/>
          <w:szCs w:val="28"/>
        </w:rPr>
        <w:t>ю</w:t>
      </w:r>
      <w:r w:rsidRPr="00250627">
        <w:rPr>
          <w:sz w:val="28"/>
          <w:szCs w:val="28"/>
        </w:rPr>
        <w:t xml:space="preserve"> по планировке территории </w:t>
      </w:r>
      <w:r w:rsidR="004C03E2" w:rsidRPr="00250627">
        <w:rPr>
          <w:sz w:val="28"/>
          <w:szCs w:val="28"/>
        </w:rPr>
        <w:t>для строительства, р</w:t>
      </w:r>
      <w:r w:rsidR="004C03E2" w:rsidRPr="00250627">
        <w:rPr>
          <w:sz w:val="28"/>
          <w:szCs w:val="28"/>
        </w:rPr>
        <w:t>е</w:t>
      </w:r>
      <w:r w:rsidR="004C03E2" w:rsidRPr="00250627">
        <w:rPr>
          <w:sz w:val="28"/>
          <w:szCs w:val="28"/>
        </w:rPr>
        <w:t>конструкции, эксплуатации линейного объекта «Воздушная линия электроп</w:t>
      </w:r>
      <w:r w:rsidR="004C03E2" w:rsidRPr="00250627">
        <w:rPr>
          <w:sz w:val="28"/>
          <w:szCs w:val="28"/>
        </w:rPr>
        <w:t>е</w:t>
      </w:r>
      <w:r w:rsidR="004C03E2" w:rsidRPr="00250627">
        <w:rPr>
          <w:sz w:val="28"/>
          <w:szCs w:val="28"/>
        </w:rPr>
        <w:t>редач 35 кВ «Викторовский-Эльдорадо», подготовленную на основании пост</w:t>
      </w:r>
      <w:r w:rsidR="004C03E2" w:rsidRPr="00250627">
        <w:rPr>
          <w:sz w:val="28"/>
          <w:szCs w:val="28"/>
        </w:rPr>
        <w:t>а</w:t>
      </w:r>
      <w:r w:rsidR="004C03E2" w:rsidRPr="00250627">
        <w:rPr>
          <w:sz w:val="28"/>
          <w:szCs w:val="28"/>
        </w:rPr>
        <w:t>новления</w:t>
      </w:r>
      <w:r w:rsidR="00F5223C" w:rsidRPr="00250627">
        <w:rPr>
          <w:sz w:val="28"/>
          <w:szCs w:val="28"/>
        </w:rPr>
        <w:t xml:space="preserve"> администрации Северо-Енисейского района</w:t>
      </w:r>
      <w:r w:rsidR="004C03E2" w:rsidRPr="00250627">
        <w:rPr>
          <w:sz w:val="28"/>
          <w:szCs w:val="28"/>
        </w:rPr>
        <w:t xml:space="preserve"> от 30.01.2020 № 42-п «</w:t>
      </w:r>
      <w:r w:rsidR="00F5223C" w:rsidRPr="00250627">
        <w:rPr>
          <w:sz w:val="28"/>
          <w:szCs w:val="28"/>
        </w:rPr>
        <w:t>О принятии решения о подготовке документации по</w:t>
      </w:r>
      <w:proofErr w:type="gramEnd"/>
      <w:r w:rsidR="00F5223C" w:rsidRPr="00250627">
        <w:rPr>
          <w:sz w:val="28"/>
          <w:szCs w:val="28"/>
        </w:rPr>
        <w:t xml:space="preserve"> планировке территории для  строительства, реконструкции, эксплуатации линейного объекта «Воздушная линия электропередач 35 кВ «Викторовский-Эльдорадо</w:t>
      </w:r>
      <w:r w:rsidR="004C03E2" w:rsidRPr="00250627">
        <w:rPr>
          <w:sz w:val="28"/>
          <w:szCs w:val="28"/>
        </w:rPr>
        <w:t xml:space="preserve">» и </w:t>
      </w:r>
      <w:proofErr w:type="gramStart"/>
      <w:r w:rsidR="004C03E2" w:rsidRPr="00250627">
        <w:rPr>
          <w:sz w:val="28"/>
          <w:szCs w:val="28"/>
        </w:rPr>
        <w:t>утвержденную</w:t>
      </w:r>
      <w:proofErr w:type="gramEnd"/>
      <w:r w:rsidR="004C03E2" w:rsidRPr="00250627">
        <w:rPr>
          <w:sz w:val="28"/>
          <w:szCs w:val="28"/>
        </w:rPr>
        <w:t xml:space="preserve"> п</w:t>
      </w:r>
      <w:r w:rsidR="004C03E2" w:rsidRPr="00250627">
        <w:rPr>
          <w:sz w:val="28"/>
          <w:szCs w:val="28"/>
        </w:rPr>
        <w:t>о</w:t>
      </w:r>
      <w:r w:rsidR="004C03E2" w:rsidRPr="00250627">
        <w:rPr>
          <w:sz w:val="28"/>
          <w:szCs w:val="28"/>
        </w:rPr>
        <w:t>становлением администрации Северо-Енисейского района от 09.10.2020 № 412-</w:t>
      </w:r>
      <w:proofErr w:type="gramStart"/>
      <w:r w:rsidR="004C03E2" w:rsidRPr="00250627">
        <w:rPr>
          <w:sz w:val="28"/>
          <w:szCs w:val="28"/>
        </w:rPr>
        <w:t>п</w:t>
      </w:r>
      <w:proofErr w:type="gramEnd"/>
      <w:r w:rsidR="004C03E2" w:rsidRPr="00250627">
        <w:rPr>
          <w:sz w:val="28"/>
          <w:szCs w:val="28"/>
        </w:rPr>
        <w:t xml:space="preserve"> «</w:t>
      </w:r>
      <w:r w:rsidR="00F5223C" w:rsidRPr="00250627">
        <w:rPr>
          <w:sz w:val="28"/>
          <w:szCs w:val="28"/>
        </w:rPr>
        <w:t>Об утверждении документации по планировке территории для строительс</w:t>
      </w:r>
      <w:r w:rsidR="00F5223C" w:rsidRPr="00250627">
        <w:rPr>
          <w:sz w:val="28"/>
          <w:szCs w:val="28"/>
        </w:rPr>
        <w:t>т</w:t>
      </w:r>
      <w:r w:rsidR="00F5223C" w:rsidRPr="00250627">
        <w:rPr>
          <w:sz w:val="28"/>
          <w:szCs w:val="28"/>
        </w:rPr>
        <w:t>ва, реконструкции, эксплуатации линейного объекта «Воздушная линия эле</w:t>
      </w:r>
      <w:r w:rsidR="00F5223C" w:rsidRPr="00250627">
        <w:rPr>
          <w:sz w:val="28"/>
          <w:szCs w:val="28"/>
        </w:rPr>
        <w:t>к</w:t>
      </w:r>
      <w:r w:rsidR="00F5223C" w:rsidRPr="00250627">
        <w:rPr>
          <w:sz w:val="28"/>
          <w:szCs w:val="28"/>
        </w:rPr>
        <w:t xml:space="preserve">тропередач 35 кВ «Викторовский-Эльдорадо», </w:t>
      </w:r>
      <w:r w:rsidR="00CE7200" w:rsidRPr="00250627">
        <w:rPr>
          <w:sz w:val="28"/>
          <w:szCs w:val="28"/>
        </w:rPr>
        <w:t>руководствуясь статьей 34 Уст</w:t>
      </w:r>
      <w:r w:rsidR="00CE7200" w:rsidRPr="00250627">
        <w:rPr>
          <w:sz w:val="28"/>
          <w:szCs w:val="28"/>
        </w:rPr>
        <w:t>а</w:t>
      </w:r>
      <w:r w:rsidR="00CE7200" w:rsidRPr="00250627">
        <w:rPr>
          <w:sz w:val="28"/>
          <w:szCs w:val="28"/>
        </w:rPr>
        <w:t>ва района, ПОСТАНОВЛЯЮ</w:t>
      </w:r>
      <w:r w:rsidR="00F20901" w:rsidRPr="00250627">
        <w:rPr>
          <w:sz w:val="28"/>
          <w:szCs w:val="28"/>
        </w:rPr>
        <w:t>:</w:t>
      </w:r>
    </w:p>
    <w:p w:rsidR="00F5223C" w:rsidRPr="00250627" w:rsidRDefault="0019671E" w:rsidP="00F5223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t>Принять решение о</w:t>
      </w:r>
      <w:r w:rsidR="00B923E6" w:rsidRPr="00250627">
        <w:rPr>
          <w:sz w:val="28"/>
          <w:szCs w:val="28"/>
        </w:rPr>
        <w:t xml:space="preserve"> внесении изменений в документацию по планиро</w:t>
      </w:r>
      <w:r w:rsidR="00B923E6" w:rsidRPr="00250627">
        <w:rPr>
          <w:sz w:val="28"/>
          <w:szCs w:val="28"/>
        </w:rPr>
        <w:t>в</w:t>
      </w:r>
      <w:r w:rsidR="00B923E6" w:rsidRPr="00250627">
        <w:rPr>
          <w:sz w:val="28"/>
          <w:szCs w:val="28"/>
        </w:rPr>
        <w:t>ке территории для строительства, реконструкции</w:t>
      </w:r>
      <w:r w:rsidR="00B87733" w:rsidRPr="00250627">
        <w:rPr>
          <w:sz w:val="28"/>
          <w:szCs w:val="28"/>
        </w:rPr>
        <w:t>,</w:t>
      </w:r>
      <w:r w:rsidR="00B923E6" w:rsidRPr="00250627">
        <w:rPr>
          <w:sz w:val="28"/>
          <w:szCs w:val="28"/>
        </w:rPr>
        <w:t xml:space="preserve"> эксплуатации линейн</w:t>
      </w:r>
      <w:r w:rsidR="008C2057" w:rsidRPr="00250627">
        <w:rPr>
          <w:sz w:val="28"/>
          <w:szCs w:val="28"/>
        </w:rPr>
        <w:t>ого</w:t>
      </w:r>
      <w:r w:rsidR="00B923E6" w:rsidRPr="00250627">
        <w:rPr>
          <w:sz w:val="28"/>
          <w:szCs w:val="28"/>
        </w:rPr>
        <w:t xml:space="preserve"> об</w:t>
      </w:r>
      <w:r w:rsidR="00B923E6" w:rsidRPr="00250627">
        <w:rPr>
          <w:sz w:val="28"/>
          <w:szCs w:val="28"/>
        </w:rPr>
        <w:t>ъ</w:t>
      </w:r>
      <w:r w:rsidR="00B923E6" w:rsidRPr="00250627">
        <w:rPr>
          <w:sz w:val="28"/>
          <w:szCs w:val="28"/>
        </w:rPr>
        <w:t>ект</w:t>
      </w:r>
      <w:r w:rsidR="008C2057" w:rsidRPr="00250627">
        <w:rPr>
          <w:sz w:val="28"/>
          <w:szCs w:val="28"/>
        </w:rPr>
        <w:t>а</w:t>
      </w:r>
      <w:r w:rsidR="00250627" w:rsidRPr="00250627">
        <w:rPr>
          <w:sz w:val="28"/>
          <w:szCs w:val="28"/>
        </w:rPr>
        <w:t xml:space="preserve"> </w:t>
      </w:r>
      <w:r w:rsidR="00F5223C" w:rsidRPr="00250627">
        <w:rPr>
          <w:sz w:val="28"/>
          <w:szCs w:val="28"/>
        </w:rPr>
        <w:t>«Воздушная линия электропередач 35 кВ «Викторовский-Эльдорадо» (д</w:t>
      </w:r>
      <w:r w:rsidR="00F5223C" w:rsidRPr="00250627">
        <w:rPr>
          <w:sz w:val="28"/>
          <w:szCs w:val="28"/>
        </w:rPr>
        <w:t>а</w:t>
      </w:r>
      <w:r w:rsidR="00F5223C" w:rsidRPr="00250627">
        <w:rPr>
          <w:sz w:val="28"/>
          <w:szCs w:val="28"/>
        </w:rPr>
        <w:t>лее – Документация по планировке территории) в части внесения изменений в распределение проектируемого земельного участка относительно земельных участков</w:t>
      </w:r>
      <w:r w:rsidR="0065148C">
        <w:rPr>
          <w:sz w:val="28"/>
          <w:szCs w:val="28"/>
        </w:rPr>
        <w:t xml:space="preserve">, стоящих на кадастровом учете, </w:t>
      </w:r>
      <w:r w:rsidR="00F5223C" w:rsidRPr="00250627">
        <w:rPr>
          <w:sz w:val="28"/>
          <w:szCs w:val="28"/>
        </w:rPr>
        <w:t xml:space="preserve">с целью строительства </w:t>
      </w:r>
      <w:proofErr w:type="gramStart"/>
      <w:r w:rsidR="00F5223C" w:rsidRPr="00250627">
        <w:rPr>
          <w:sz w:val="28"/>
          <w:szCs w:val="28"/>
        </w:rPr>
        <w:t>ВЛ</w:t>
      </w:r>
      <w:proofErr w:type="gramEnd"/>
      <w:r w:rsidR="00F5223C" w:rsidRPr="00250627">
        <w:rPr>
          <w:sz w:val="28"/>
          <w:szCs w:val="28"/>
        </w:rPr>
        <w:t xml:space="preserve"> 35 кВ «Викторовский-Эльдорадо», общей площадью 47,9841 га, в том числе:</w:t>
      </w:r>
    </w:p>
    <w:p w:rsidR="00F5223C" w:rsidRPr="00250627" w:rsidRDefault="00436B86" w:rsidP="00436B86">
      <w:pPr>
        <w:ind w:firstLine="709"/>
        <w:jc w:val="both"/>
        <w:rPr>
          <w:sz w:val="28"/>
          <w:szCs w:val="28"/>
        </w:rPr>
      </w:pPr>
      <w:proofErr w:type="gramStart"/>
      <w:r w:rsidRPr="00250627">
        <w:rPr>
          <w:sz w:val="28"/>
          <w:szCs w:val="28"/>
        </w:rPr>
        <w:t xml:space="preserve">участок площадью 45,9405 га, расположенный на землях лесного фонда, Новокаламинского участкового лесничества, в составе лесных кварталов, части лесотаксационных выделов: квартал 351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 xml:space="preserve">. 31, 32, 34, 35, 36), квартал 352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 xml:space="preserve">. 36, 37, 40, 41, 42, 43, 44, 45, 46), квартал 353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 xml:space="preserve">. 23, 27, 28, 30, 31, 32, 34), квартал 354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>. 9), квартал 415 (часть</w:t>
      </w:r>
      <w:proofErr w:type="gramEnd"/>
      <w:r w:rsidRPr="00250627">
        <w:rPr>
          <w:sz w:val="28"/>
          <w:szCs w:val="28"/>
        </w:rPr>
        <w:t xml:space="preserve"> </w:t>
      </w:r>
      <w:proofErr w:type="spellStart"/>
      <w:proofErr w:type="gram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 xml:space="preserve">. 8, 24), квартал 416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 xml:space="preserve">. 2, 42, 43), квартал 417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 xml:space="preserve">. 2, 4, 35), квартал 418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>. 1, 2, 5, 6, 16, 28, 35, 54, 55), являющихся частью земельного участка из состава земель лесного фонда с кадастровым номером 24:34:0000000:2726;</w:t>
      </w:r>
      <w:proofErr w:type="gramEnd"/>
    </w:p>
    <w:p w:rsidR="00436B86" w:rsidRPr="00250627" w:rsidRDefault="00436B86" w:rsidP="00436B86">
      <w:pPr>
        <w:ind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lastRenderedPageBreak/>
        <w:t xml:space="preserve">участок площадью 0,1019 га, расположенный на землях лесного </w:t>
      </w:r>
      <w:proofErr w:type="spellStart"/>
      <w:proofErr w:type="gramStart"/>
      <w:r w:rsidRPr="00250627">
        <w:rPr>
          <w:sz w:val="28"/>
          <w:szCs w:val="28"/>
        </w:rPr>
        <w:t>лесного</w:t>
      </w:r>
      <w:proofErr w:type="spellEnd"/>
      <w:proofErr w:type="gramEnd"/>
      <w:r w:rsidRPr="00250627">
        <w:rPr>
          <w:sz w:val="28"/>
          <w:szCs w:val="28"/>
        </w:rPr>
        <w:t xml:space="preserve"> фонда </w:t>
      </w:r>
      <w:proofErr w:type="spellStart"/>
      <w:r w:rsidR="007A1C38" w:rsidRPr="00250627">
        <w:rPr>
          <w:sz w:val="28"/>
          <w:szCs w:val="28"/>
        </w:rPr>
        <w:t>Новокаламинского</w:t>
      </w:r>
      <w:proofErr w:type="spellEnd"/>
      <w:r w:rsidRPr="00250627">
        <w:rPr>
          <w:sz w:val="28"/>
          <w:szCs w:val="28"/>
        </w:rPr>
        <w:t xml:space="preserve"> участкового лесничества, в составе лесных кварталов, части лесотаксационных выделов: квартал 418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>. 35), являющийся ч</w:t>
      </w:r>
      <w:r w:rsidRPr="00250627">
        <w:rPr>
          <w:sz w:val="28"/>
          <w:szCs w:val="28"/>
        </w:rPr>
        <w:t>а</w:t>
      </w:r>
      <w:r w:rsidRPr="00250627">
        <w:rPr>
          <w:sz w:val="28"/>
          <w:szCs w:val="28"/>
        </w:rPr>
        <w:t>стью земельного участка из состава земель лесного фонда с кадастровым ном</w:t>
      </w:r>
      <w:r w:rsidRPr="00250627">
        <w:rPr>
          <w:sz w:val="28"/>
          <w:szCs w:val="28"/>
        </w:rPr>
        <w:t>е</w:t>
      </w:r>
      <w:r w:rsidRPr="00250627">
        <w:rPr>
          <w:sz w:val="28"/>
          <w:szCs w:val="28"/>
        </w:rPr>
        <w:t>ром 24:34:0080401:1192;</w:t>
      </w:r>
    </w:p>
    <w:p w:rsidR="00436B86" w:rsidRPr="00250627" w:rsidRDefault="00436B86" w:rsidP="00436B86">
      <w:pPr>
        <w:ind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t xml:space="preserve">участок площадью 0,5014 га, расположенный на землях лесного фонда, </w:t>
      </w:r>
      <w:r w:rsidR="007A1C38" w:rsidRPr="00250627">
        <w:rPr>
          <w:sz w:val="28"/>
          <w:szCs w:val="28"/>
        </w:rPr>
        <w:t>Новокаламинского</w:t>
      </w:r>
      <w:r w:rsidRPr="00250627">
        <w:rPr>
          <w:sz w:val="28"/>
          <w:szCs w:val="28"/>
        </w:rPr>
        <w:t xml:space="preserve"> участкового лесничества, в составе лесных кварталов, части лесотаксационных выделов: квартал 418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>. 16, 28, 35, 55), являющийся частью земельного участка из состава земель лесного фонда с кадастровым н</w:t>
      </w:r>
      <w:r w:rsidRPr="00250627">
        <w:rPr>
          <w:sz w:val="28"/>
          <w:szCs w:val="28"/>
        </w:rPr>
        <w:t>о</w:t>
      </w:r>
      <w:r w:rsidRPr="00250627">
        <w:rPr>
          <w:sz w:val="28"/>
          <w:szCs w:val="28"/>
        </w:rPr>
        <w:t>мером 24:34:0080401:288;</w:t>
      </w:r>
    </w:p>
    <w:p w:rsidR="003A240D" w:rsidRPr="00250627" w:rsidRDefault="003A240D" w:rsidP="00436B86">
      <w:pPr>
        <w:ind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t xml:space="preserve">участок площадью 0,0416 га, расположенный на землях лесного фонда </w:t>
      </w:r>
      <w:r w:rsidR="007A1C38" w:rsidRPr="00250627">
        <w:rPr>
          <w:sz w:val="28"/>
          <w:szCs w:val="28"/>
        </w:rPr>
        <w:t>Новокаламинского</w:t>
      </w:r>
      <w:r w:rsidRPr="00250627">
        <w:rPr>
          <w:sz w:val="28"/>
          <w:szCs w:val="28"/>
        </w:rPr>
        <w:t xml:space="preserve"> участкового лесничества</w:t>
      </w:r>
      <w:r w:rsidR="007A1C38">
        <w:rPr>
          <w:sz w:val="28"/>
          <w:szCs w:val="28"/>
        </w:rPr>
        <w:t>,</w:t>
      </w:r>
      <w:r w:rsidRPr="00250627">
        <w:rPr>
          <w:sz w:val="28"/>
          <w:szCs w:val="28"/>
        </w:rPr>
        <w:t xml:space="preserve"> в составе лесных кварталов, части лесотаксационных выделов: квартал 418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>. 35), являющийся частью земельного участка из состава земель лесного фонда с кадастровым номером 24:34:0080401:856;</w:t>
      </w:r>
    </w:p>
    <w:p w:rsidR="003A240D" w:rsidRPr="00250627" w:rsidRDefault="003A240D" w:rsidP="003A240D">
      <w:pPr>
        <w:ind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t xml:space="preserve">участок площадью 1,3987 га, расположенный на землях лесного фонда </w:t>
      </w:r>
      <w:r w:rsidR="007A1C38" w:rsidRPr="00250627">
        <w:rPr>
          <w:sz w:val="28"/>
          <w:szCs w:val="28"/>
        </w:rPr>
        <w:t>Новокаламинского</w:t>
      </w:r>
      <w:r w:rsidRPr="00250627">
        <w:rPr>
          <w:sz w:val="28"/>
          <w:szCs w:val="28"/>
        </w:rPr>
        <w:t xml:space="preserve"> участкового лесничества, в составе лесных кварталов, части лесотаксационных выделов: квартал 418 (часть </w:t>
      </w:r>
      <w:proofErr w:type="spellStart"/>
      <w:r w:rsidRPr="00250627">
        <w:rPr>
          <w:sz w:val="28"/>
          <w:szCs w:val="28"/>
        </w:rPr>
        <w:t>выд</w:t>
      </w:r>
      <w:proofErr w:type="spellEnd"/>
      <w:r w:rsidRPr="00250627">
        <w:rPr>
          <w:sz w:val="28"/>
          <w:szCs w:val="28"/>
        </w:rPr>
        <w:t>. 6, 16, 55), являющийся ч</w:t>
      </w:r>
      <w:r w:rsidRPr="00250627">
        <w:rPr>
          <w:sz w:val="28"/>
          <w:szCs w:val="28"/>
        </w:rPr>
        <w:t>а</w:t>
      </w:r>
      <w:r w:rsidRPr="00250627">
        <w:rPr>
          <w:sz w:val="28"/>
          <w:szCs w:val="28"/>
        </w:rPr>
        <w:t>стью земельного участка из состава земель лесного фонда с кадастровым ном</w:t>
      </w:r>
      <w:r w:rsidRPr="00250627">
        <w:rPr>
          <w:sz w:val="28"/>
          <w:szCs w:val="28"/>
        </w:rPr>
        <w:t>е</w:t>
      </w:r>
      <w:r w:rsidRPr="00250627">
        <w:rPr>
          <w:sz w:val="28"/>
          <w:szCs w:val="28"/>
        </w:rPr>
        <w:t>ром 24:34:0080401:858;</w:t>
      </w:r>
    </w:p>
    <w:p w:rsidR="0019671E" w:rsidRPr="00250627" w:rsidRDefault="00AE78E7" w:rsidP="003A240D">
      <w:pPr>
        <w:ind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t>согласно приложению к настоящему постановлению</w:t>
      </w:r>
      <w:r w:rsidR="008C2057" w:rsidRPr="00250627">
        <w:rPr>
          <w:sz w:val="28"/>
          <w:szCs w:val="28"/>
        </w:rPr>
        <w:t>,</w:t>
      </w:r>
      <w:r w:rsidR="00B923E6" w:rsidRPr="00250627">
        <w:rPr>
          <w:sz w:val="28"/>
          <w:szCs w:val="28"/>
        </w:rPr>
        <w:t xml:space="preserve"> путем </w:t>
      </w:r>
      <w:r w:rsidR="009525AE" w:rsidRPr="00250627">
        <w:rPr>
          <w:sz w:val="28"/>
          <w:szCs w:val="28"/>
        </w:rPr>
        <w:t>подготовки</w:t>
      </w:r>
      <w:r w:rsidR="00F84659" w:rsidRPr="00250627">
        <w:rPr>
          <w:sz w:val="28"/>
          <w:szCs w:val="28"/>
        </w:rPr>
        <w:t xml:space="preserve"> и дальнейшего утверждения</w:t>
      </w:r>
      <w:r w:rsidR="008C2057" w:rsidRPr="00250627">
        <w:rPr>
          <w:sz w:val="28"/>
          <w:szCs w:val="28"/>
        </w:rPr>
        <w:t xml:space="preserve"> отдель</w:t>
      </w:r>
      <w:r w:rsidR="0065148C">
        <w:rPr>
          <w:sz w:val="28"/>
          <w:szCs w:val="28"/>
        </w:rPr>
        <w:t xml:space="preserve">ной </w:t>
      </w:r>
      <w:r w:rsidR="003A240D" w:rsidRPr="00250627">
        <w:rPr>
          <w:sz w:val="28"/>
          <w:szCs w:val="28"/>
        </w:rPr>
        <w:t>части</w:t>
      </w:r>
      <w:r w:rsidR="0065148C" w:rsidRPr="0065148C">
        <w:rPr>
          <w:sz w:val="28"/>
          <w:szCs w:val="28"/>
        </w:rPr>
        <w:t xml:space="preserve"> </w:t>
      </w:r>
      <w:r w:rsidR="0065148C" w:rsidRPr="00250627">
        <w:rPr>
          <w:sz w:val="28"/>
          <w:szCs w:val="28"/>
        </w:rPr>
        <w:t>Документация по планировке те</w:t>
      </w:r>
      <w:r w:rsidR="0065148C" w:rsidRPr="00250627">
        <w:rPr>
          <w:sz w:val="28"/>
          <w:szCs w:val="28"/>
        </w:rPr>
        <w:t>р</w:t>
      </w:r>
      <w:r w:rsidR="0065148C" w:rsidRPr="00250627">
        <w:rPr>
          <w:sz w:val="28"/>
          <w:szCs w:val="28"/>
        </w:rPr>
        <w:t>ритории</w:t>
      </w:r>
      <w:r w:rsidR="003A240D" w:rsidRPr="00250627">
        <w:rPr>
          <w:sz w:val="28"/>
          <w:szCs w:val="28"/>
        </w:rPr>
        <w:t xml:space="preserve"> с соблюдением требований об обязательном опубликовании такой д</w:t>
      </w:r>
      <w:r w:rsidR="003A240D" w:rsidRPr="00250627">
        <w:rPr>
          <w:sz w:val="28"/>
          <w:szCs w:val="28"/>
        </w:rPr>
        <w:t>о</w:t>
      </w:r>
      <w:r w:rsidR="003A240D" w:rsidRPr="00250627">
        <w:rPr>
          <w:sz w:val="28"/>
          <w:szCs w:val="28"/>
        </w:rPr>
        <w:t>кументации в порядке, установленном законодательством. В указанном случае согласование документации по планировке территории осуществляется прим</w:t>
      </w:r>
      <w:r w:rsidR="003A240D" w:rsidRPr="00250627">
        <w:rPr>
          <w:sz w:val="28"/>
          <w:szCs w:val="28"/>
        </w:rPr>
        <w:t>е</w:t>
      </w:r>
      <w:r w:rsidR="003A240D" w:rsidRPr="00250627">
        <w:rPr>
          <w:sz w:val="28"/>
          <w:szCs w:val="28"/>
        </w:rPr>
        <w:t xml:space="preserve">нительно к утверждаемым частям </w:t>
      </w:r>
      <w:r w:rsidR="00507561" w:rsidRPr="00250627">
        <w:rPr>
          <w:sz w:val="28"/>
          <w:szCs w:val="28"/>
        </w:rPr>
        <w:t>в соответствии с частью 21 статьи 45 Град</w:t>
      </w:r>
      <w:r w:rsidR="00507561" w:rsidRPr="00250627">
        <w:rPr>
          <w:sz w:val="28"/>
          <w:szCs w:val="28"/>
        </w:rPr>
        <w:t>о</w:t>
      </w:r>
      <w:r w:rsidR="00507561" w:rsidRPr="00250627">
        <w:rPr>
          <w:sz w:val="28"/>
          <w:szCs w:val="28"/>
        </w:rPr>
        <w:t>строительного кодекса Российской Федерации</w:t>
      </w:r>
      <w:r w:rsidR="004A5575" w:rsidRPr="00250627">
        <w:rPr>
          <w:sz w:val="28"/>
          <w:szCs w:val="28"/>
        </w:rPr>
        <w:t>.</w:t>
      </w:r>
    </w:p>
    <w:p w:rsidR="00242CF2" w:rsidRPr="00250627" w:rsidRDefault="009B36A9" w:rsidP="004914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t xml:space="preserve">Подготовка </w:t>
      </w:r>
      <w:r w:rsidR="00710532" w:rsidRPr="00250627">
        <w:rPr>
          <w:sz w:val="28"/>
          <w:szCs w:val="28"/>
        </w:rPr>
        <w:t>проекта</w:t>
      </w:r>
      <w:r w:rsidR="008C2057" w:rsidRPr="00250627">
        <w:rPr>
          <w:sz w:val="28"/>
          <w:szCs w:val="28"/>
        </w:rPr>
        <w:t xml:space="preserve"> внесения изменений в документацию по планиро</w:t>
      </w:r>
      <w:r w:rsidR="008C2057" w:rsidRPr="00250627">
        <w:rPr>
          <w:sz w:val="28"/>
          <w:szCs w:val="28"/>
        </w:rPr>
        <w:t>в</w:t>
      </w:r>
      <w:r w:rsidR="008C2057" w:rsidRPr="00250627">
        <w:rPr>
          <w:sz w:val="28"/>
          <w:szCs w:val="28"/>
        </w:rPr>
        <w:t>ке территории</w:t>
      </w:r>
      <w:r w:rsidR="001B3295" w:rsidRPr="00250627">
        <w:rPr>
          <w:sz w:val="28"/>
          <w:szCs w:val="28"/>
        </w:rPr>
        <w:t xml:space="preserve"> </w:t>
      </w:r>
      <w:r w:rsidR="00710532" w:rsidRPr="00250627">
        <w:rPr>
          <w:sz w:val="28"/>
          <w:szCs w:val="28"/>
        </w:rPr>
        <w:t xml:space="preserve">для размещения </w:t>
      </w:r>
      <w:r w:rsidR="0036163A" w:rsidRPr="00250627">
        <w:rPr>
          <w:sz w:val="28"/>
          <w:szCs w:val="28"/>
        </w:rPr>
        <w:t xml:space="preserve">линейного </w:t>
      </w:r>
      <w:r w:rsidRPr="00250627">
        <w:rPr>
          <w:sz w:val="28"/>
          <w:szCs w:val="28"/>
        </w:rPr>
        <w:t>объекта, указанного в пункте 1 н</w:t>
      </w:r>
      <w:r w:rsidRPr="00250627">
        <w:rPr>
          <w:sz w:val="28"/>
          <w:szCs w:val="28"/>
        </w:rPr>
        <w:t>а</w:t>
      </w:r>
      <w:r w:rsidRPr="00250627">
        <w:rPr>
          <w:sz w:val="28"/>
          <w:szCs w:val="28"/>
        </w:rPr>
        <w:t>стоящего постановления, может осуществляться физическими и юридическими лицами за счет их средств.</w:t>
      </w:r>
    </w:p>
    <w:p w:rsidR="002C22CD" w:rsidRPr="00250627" w:rsidRDefault="002C22CD" w:rsidP="004914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50627">
        <w:rPr>
          <w:sz w:val="28"/>
          <w:szCs w:val="28"/>
        </w:rPr>
        <w:t>Подготовка</w:t>
      </w:r>
      <w:r w:rsidR="008C2057" w:rsidRPr="00250627">
        <w:rPr>
          <w:sz w:val="28"/>
          <w:szCs w:val="28"/>
        </w:rPr>
        <w:t xml:space="preserve"> проекта внесения изменений в</w:t>
      </w:r>
      <w:r w:rsidRPr="00250627">
        <w:rPr>
          <w:sz w:val="28"/>
          <w:szCs w:val="28"/>
        </w:rPr>
        <w:t xml:space="preserve"> документаци</w:t>
      </w:r>
      <w:r w:rsidR="008C2057" w:rsidRPr="00250627">
        <w:rPr>
          <w:sz w:val="28"/>
          <w:szCs w:val="28"/>
        </w:rPr>
        <w:t>ю</w:t>
      </w:r>
      <w:r w:rsidRPr="00250627">
        <w:rPr>
          <w:sz w:val="28"/>
          <w:szCs w:val="28"/>
        </w:rPr>
        <w:t xml:space="preserve"> по планиро</w:t>
      </w:r>
      <w:r w:rsidRPr="00250627">
        <w:rPr>
          <w:sz w:val="28"/>
          <w:szCs w:val="28"/>
        </w:rPr>
        <w:t>в</w:t>
      </w:r>
      <w:r w:rsidRPr="00250627">
        <w:rPr>
          <w:sz w:val="28"/>
          <w:szCs w:val="28"/>
        </w:rPr>
        <w:t xml:space="preserve">ке территории </w:t>
      </w:r>
      <w:r w:rsidR="00035D6C" w:rsidRPr="00250627">
        <w:rPr>
          <w:sz w:val="28"/>
          <w:szCs w:val="28"/>
        </w:rPr>
        <w:t xml:space="preserve"> </w:t>
      </w:r>
      <w:r w:rsidRPr="00250627">
        <w:rPr>
          <w:sz w:val="28"/>
          <w:szCs w:val="28"/>
        </w:rPr>
        <w:t>для размещения линейного объекта, указанного в пункте 1 н</w:t>
      </w:r>
      <w:r w:rsidRPr="00250627">
        <w:rPr>
          <w:sz w:val="28"/>
          <w:szCs w:val="28"/>
        </w:rPr>
        <w:t>а</w:t>
      </w:r>
      <w:r w:rsidRPr="00250627">
        <w:rPr>
          <w:sz w:val="28"/>
          <w:szCs w:val="28"/>
        </w:rPr>
        <w:t>стоящего постановления, должна осуществляться в соответствии с требовани</w:t>
      </w:r>
      <w:r w:rsidRPr="00250627">
        <w:rPr>
          <w:sz w:val="28"/>
          <w:szCs w:val="28"/>
        </w:rPr>
        <w:t>я</w:t>
      </w:r>
      <w:r w:rsidRPr="00250627">
        <w:rPr>
          <w:sz w:val="28"/>
          <w:szCs w:val="28"/>
        </w:rPr>
        <w:t>ми</w:t>
      </w:r>
      <w:r w:rsidR="003F5383" w:rsidRPr="00250627">
        <w:rPr>
          <w:sz w:val="28"/>
          <w:szCs w:val="28"/>
        </w:rPr>
        <w:t xml:space="preserve"> </w:t>
      </w:r>
      <w:r w:rsidRPr="00250627">
        <w:rPr>
          <w:sz w:val="28"/>
          <w:szCs w:val="28"/>
        </w:rPr>
        <w:t>части 10 статьи 45 Градостроительного кодекса Российской Федерации, в том числе на основании схемы территориального планирования Северо-Енисейского района, утвержденной решением Северо-Енисейского районного Совета депутатов от 30.11.2009 № 654-57 «Об утверждении схемы территор</w:t>
      </w:r>
      <w:r w:rsidRPr="00250627">
        <w:rPr>
          <w:sz w:val="28"/>
          <w:szCs w:val="28"/>
        </w:rPr>
        <w:t>и</w:t>
      </w:r>
      <w:r w:rsidRPr="00250627">
        <w:rPr>
          <w:sz w:val="28"/>
          <w:szCs w:val="28"/>
        </w:rPr>
        <w:t>ального планирования Северо-Енисейского муниципального района</w:t>
      </w:r>
      <w:proofErr w:type="gramEnd"/>
      <w:r w:rsidRPr="00250627">
        <w:rPr>
          <w:sz w:val="28"/>
          <w:szCs w:val="28"/>
        </w:rPr>
        <w:t>», лесох</w:t>
      </w:r>
      <w:r w:rsidRPr="00250627">
        <w:rPr>
          <w:sz w:val="28"/>
          <w:szCs w:val="28"/>
        </w:rPr>
        <w:t>о</w:t>
      </w:r>
      <w:r w:rsidRPr="00250627">
        <w:rPr>
          <w:sz w:val="28"/>
          <w:szCs w:val="28"/>
        </w:rPr>
        <w:t>зяйственного регламента,</w:t>
      </w:r>
      <w:r w:rsidR="003F5383" w:rsidRPr="00250627">
        <w:rPr>
          <w:sz w:val="28"/>
          <w:szCs w:val="28"/>
        </w:rPr>
        <w:t xml:space="preserve"> положения об особо охраняемой природной террит</w:t>
      </w:r>
      <w:r w:rsidR="003F5383" w:rsidRPr="00250627">
        <w:rPr>
          <w:sz w:val="28"/>
          <w:szCs w:val="28"/>
        </w:rPr>
        <w:t>о</w:t>
      </w:r>
      <w:r w:rsidR="003F5383" w:rsidRPr="00250627">
        <w:rPr>
          <w:sz w:val="28"/>
          <w:szCs w:val="28"/>
        </w:rPr>
        <w:t>рии,</w:t>
      </w:r>
      <w:r w:rsidRPr="00250627">
        <w:rPr>
          <w:sz w:val="28"/>
          <w:szCs w:val="28"/>
        </w:rPr>
        <w:t xml:space="preserve"> в соответствии с</w:t>
      </w:r>
      <w:r w:rsidR="00507561" w:rsidRPr="00250627">
        <w:rPr>
          <w:sz w:val="28"/>
          <w:szCs w:val="28"/>
        </w:rPr>
        <w:t xml:space="preserve"> нормативами градостроительного проектирования Кра</w:t>
      </w:r>
      <w:r w:rsidR="00507561" w:rsidRPr="00250627">
        <w:rPr>
          <w:sz w:val="28"/>
          <w:szCs w:val="28"/>
        </w:rPr>
        <w:t>с</w:t>
      </w:r>
      <w:r w:rsidR="00507561" w:rsidRPr="00250627">
        <w:rPr>
          <w:sz w:val="28"/>
          <w:szCs w:val="28"/>
        </w:rPr>
        <w:t>ноярского края и Северо-Енисейского района</w:t>
      </w:r>
      <w:r w:rsidRPr="00250627">
        <w:rPr>
          <w:sz w:val="28"/>
          <w:szCs w:val="28"/>
        </w:rPr>
        <w:t>, с требованиями технических регламентов, сводов правил с учетом материалов и результатов инженерных изысканий, границ зон с особыми условиями использования территорий.</w:t>
      </w:r>
    </w:p>
    <w:p w:rsidR="005D2F4A" w:rsidRPr="00250627" w:rsidRDefault="00507561" w:rsidP="004914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t xml:space="preserve">Проект внесения изменений в </w:t>
      </w:r>
      <w:r w:rsidR="00035D6C" w:rsidRPr="00250627">
        <w:rPr>
          <w:sz w:val="28"/>
          <w:szCs w:val="28"/>
        </w:rPr>
        <w:t>д</w:t>
      </w:r>
      <w:r w:rsidR="005D2F4A" w:rsidRPr="00250627">
        <w:rPr>
          <w:sz w:val="28"/>
          <w:szCs w:val="28"/>
        </w:rPr>
        <w:t>окументаци</w:t>
      </w:r>
      <w:r w:rsidRPr="00250627">
        <w:rPr>
          <w:sz w:val="28"/>
          <w:szCs w:val="28"/>
        </w:rPr>
        <w:t>ю</w:t>
      </w:r>
      <w:r w:rsidR="005D2F4A" w:rsidRPr="00250627">
        <w:rPr>
          <w:sz w:val="28"/>
          <w:szCs w:val="28"/>
        </w:rPr>
        <w:t xml:space="preserve"> по</w:t>
      </w:r>
      <w:r w:rsidR="008800F7" w:rsidRPr="00250627">
        <w:rPr>
          <w:sz w:val="28"/>
          <w:szCs w:val="28"/>
        </w:rPr>
        <w:t xml:space="preserve"> планировке террит</w:t>
      </w:r>
      <w:r w:rsidR="008800F7" w:rsidRPr="00250627">
        <w:rPr>
          <w:sz w:val="28"/>
          <w:szCs w:val="28"/>
        </w:rPr>
        <w:t>о</w:t>
      </w:r>
      <w:r w:rsidR="008800F7" w:rsidRPr="00250627">
        <w:rPr>
          <w:sz w:val="28"/>
          <w:szCs w:val="28"/>
        </w:rPr>
        <w:t>рии</w:t>
      </w:r>
      <w:r w:rsidR="00035D6C" w:rsidRPr="00250627">
        <w:rPr>
          <w:sz w:val="28"/>
          <w:szCs w:val="28"/>
        </w:rPr>
        <w:t xml:space="preserve"> </w:t>
      </w:r>
      <w:r w:rsidR="00710532" w:rsidRPr="00250627">
        <w:rPr>
          <w:sz w:val="28"/>
          <w:szCs w:val="28"/>
        </w:rPr>
        <w:t xml:space="preserve"> для размещения линейного объекта</w:t>
      </w:r>
      <w:r w:rsidR="005D2F4A" w:rsidRPr="00250627">
        <w:rPr>
          <w:sz w:val="28"/>
          <w:szCs w:val="28"/>
        </w:rPr>
        <w:t>, указанного в пункте 1 настоящего п</w:t>
      </w:r>
      <w:r w:rsidR="005D2F4A" w:rsidRPr="00250627">
        <w:rPr>
          <w:sz w:val="28"/>
          <w:szCs w:val="28"/>
        </w:rPr>
        <w:t>о</w:t>
      </w:r>
      <w:r w:rsidR="005D2F4A" w:rsidRPr="00250627">
        <w:rPr>
          <w:sz w:val="28"/>
          <w:szCs w:val="28"/>
        </w:rPr>
        <w:t>становления, до е</w:t>
      </w:r>
      <w:r w:rsidRPr="00250627">
        <w:rPr>
          <w:sz w:val="28"/>
          <w:szCs w:val="28"/>
        </w:rPr>
        <w:t>го</w:t>
      </w:r>
      <w:r w:rsidR="005D2F4A" w:rsidRPr="00250627">
        <w:rPr>
          <w:sz w:val="28"/>
          <w:szCs w:val="28"/>
        </w:rPr>
        <w:t xml:space="preserve"> утверждения подлежит согласованию с </w:t>
      </w:r>
      <w:r w:rsidR="00832DC8" w:rsidRPr="00250627">
        <w:rPr>
          <w:sz w:val="28"/>
          <w:szCs w:val="28"/>
        </w:rPr>
        <w:t>органами госуда</w:t>
      </w:r>
      <w:r w:rsidR="00832DC8" w:rsidRPr="00250627">
        <w:rPr>
          <w:sz w:val="28"/>
          <w:szCs w:val="28"/>
        </w:rPr>
        <w:t>р</w:t>
      </w:r>
      <w:r w:rsidR="00832DC8" w:rsidRPr="00250627">
        <w:rPr>
          <w:sz w:val="28"/>
          <w:szCs w:val="28"/>
        </w:rPr>
        <w:lastRenderedPageBreak/>
        <w:t>ственной власти, осуществляющими предоставление лесных участков в гран</w:t>
      </w:r>
      <w:r w:rsidR="00832DC8" w:rsidRPr="00250627">
        <w:rPr>
          <w:sz w:val="28"/>
          <w:szCs w:val="28"/>
        </w:rPr>
        <w:t>и</w:t>
      </w:r>
      <w:r w:rsidR="00832DC8" w:rsidRPr="00250627">
        <w:rPr>
          <w:sz w:val="28"/>
          <w:szCs w:val="28"/>
        </w:rPr>
        <w:t>цах земель лесного фонда.</w:t>
      </w:r>
    </w:p>
    <w:p w:rsidR="00832DC8" w:rsidRPr="00250627" w:rsidRDefault="00832DC8" w:rsidP="00F5223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t>Настоящее постановление подлежит опубликованию</w:t>
      </w:r>
      <w:r w:rsidR="00AB4B95" w:rsidRPr="00250627">
        <w:rPr>
          <w:sz w:val="28"/>
          <w:szCs w:val="28"/>
        </w:rPr>
        <w:t xml:space="preserve"> в газете</w:t>
      </w:r>
      <w:r w:rsidRPr="00250627">
        <w:rPr>
          <w:sz w:val="28"/>
          <w:szCs w:val="28"/>
        </w:rPr>
        <w:t xml:space="preserve"> </w:t>
      </w:r>
      <w:r w:rsidR="00AB4B95" w:rsidRPr="00250627">
        <w:rPr>
          <w:sz w:val="28"/>
          <w:szCs w:val="28"/>
        </w:rPr>
        <w:t>«Северо-Енисейский В</w:t>
      </w:r>
      <w:r w:rsidR="00F5223C" w:rsidRPr="00250627">
        <w:rPr>
          <w:sz w:val="28"/>
          <w:szCs w:val="28"/>
        </w:rPr>
        <w:t>ЕСНИК</w:t>
      </w:r>
      <w:r w:rsidR="00AB4B95" w:rsidRPr="00250627">
        <w:rPr>
          <w:sz w:val="28"/>
          <w:szCs w:val="28"/>
        </w:rPr>
        <w:t>»</w:t>
      </w:r>
      <w:r w:rsidRPr="00250627">
        <w:rPr>
          <w:sz w:val="28"/>
          <w:szCs w:val="28"/>
        </w:rPr>
        <w:t xml:space="preserve"> в течени</w:t>
      </w:r>
      <w:r w:rsidR="00F96027" w:rsidRPr="00250627">
        <w:rPr>
          <w:sz w:val="28"/>
          <w:szCs w:val="28"/>
        </w:rPr>
        <w:t>е</w:t>
      </w:r>
      <w:r w:rsidRPr="00250627">
        <w:rPr>
          <w:sz w:val="28"/>
          <w:szCs w:val="28"/>
        </w:rPr>
        <w:t xml:space="preserve"> трех дней со дня его принятия и размещ</w:t>
      </w:r>
      <w:r w:rsidR="00784BE4" w:rsidRPr="00250627">
        <w:rPr>
          <w:sz w:val="28"/>
          <w:szCs w:val="28"/>
        </w:rPr>
        <w:t>ению</w:t>
      </w:r>
      <w:r w:rsidRPr="00250627">
        <w:rPr>
          <w:sz w:val="28"/>
          <w:szCs w:val="28"/>
        </w:rPr>
        <w:t xml:space="preserve"> на официальном сайте С</w:t>
      </w:r>
      <w:r w:rsidR="003C1812" w:rsidRPr="00250627">
        <w:rPr>
          <w:sz w:val="28"/>
          <w:szCs w:val="28"/>
        </w:rPr>
        <w:t>еверо</w:t>
      </w:r>
      <w:r w:rsidRPr="00250627">
        <w:rPr>
          <w:sz w:val="28"/>
          <w:szCs w:val="28"/>
        </w:rPr>
        <w:t>-Е</w:t>
      </w:r>
      <w:r w:rsidR="003C1812" w:rsidRPr="00250627">
        <w:rPr>
          <w:sz w:val="28"/>
          <w:szCs w:val="28"/>
        </w:rPr>
        <w:t xml:space="preserve">нисейского района </w:t>
      </w:r>
      <w:r w:rsidR="00F5223C" w:rsidRPr="00250627">
        <w:rPr>
          <w:sz w:val="28"/>
          <w:szCs w:val="28"/>
        </w:rPr>
        <w:t>(</w:t>
      </w:r>
      <w:hyperlink r:id="rId7" w:history="1">
        <w:r w:rsidR="00F5223C" w:rsidRPr="00250627">
          <w:rPr>
            <w:rStyle w:val="aa"/>
            <w:sz w:val="28"/>
            <w:szCs w:val="28"/>
            <w:lang w:val="en-US"/>
          </w:rPr>
          <w:t>www</w:t>
        </w:r>
        <w:r w:rsidR="00F5223C" w:rsidRPr="00250627">
          <w:rPr>
            <w:rStyle w:val="aa"/>
            <w:sz w:val="28"/>
            <w:szCs w:val="28"/>
          </w:rPr>
          <w:t>.</w:t>
        </w:r>
        <w:proofErr w:type="spellStart"/>
        <w:r w:rsidR="00F5223C" w:rsidRPr="00250627">
          <w:rPr>
            <w:rStyle w:val="aa"/>
            <w:sz w:val="28"/>
            <w:szCs w:val="28"/>
            <w:lang w:val="en-US"/>
          </w:rPr>
          <w:t>admsr</w:t>
        </w:r>
        <w:proofErr w:type="spellEnd"/>
        <w:r w:rsidR="00F5223C" w:rsidRPr="00250627">
          <w:rPr>
            <w:rStyle w:val="aa"/>
            <w:sz w:val="28"/>
            <w:szCs w:val="28"/>
          </w:rPr>
          <w:t>.</w:t>
        </w:r>
        <w:proofErr w:type="spellStart"/>
        <w:r w:rsidR="00F5223C" w:rsidRPr="00250627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F5223C" w:rsidRPr="00250627">
        <w:rPr>
          <w:sz w:val="28"/>
          <w:szCs w:val="28"/>
        </w:rPr>
        <w:t>).</w:t>
      </w:r>
    </w:p>
    <w:p w:rsidR="00832DC8" w:rsidRPr="00250627" w:rsidRDefault="00832DC8" w:rsidP="004914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50627">
        <w:rPr>
          <w:sz w:val="28"/>
          <w:szCs w:val="28"/>
        </w:rPr>
        <w:t>Со дня опубликования настоящего постановления</w:t>
      </w:r>
      <w:r w:rsidR="00566984" w:rsidRPr="00250627">
        <w:rPr>
          <w:sz w:val="28"/>
          <w:szCs w:val="28"/>
        </w:rPr>
        <w:t xml:space="preserve"> до дня поступления в администрацию Северо-Енисейского района</w:t>
      </w:r>
      <w:r w:rsidR="00507561" w:rsidRPr="00250627">
        <w:rPr>
          <w:sz w:val="28"/>
          <w:szCs w:val="28"/>
        </w:rPr>
        <w:t xml:space="preserve"> проекта внесения изменений в</w:t>
      </w:r>
      <w:r w:rsidR="00566984" w:rsidRPr="00250627">
        <w:rPr>
          <w:sz w:val="28"/>
          <w:szCs w:val="28"/>
        </w:rPr>
        <w:t xml:space="preserve"> документаци</w:t>
      </w:r>
      <w:r w:rsidR="00507561" w:rsidRPr="00250627">
        <w:rPr>
          <w:sz w:val="28"/>
          <w:szCs w:val="28"/>
        </w:rPr>
        <w:t>ю</w:t>
      </w:r>
      <w:r w:rsidR="00566984" w:rsidRPr="00250627">
        <w:rPr>
          <w:sz w:val="28"/>
          <w:szCs w:val="28"/>
        </w:rPr>
        <w:t xml:space="preserve"> по планировке территории для размещения линейного объекта, указанного в пункте 1 настоящего постановления,  </w:t>
      </w:r>
      <w:r w:rsidRPr="00250627">
        <w:rPr>
          <w:sz w:val="28"/>
          <w:szCs w:val="28"/>
        </w:rPr>
        <w:t>физические и юридические лица вправе представить в администрацию С</w:t>
      </w:r>
      <w:r w:rsidR="004A1B50" w:rsidRPr="00250627">
        <w:rPr>
          <w:sz w:val="28"/>
          <w:szCs w:val="28"/>
        </w:rPr>
        <w:t>еверо</w:t>
      </w:r>
      <w:r w:rsidRPr="00250627">
        <w:rPr>
          <w:sz w:val="28"/>
          <w:szCs w:val="28"/>
        </w:rPr>
        <w:t>-Е</w:t>
      </w:r>
      <w:r w:rsidR="004A1B50" w:rsidRPr="00250627">
        <w:rPr>
          <w:sz w:val="28"/>
          <w:szCs w:val="28"/>
        </w:rPr>
        <w:t>нисейского</w:t>
      </w:r>
      <w:r w:rsidRPr="00250627">
        <w:rPr>
          <w:sz w:val="28"/>
          <w:szCs w:val="28"/>
        </w:rPr>
        <w:t xml:space="preserve"> района свои предложения о порядке, сроках подготовки и содержани</w:t>
      </w:r>
      <w:r w:rsidR="00A037E8" w:rsidRPr="00250627">
        <w:rPr>
          <w:sz w:val="28"/>
          <w:szCs w:val="28"/>
        </w:rPr>
        <w:t>и</w:t>
      </w:r>
      <w:r w:rsidR="00507561" w:rsidRPr="00250627">
        <w:rPr>
          <w:sz w:val="28"/>
          <w:szCs w:val="28"/>
        </w:rPr>
        <w:t xml:space="preserve"> проекта внесения и</w:t>
      </w:r>
      <w:r w:rsidR="00507561" w:rsidRPr="00250627">
        <w:rPr>
          <w:sz w:val="28"/>
          <w:szCs w:val="28"/>
        </w:rPr>
        <w:t>з</w:t>
      </w:r>
      <w:r w:rsidR="00507561" w:rsidRPr="00250627">
        <w:rPr>
          <w:sz w:val="28"/>
          <w:szCs w:val="28"/>
        </w:rPr>
        <w:t xml:space="preserve">менений в документацию по планировке территории  </w:t>
      </w:r>
      <w:r w:rsidR="00710532" w:rsidRPr="00250627">
        <w:rPr>
          <w:sz w:val="28"/>
          <w:szCs w:val="28"/>
        </w:rPr>
        <w:t>для размещения линейн</w:t>
      </w:r>
      <w:r w:rsidR="00710532" w:rsidRPr="00250627">
        <w:rPr>
          <w:sz w:val="28"/>
          <w:szCs w:val="28"/>
        </w:rPr>
        <w:t>о</w:t>
      </w:r>
      <w:r w:rsidR="00710532" w:rsidRPr="00250627">
        <w:rPr>
          <w:sz w:val="28"/>
          <w:szCs w:val="28"/>
        </w:rPr>
        <w:t>го объекта</w:t>
      </w:r>
      <w:proofErr w:type="gramEnd"/>
      <w:r w:rsidR="00F96027" w:rsidRPr="00250627">
        <w:rPr>
          <w:sz w:val="28"/>
          <w:szCs w:val="28"/>
        </w:rPr>
        <w:t>, указанного в пункте 1 настоящего постановления.</w:t>
      </w:r>
    </w:p>
    <w:p w:rsidR="004A1B50" w:rsidRPr="00250627" w:rsidRDefault="004A1B50" w:rsidP="004914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0627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544B8B" w:rsidRDefault="00544B8B" w:rsidP="00544B8B">
      <w:pPr>
        <w:jc w:val="both"/>
        <w:rPr>
          <w:noProof/>
          <w:sz w:val="28"/>
          <w:szCs w:val="28"/>
        </w:rPr>
      </w:pPr>
    </w:p>
    <w:p w:rsidR="004914BC" w:rsidRPr="00146415" w:rsidRDefault="004914BC" w:rsidP="004914BC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 xml:space="preserve">Временно </w:t>
      </w:r>
      <w:proofErr w:type="gramStart"/>
      <w:r w:rsidRPr="00146415">
        <w:rPr>
          <w:sz w:val="28"/>
          <w:szCs w:val="28"/>
        </w:rPr>
        <w:t>исполняющий</w:t>
      </w:r>
      <w:proofErr w:type="gramEnd"/>
      <w:r w:rsidRPr="00146415">
        <w:rPr>
          <w:sz w:val="28"/>
          <w:szCs w:val="28"/>
        </w:rPr>
        <w:t xml:space="preserve"> полномочия</w:t>
      </w:r>
    </w:p>
    <w:p w:rsidR="004914BC" w:rsidRPr="00146415" w:rsidRDefault="004914BC" w:rsidP="004914BC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>Главы Северо-Енисейского района,</w:t>
      </w:r>
    </w:p>
    <w:p w:rsidR="00507561" w:rsidRDefault="004914BC" w:rsidP="004914BC">
      <w:pPr>
        <w:rPr>
          <w:sz w:val="28"/>
          <w:szCs w:val="28"/>
        </w:rPr>
      </w:pPr>
      <w:r w:rsidRPr="00146415">
        <w:rPr>
          <w:sz w:val="28"/>
          <w:szCs w:val="28"/>
        </w:rPr>
        <w:t>первый заместитель главы района</w:t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146415">
        <w:rPr>
          <w:sz w:val="28"/>
          <w:szCs w:val="28"/>
        </w:rPr>
        <w:t>А.Н.Рябцев</w:t>
      </w:r>
    </w:p>
    <w:p w:rsidR="004914BC" w:rsidRDefault="004914B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240D" w:rsidRDefault="003A240D" w:rsidP="004914BC">
      <w:pPr>
        <w:ind w:left="6096"/>
        <w:sectPr w:rsidR="003A240D" w:rsidSect="003A240D">
          <w:pgSz w:w="11906" w:h="16838" w:code="9"/>
          <w:pgMar w:top="851" w:right="851" w:bottom="851" w:left="1418" w:header="720" w:footer="720" w:gutter="0"/>
          <w:cols w:space="708"/>
          <w:docGrid w:linePitch="360"/>
        </w:sectPr>
      </w:pPr>
    </w:p>
    <w:p w:rsidR="003A240D" w:rsidRPr="00FC0EA9" w:rsidRDefault="003A240D" w:rsidP="003A240D">
      <w:pPr>
        <w:ind w:left="6096"/>
      </w:pPr>
      <w:r w:rsidRPr="00FC0EA9">
        <w:lastRenderedPageBreak/>
        <w:t xml:space="preserve">Приложение </w:t>
      </w:r>
    </w:p>
    <w:p w:rsidR="003A240D" w:rsidRPr="00FC0EA9" w:rsidRDefault="003A240D" w:rsidP="003A240D">
      <w:pPr>
        <w:ind w:left="6096"/>
      </w:pPr>
      <w:r w:rsidRPr="00FC0EA9">
        <w:t xml:space="preserve">к постановлению администрации </w:t>
      </w:r>
    </w:p>
    <w:p w:rsidR="004914BC" w:rsidRPr="00FC0EA9" w:rsidRDefault="003A240D" w:rsidP="003A240D">
      <w:pPr>
        <w:ind w:left="6096"/>
      </w:pPr>
      <w:r w:rsidRPr="00FC0EA9">
        <w:t>Северо-Е</w:t>
      </w:r>
      <w:r w:rsidR="004914BC" w:rsidRPr="00FC0EA9">
        <w:t>нисейского района</w:t>
      </w:r>
    </w:p>
    <w:p w:rsidR="004914BC" w:rsidRPr="00B40891" w:rsidRDefault="004914BC" w:rsidP="004914BC">
      <w:pPr>
        <w:ind w:left="6096"/>
        <w:rPr>
          <w:u w:val="single"/>
        </w:rPr>
      </w:pPr>
      <w:r w:rsidRPr="007A4339">
        <w:t>от «</w:t>
      </w:r>
      <w:r w:rsidR="00B40891">
        <w:rPr>
          <w:u w:val="single"/>
        </w:rPr>
        <w:t>11</w:t>
      </w:r>
      <w:r w:rsidRPr="007A4339">
        <w:t xml:space="preserve">» </w:t>
      </w:r>
      <w:r w:rsidR="00B40891">
        <w:rPr>
          <w:u w:val="single"/>
        </w:rPr>
        <w:t>03.2021</w:t>
      </w:r>
      <w:r w:rsidRPr="007A4339">
        <w:t xml:space="preserve"> № </w:t>
      </w:r>
      <w:r w:rsidR="00B40891">
        <w:rPr>
          <w:u w:val="single"/>
        </w:rPr>
        <w:t>131-п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134345" w:rsidRDefault="00FC0EA9" w:rsidP="00F92012">
      <w:pPr>
        <w:ind w:left="-142"/>
        <w:jc w:val="center"/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  <w:r w:rsidR="002B60D8">
        <w:rPr>
          <w:b/>
          <w:sz w:val="25"/>
          <w:szCs w:val="25"/>
        </w:rPr>
        <w:t xml:space="preserve"> </w:t>
      </w:r>
    </w:p>
    <w:p w:rsidR="002C2783" w:rsidRDefault="002C2783" w:rsidP="00544B8B">
      <w:pPr>
        <w:ind w:hanging="709"/>
        <w:jc w:val="center"/>
        <w:rPr>
          <w:noProof/>
        </w:rPr>
      </w:pPr>
    </w:p>
    <w:p w:rsidR="00250627" w:rsidRDefault="00250627" w:rsidP="00250627">
      <w:pPr>
        <w:jc w:val="center"/>
      </w:pPr>
      <w:r>
        <w:rPr>
          <w:noProof/>
        </w:rPr>
        <w:drawing>
          <wp:inline distT="0" distB="0" distL="0" distR="0">
            <wp:extent cx="6115685" cy="4323080"/>
            <wp:effectExtent l="19050" t="0" r="0" b="0"/>
            <wp:docPr id="2" name="Рисунок 1" descr="U:\ОТДЕЛ АРХИТЕКТУРЫ\МУНИЦИПАЛЬНЫЕ УСЛУГИ\ПРИНЯТИЕ РЕШЕНИЯ О ПОДГОТОВКЕ ДОКУМЕНТАЦИИ ПО ПЛАНИРОВКЕ ТЕРРИТОРИИ\2021\20-ар Соврудник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РИНЯТИЕ РЕШЕНИЯ О ПОДГОТОВКЕ ДОКУМЕНТАЦИИ ПО ПЛАНИРОВКЕ ТЕРРИТОРИИ\2021\20-ар Соврудник\сх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32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F2" w:rsidRDefault="00733AF2" w:rsidP="00944F5F">
      <w:pPr>
        <w:ind w:hanging="709"/>
        <w:jc w:val="right"/>
      </w:pPr>
    </w:p>
    <w:p w:rsidR="00FF250C" w:rsidRPr="00250627" w:rsidRDefault="007F5DBA" w:rsidP="00250627">
      <w:pPr>
        <w:ind w:left="993"/>
        <w:jc w:val="both"/>
      </w:pPr>
      <w:r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FA5636" w:rsidRPr="00250627">
        <w:t>- границ</w:t>
      </w:r>
      <w:r w:rsidR="00250627" w:rsidRPr="00250627">
        <w:t>а</w:t>
      </w:r>
      <w:r w:rsidR="00FA5636" w:rsidRPr="00250627">
        <w:t xml:space="preserve"> </w:t>
      </w:r>
      <w:r w:rsidR="006E28B6" w:rsidRPr="00250627">
        <w:t>земельного участка</w:t>
      </w:r>
      <w:r w:rsidR="00F7176A" w:rsidRPr="00250627">
        <w:t>,</w:t>
      </w:r>
      <w:r w:rsidR="006E28B6" w:rsidRPr="00250627">
        <w:t xml:space="preserve"> </w:t>
      </w:r>
      <w:r w:rsidR="00AC5648" w:rsidRPr="00250627">
        <w:t xml:space="preserve">образуемого </w:t>
      </w:r>
      <w:r w:rsidR="00157A58" w:rsidRPr="00250627">
        <w:t>для строительства, реконструкции, эк</w:t>
      </w:r>
      <w:r w:rsidR="00157A58" w:rsidRPr="00250627">
        <w:t>с</w:t>
      </w:r>
      <w:r w:rsidR="00157A58" w:rsidRPr="00250627">
        <w:t xml:space="preserve">плуатации линейного объекта </w:t>
      </w:r>
      <w:r w:rsidR="00250627" w:rsidRPr="00250627">
        <w:t>«Воздушная линия электропередач 35 кВ «Викторо</w:t>
      </w:r>
      <w:r w:rsidR="00250627" w:rsidRPr="00250627">
        <w:t>в</w:t>
      </w:r>
      <w:r w:rsidR="00250627" w:rsidRPr="00250627">
        <w:t>ский-Эльдорадо»</w:t>
      </w:r>
    </w:p>
    <w:sectPr w:rsidR="00FF250C" w:rsidRPr="00250627" w:rsidSect="00250627">
      <w:pgSz w:w="11906" w:h="16838" w:code="9"/>
      <w:pgMar w:top="851" w:right="1418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mirrorMargin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6098"/>
    <w:rsid w:val="00011757"/>
    <w:rsid w:val="00020B02"/>
    <w:rsid w:val="00021761"/>
    <w:rsid w:val="00026785"/>
    <w:rsid w:val="00035B80"/>
    <w:rsid w:val="00035D6C"/>
    <w:rsid w:val="000406ED"/>
    <w:rsid w:val="00050A45"/>
    <w:rsid w:val="00052AE7"/>
    <w:rsid w:val="00054352"/>
    <w:rsid w:val="000553D6"/>
    <w:rsid w:val="00063B96"/>
    <w:rsid w:val="000920B7"/>
    <w:rsid w:val="00092EE9"/>
    <w:rsid w:val="000A29B7"/>
    <w:rsid w:val="000A3FBC"/>
    <w:rsid w:val="000A5CB3"/>
    <w:rsid w:val="000A6A27"/>
    <w:rsid w:val="000B2C3A"/>
    <w:rsid w:val="000B5DAE"/>
    <w:rsid w:val="000C7F23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253D"/>
    <w:rsid w:val="001542D8"/>
    <w:rsid w:val="00157A5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4BC1"/>
    <w:rsid w:val="001A673A"/>
    <w:rsid w:val="001B15DE"/>
    <w:rsid w:val="001B255A"/>
    <w:rsid w:val="001B3295"/>
    <w:rsid w:val="001C1D16"/>
    <w:rsid w:val="001C78F7"/>
    <w:rsid w:val="001E4363"/>
    <w:rsid w:val="001F25E3"/>
    <w:rsid w:val="001F556A"/>
    <w:rsid w:val="001F5DA0"/>
    <w:rsid w:val="00201D22"/>
    <w:rsid w:val="002045C8"/>
    <w:rsid w:val="00224A8C"/>
    <w:rsid w:val="0023016F"/>
    <w:rsid w:val="00240552"/>
    <w:rsid w:val="00242CF2"/>
    <w:rsid w:val="00244E42"/>
    <w:rsid w:val="00250627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25E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043DC"/>
    <w:rsid w:val="00317E7E"/>
    <w:rsid w:val="00320B18"/>
    <w:rsid w:val="003210BA"/>
    <w:rsid w:val="00326FCD"/>
    <w:rsid w:val="00343CFC"/>
    <w:rsid w:val="00344FF7"/>
    <w:rsid w:val="00347CA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A240D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36B86"/>
    <w:rsid w:val="004450FE"/>
    <w:rsid w:val="004455FE"/>
    <w:rsid w:val="00456918"/>
    <w:rsid w:val="004641E9"/>
    <w:rsid w:val="004701C5"/>
    <w:rsid w:val="0048311D"/>
    <w:rsid w:val="004914BC"/>
    <w:rsid w:val="004956F4"/>
    <w:rsid w:val="004960F1"/>
    <w:rsid w:val="004A1224"/>
    <w:rsid w:val="004A1B50"/>
    <w:rsid w:val="004A281D"/>
    <w:rsid w:val="004A5575"/>
    <w:rsid w:val="004A5CA1"/>
    <w:rsid w:val="004A75EE"/>
    <w:rsid w:val="004B167D"/>
    <w:rsid w:val="004B75A7"/>
    <w:rsid w:val="004C03E2"/>
    <w:rsid w:val="004D130D"/>
    <w:rsid w:val="004D17B4"/>
    <w:rsid w:val="004D27F1"/>
    <w:rsid w:val="004E4E61"/>
    <w:rsid w:val="0050488A"/>
    <w:rsid w:val="00507561"/>
    <w:rsid w:val="00513B86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BAD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05E"/>
    <w:rsid w:val="0063409C"/>
    <w:rsid w:val="00635779"/>
    <w:rsid w:val="00640CCD"/>
    <w:rsid w:val="006433F8"/>
    <w:rsid w:val="00644615"/>
    <w:rsid w:val="006453D0"/>
    <w:rsid w:val="00647789"/>
    <w:rsid w:val="0065148C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E28B6"/>
    <w:rsid w:val="00706563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1C38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7F5DBA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2057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525AE"/>
    <w:rsid w:val="00962231"/>
    <w:rsid w:val="00963807"/>
    <w:rsid w:val="00973D3A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1831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4B4"/>
    <w:rsid w:val="00AB1952"/>
    <w:rsid w:val="00AB2CC2"/>
    <w:rsid w:val="00AB4B95"/>
    <w:rsid w:val="00AB4C91"/>
    <w:rsid w:val="00AC3B48"/>
    <w:rsid w:val="00AC5648"/>
    <w:rsid w:val="00AC5871"/>
    <w:rsid w:val="00AD2E3B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40891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87733"/>
    <w:rsid w:val="00B91034"/>
    <w:rsid w:val="00B923E6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31FC6"/>
    <w:rsid w:val="00C3452E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36C4A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1BDA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1393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223C"/>
    <w:rsid w:val="00F531C7"/>
    <w:rsid w:val="00F54898"/>
    <w:rsid w:val="00F7041E"/>
    <w:rsid w:val="00F7176A"/>
    <w:rsid w:val="00F7492A"/>
    <w:rsid w:val="00F80EE3"/>
    <w:rsid w:val="00F81E6A"/>
    <w:rsid w:val="00F83095"/>
    <w:rsid w:val="00F84659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C5"/>
    <w:rsid w:val="00FD455A"/>
    <w:rsid w:val="00FD62EC"/>
    <w:rsid w:val="00FE262F"/>
    <w:rsid w:val="00FF250C"/>
    <w:rsid w:val="00FF31B2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character" w:styleId="aa">
    <w:name w:val="Hyperlink"/>
    <w:basedOn w:val="a0"/>
    <w:unhideWhenUsed/>
    <w:rsid w:val="00F522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s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BDEF6-6709-4448-9DA3-0332CA4C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161</cp:revision>
  <cp:lastPrinted>2021-03-11T03:51:00Z</cp:lastPrinted>
  <dcterms:created xsi:type="dcterms:W3CDTF">2019-04-29T08:52:00Z</dcterms:created>
  <dcterms:modified xsi:type="dcterms:W3CDTF">2021-03-12T07:43:00Z</dcterms:modified>
</cp:coreProperties>
</file>