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2F" w:rsidRPr="00E7572C" w:rsidRDefault="0056532F" w:rsidP="0056532F">
      <w:pPr>
        <w:jc w:val="center"/>
        <w:rPr>
          <w:sz w:val="32"/>
        </w:rPr>
      </w:pPr>
      <w:r w:rsidRPr="00E7572C">
        <w:object w:dxaOrig="79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8.85pt" o:ole="">
            <v:imagedata r:id="rId5" o:title=""/>
          </v:shape>
          <o:OLEObject Type="Embed" ProgID="PBrush" ShapeID="_x0000_i1025" DrawAspect="Content" ObjectID="_1729665024" r:id="rId6"/>
        </w:object>
      </w:r>
    </w:p>
    <w:p w:rsidR="0056532F" w:rsidRPr="00E7572C" w:rsidRDefault="0056532F" w:rsidP="0056532F">
      <w:pPr>
        <w:jc w:val="center"/>
        <w:rPr>
          <w:sz w:val="16"/>
          <w:szCs w:val="16"/>
        </w:rPr>
      </w:pPr>
    </w:p>
    <w:tbl>
      <w:tblPr>
        <w:tblW w:w="10438"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294"/>
        <w:gridCol w:w="4527"/>
        <w:gridCol w:w="549"/>
      </w:tblGrid>
      <w:tr w:rsidR="0056532F" w:rsidRPr="00E7572C" w:rsidTr="00FE5572">
        <w:trPr>
          <w:trHeight w:val="1165"/>
        </w:trPr>
        <w:tc>
          <w:tcPr>
            <w:tcW w:w="10438" w:type="dxa"/>
            <w:gridSpan w:val="4"/>
            <w:tcBorders>
              <w:top w:val="nil"/>
              <w:left w:val="nil"/>
              <w:bottom w:val="nil"/>
              <w:right w:val="nil"/>
            </w:tcBorders>
          </w:tcPr>
          <w:p w:rsidR="0056532F" w:rsidRPr="00E7572C" w:rsidRDefault="0056532F" w:rsidP="00FE5572">
            <w:pPr>
              <w:jc w:val="center"/>
              <w:rPr>
                <w:sz w:val="28"/>
                <w:szCs w:val="28"/>
              </w:rPr>
            </w:pPr>
            <w:r w:rsidRPr="00E7572C">
              <w:rPr>
                <w:sz w:val="28"/>
                <w:szCs w:val="28"/>
              </w:rPr>
              <w:t>АДМИНИСТРАЦИЯ СЕВЕРО-ЕНИСЕЙСКОГО РАЙОНА</w:t>
            </w:r>
          </w:p>
          <w:p w:rsidR="0056532F" w:rsidRPr="00E7572C" w:rsidRDefault="0056532F" w:rsidP="00FE5572">
            <w:pPr>
              <w:jc w:val="center"/>
              <w:rPr>
                <w:sz w:val="40"/>
                <w:szCs w:val="40"/>
              </w:rPr>
            </w:pPr>
            <w:r w:rsidRPr="00E7572C">
              <w:rPr>
                <w:b/>
                <w:sz w:val="40"/>
                <w:szCs w:val="40"/>
              </w:rPr>
              <w:t>ПОСТАНОВЛЕНИЕ</w:t>
            </w:r>
          </w:p>
        </w:tc>
      </w:tr>
      <w:tr w:rsidR="0056532F" w:rsidRPr="00E7572C" w:rsidTr="00FE5572">
        <w:tblPrEx>
          <w:tblLook w:val="0000"/>
        </w:tblPrEx>
        <w:trPr>
          <w:gridAfter w:val="1"/>
          <w:wAfter w:w="549" w:type="dxa"/>
          <w:trHeight w:val="567"/>
        </w:trPr>
        <w:tc>
          <w:tcPr>
            <w:tcW w:w="5068" w:type="dxa"/>
            <w:tcBorders>
              <w:top w:val="nil"/>
              <w:left w:val="nil"/>
              <w:bottom w:val="nil"/>
              <w:right w:val="nil"/>
            </w:tcBorders>
            <w:vAlign w:val="center"/>
          </w:tcPr>
          <w:p w:rsidR="0056532F" w:rsidRPr="00E7572C" w:rsidRDefault="0056532F" w:rsidP="000A7192">
            <w:pPr>
              <w:rPr>
                <w:sz w:val="20"/>
              </w:rPr>
            </w:pPr>
            <w:r w:rsidRPr="00E7572C">
              <w:rPr>
                <w:sz w:val="28"/>
              </w:rPr>
              <w:t>«</w:t>
            </w:r>
            <w:r w:rsidR="00833985">
              <w:rPr>
                <w:sz w:val="28"/>
                <w:u w:val="single"/>
              </w:rPr>
              <w:t>14</w:t>
            </w:r>
            <w:r w:rsidRPr="00E7572C">
              <w:rPr>
                <w:sz w:val="28"/>
              </w:rPr>
              <w:t>»</w:t>
            </w:r>
            <w:r w:rsidR="000A7192">
              <w:rPr>
                <w:sz w:val="28"/>
              </w:rPr>
              <w:t xml:space="preserve"> </w:t>
            </w:r>
            <w:r w:rsidR="000A7192">
              <w:rPr>
                <w:sz w:val="28"/>
                <w:u w:val="single"/>
              </w:rPr>
              <w:t xml:space="preserve">апреля </w:t>
            </w:r>
            <w:r w:rsidRPr="00E7572C">
              <w:rPr>
                <w:sz w:val="28"/>
              </w:rPr>
              <w:t>2022 г.</w:t>
            </w:r>
          </w:p>
        </w:tc>
        <w:tc>
          <w:tcPr>
            <w:tcW w:w="4821" w:type="dxa"/>
            <w:gridSpan w:val="2"/>
            <w:tcBorders>
              <w:top w:val="nil"/>
              <w:left w:val="nil"/>
              <w:bottom w:val="nil"/>
              <w:right w:val="nil"/>
            </w:tcBorders>
            <w:vAlign w:val="center"/>
          </w:tcPr>
          <w:p w:rsidR="0056532F" w:rsidRPr="00E7572C" w:rsidRDefault="0056532F" w:rsidP="000A7192">
            <w:pPr>
              <w:ind w:left="2587"/>
              <w:jc w:val="right"/>
              <w:rPr>
                <w:sz w:val="20"/>
              </w:rPr>
            </w:pPr>
            <w:r w:rsidRPr="00E7572C">
              <w:rPr>
                <w:sz w:val="28"/>
              </w:rPr>
              <w:t xml:space="preserve">№ </w:t>
            </w:r>
            <w:r w:rsidR="000A7192">
              <w:rPr>
                <w:sz w:val="28"/>
              </w:rPr>
              <w:t xml:space="preserve"> </w:t>
            </w:r>
            <w:r w:rsidR="000A7192">
              <w:rPr>
                <w:sz w:val="28"/>
                <w:u w:val="single"/>
              </w:rPr>
              <w:t>153-п</w:t>
            </w:r>
            <w:r w:rsidRPr="00E7572C">
              <w:rPr>
                <w:sz w:val="28"/>
              </w:rPr>
              <w:t xml:space="preserve"> </w:t>
            </w:r>
          </w:p>
        </w:tc>
      </w:tr>
      <w:tr w:rsidR="0056532F" w:rsidRPr="00E7572C" w:rsidTr="00FE5572">
        <w:trPr>
          <w:trHeight w:val="383"/>
        </w:trPr>
        <w:tc>
          <w:tcPr>
            <w:tcW w:w="5362" w:type="dxa"/>
            <w:gridSpan w:val="2"/>
            <w:tcBorders>
              <w:top w:val="nil"/>
              <w:left w:val="nil"/>
              <w:bottom w:val="nil"/>
              <w:right w:val="nil"/>
            </w:tcBorders>
            <w:vAlign w:val="center"/>
          </w:tcPr>
          <w:p w:rsidR="0056532F" w:rsidRPr="00E7572C" w:rsidRDefault="0056532F" w:rsidP="00FE5572"/>
        </w:tc>
        <w:tc>
          <w:tcPr>
            <w:tcW w:w="5076" w:type="dxa"/>
            <w:gridSpan w:val="2"/>
            <w:tcBorders>
              <w:top w:val="nil"/>
              <w:left w:val="nil"/>
              <w:bottom w:val="nil"/>
              <w:right w:val="nil"/>
            </w:tcBorders>
            <w:vAlign w:val="center"/>
          </w:tcPr>
          <w:p w:rsidR="0056532F" w:rsidRPr="00E7572C" w:rsidRDefault="0056532F" w:rsidP="00FE5572">
            <w:pPr>
              <w:ind w:left="3285"/>
              <w:jc w:val="right"/>
            </w:pPr>
          </w:p>
        </w:tc>
      </w:tr>
      <w:tr w:rsidR="0056532F" w:rsidRPr="00E7572C" w:rsidTr="00FE5572">
        <w:trPr>
          <w:trHeight w:val="352"/>
        </w:trPr>
        <w:tc>
          <w:tcPr>
            <w:tcW w:w="10438" w:type="dxa"/>
            <w:gridSpan w:val="4"/>
            <w:tcBorders>
              <w:top w:val="nil"/>
              <w:left w:val="nil"/>
              <w:bottom w:val="nil"/>
              <w:right w:val="nil"/>
            </w:tcBorders>
            <w:vAlign w:val="center"/>
          </w:tcPr>
          <w:p w:rsidR="0056532F" w:rsidRPr="00E7572C" w:rsidRDefault="0056532F" w:rsidP="00FE5572">
            <w:pPr>
              <w:jc w:val="center"/>
              <w:rPr>
                <w:sz w:val="28"/>
              </w:rPr>
            </w:pPr>
            <w:proofErr w:type="spellStart"/>
            <w:r w:rsidRPr="00E7572C">
              <w:t>гп</w:t>
            </w:r>
            <w:proofErr w:type="spellEnd"/>
            <w:r w:rsidRPr="00E7572C">
              <w:t xml:space="preserve"> Северо-Енисейский</w:t>
            </w:r>
          </w:p>
        </w:tc>
      </w:tr>
      <w:tr w:rsidR="0056532F" w:rsidRPr="00E7572C" w:rsidTr="00FE5572">
        <w:trPr>
          <w:trHeight w:val="352"/>
        </w:trPr>
        <w:tc>
          <w:tcPr>
            <w:tcW w:w="10438" w:type="dxa"/>
            <w:gridSpan w:val="4"/>
            <w:tcBorders>
              <w:top w:val="nil"/>
              <w:left w:val="nil"/>
              <w:bottom w:val="nil"/>
              <w:right w:val="nil"/>
            </w:tcBorders>
            <w:vAlign w:val="center"/>
          </w:tcPr>
          <w:p w:rsidR="0056532F" w:rsidRPr="00E7572C" w:rsidRDefault="0056532F" w:rsidP="00FE5572">
            <w:pPr>
              <w:jc w:val="center"/>
            </w:pPr>
          </w:p>
        </w:tc>
      </w:tr>
    </w:tbl>
    <w:p w:rsidR="005D7C74" w:rsidRPr="005D7C74" w:rsidRDefault="0056532F" w:rsidP="005D7C74">
      <w:pPr>
        <w:jc w:val="both"/>
        <w:rPr>
          <w:i/>
          <w:color w:val="FF0000"/>
          <w:sz w:val="20"/>
          <w:szCs w:val="20"/>
        </w:rPr>
      </w:pPr>
      <w:proofErr w:type="gramStart"/>
      <w:r w:rsidRPr="00E7572C">
        <w:rPr>
          <w:sz w:val="28"/>
          <w:szCs w:val="28"/>
        </w:rPr>
        <w:t>Об утверждении порядка подготовки и выдачи разрешения на размещение нестационарных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методики расчета размера платы за размещение нестационарного объекта на основании разрешения на территории населенных пунктов Северо-Енисейского района</w:t>
      </w:r>
      <w:r w:rsidR="005D7C74">
        <w:rPr>
          <w:sz w:val="28"/>
          <w:szCs w:val="28"/>
        </w:rPr>
        <w:t xml:space="preserve"> </w:t>
      </w:r>
      <w:r w:rsidR="005D7C74" w:rsidRPr="005D7C74">
        <w:rPr>
          <w:i/>
          <w:color w:val="FF0000"/>
          <w:sz w:val="20"/>
          <w:szCs w:val="20"/>
        </w:rPr>
        <w:t xml:space="preserve">(актуальная редакция, с учетом изменений внесенных постановлением администрации Северо-Енисейского района  от  </w:t>
      </w:r>
      <w:r w:rsidR="001350A6">
        <w:rPr>
          <w:i/>
          <w:color w:val="FF0000"/>
          <w:sz w:val="20"/>
          <w:szCs w:val="20"/>
        </w:rPr>
        <w:t>07.11.</w:t>
      </w:r>
      <w:r w:rsidR="005D7C74" w:rsidRPr="005D7C74">
        <w:rPr>
          <w:i/>
          <w:color w:val="FF0000"/>
          <w:sz w:val="20"/>
          <w:szCs w:val="20"/>
        </w:rPr>
        <w:t>2022</w:t>
      </w:r>
      <w:proofErr w:type="gramEnd"/>
      <w:r w:rsidR="005D7C74" w:rsidRPr="005D7C74">
        <w:rPr>
          <w:i/>
          <w:color w:val="FF0000"/>
          <w:sz w:val="20"/>
          <w:szCs w:val="20"/>
        </w:rPr>
        <w:t xml:space="preserve"> №  </w:t>
      </w:r>
      <w:proofErr w:type="gramStart"/>
      <w:r w:rsidR="001350A6">
        <w:rPr>
          <w:i/>
          <w:color w:val="FF0000"/>
          <w:sz w:val="20"/>
          <w:szCs w:val="20"/>
        </w:rPr>
        <w:t>480</w:t>
      </w:r>
      <w:r w:rsidR="005D7C74" w:rsidRPr="005D7C74">
        <w:rPr>
          <w:i/>
          <w:color w:val="FF0000"/>
          <w:sz w:val="20"/>
          <w:szCs w:val="20"/>
        </w:rPr>
        <w:t>-п)</w:t>
      </w:r>
      <w:proofErr w:type="gramEnd"/>
    </w:p>
    <w:p w:rsidR="0056532F" w:rsidRPr="00E7572C" w:rsidRDefault="0056532F" w:rsidP="0056532F">
      <w:pPr>
        <w:spacing w:after="1" w:line="240" w:lineRule="atLeast"/>
        <w:jc w:val="both"/>
      </w:pPr>
    </w:p>
    <w:p w:rsidR="0056532F" w:rsidRPr="00E7572C" w:rsidRDefault="0056532F" w:rsidP="00427C0C">
      <w:pPr>
        <w:shd w:val="clear" w:color="auto" w:fill="FFFFFF"/>
        <w:spacing w:line="322" w:lineRule="exact"/>
        <w:ind w:left="14" w:firstLine="695"/>
        <w:jc w:val="both"/>
        <w:rPr>
          <w:sz w:val="28"/>
          <w:szCs w:val="28"/>
        </w:rPr>
      </w:pPr>
      <w:r w:rsidRPr="00E7572C">
        <w:rPr>
          <w:sz w:val="28"/>
          <w:szCs w:val="28"/>
        </w:rPr>
        <w:t xml:space="preserve">В соответствии со статьей 39.33, 39.36-1 Земельного кодекса Российской Федерации, с </w:t>
      </w:r>
      <w:r w:rsidRPr="00E7572C">
        <w:rPr>
          <w:sz w:val="28"/>
        </w:rPr>
        <w:t xml:space="preserve">Федеральным законом от 28.12.2009 № 381-ФЗ «Об основах государственного регулирования торговой деятельности в Российской Федерации», </w:t>
      </w:r>
      <w:r w:rsidRPr="00E7572C">
        <w:rPr>
          <w:sz w:val="28"/>
          <w:szCs w:val="28"/>
        </w:rPr>
        <w:t>статьей 34 Устава Северо-Енисейского района, ПОСТАНОВЛЯЮ:</w:t>
      </w:r>
    </w:p>
    <w:p w:rsidR="0056532F" w:rsidRPr="00E7572C" w:rsidRDefault="0056532F" w:rsidP="00427C0C">
      <w:pPr>
        <w:ind w:firstLine="695"/>
        <w:jc w:val="both"/>
        <w:rPr>
          <w:sz w:val="28"/>
          <w:szCs w:val="28"/>
        </w:rPr>
      </w:pPr>
      <w:r w:rsidRPr="00E7572C">
        <w:rPr>
          <w:sz w:val="28"/>
          <w:szCs w:val="28"/>
        </w:rPr>
        <w:t xml:space="preserve">1. Утвердить порядок </w:t>
      </w:r>
      <w:r w:rsidR="00387FE0" w:rsidRPr="00E7572C">
        <w:rPr>
          <w:sz w:val="28"/>
          <w:szCs w:val="28"/>
        </w:rPr>
        <w:t>подготовки и выдачи разрешения на размещение нестационарных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E7572C">
        <w:rPr>
          <w:sz w:val="28"/>
          <w:szCs w:val="28"/>
        </w:rPr>
        <w:t xml:space="preserve"> согласно приложению № 1 к настоящему постановлению.</w:t>
      </w:r>
    </w:p>
    <w:p w:rsidR="0056532F" w:rsidRDefault="0056532F" w:rsidP="00427C0C">
      <w:pPr>
        <w:spacing w:after="1" w:line="240" w:lineRule="atLeast"/>
        <w:ind w:firstLine="695"/>
        <w:jc w:val="both"/>
        <w:rPr>
          <w:sz w:val="28"/>
          <w:szCs w:val="28"/>
        </w:rPr>
      </w:pPr>
      <w:r w:rsidRPr="00E7572C">
        <w:rPr>
          <w:sz w:val="28"/>
          <w:szCs w:val="28"/>
        </w:rPr>
        <w:t>2. Утвердить методику расчета размера платы за размещение нестационарного объекта на основании разрешения на территории населенных пунктов Северо-Енисейского района согласно приложению № 2 к настоящему постановлению.</w:t>
      </w:r>
    </w:p>
    <w:p w:rsidR="005D7C74" w:rsidRPr="00F832E6" w:rsidRDefault="0054391E" w:rsidP="00427C0C">
      <w:pPr>
        <w:ind w:firstLine="695"/>
        <w:jc w:val="both"/>
        <w:rPr>
          <w:i/>
          <w:sz w:val="28"/>
          <w:szCs w:val="28"/>
        </w:rPr>
      </w:pPr>
      <w:r>
        <w:rPr>
          <w:color w:val="FF0000"/>
          <w:sz w:val="28"/>
          <w:szCs w:val="28"/>
        </w:rPr>
        <w:t>2</w:t>
      </w:r>
      <w:r w:rsidR="005D7C74" w:rsidRPr="00F832E6">
        <w:rPr>
          <w:color w:val="FF0000"/>
          <w:sz w:val="28"/>
          <w:szCs w:val="28"/>
        </w:rPr>
        <w:t>.</w:t>
      </w:r>
      <w:r>
        <w:rPr>
          <w:color w:val="FF0000"/>
          <w:sz w:val="28"/>
          <w:szCs w:val="28"/>
        </w:rPr>
        <w:t>1.</w:t>
      </w:r>
      <w:r w:rsidR="005D7C74" w:rsidRPr="00F832E6">
        <w:rPr>
          <w:color w:val="FF0000"/>
          <w:sz w:val="28"/>
          <w:szCs w:val="28"/>
        </w:rPr>
        <w:t xml:space="preserve"> Утвердить методику расчета размера платы за использование земельных участков (земель) находящихся в муниципальной собственности для возведения гражданами гаражей, являющихся некапитальными сооружениями согласно приложению № 3 к настоящему постановлению</w:t>
      </w:r>
      <w:proofErr w:type="gramStart"/>
      <w:r w:rsidR="005D7C74" w:rsidRPr="00F832E6">
        <w:rPr>
          <w:color w:val="FF0000"/>
          <w:sz w:val="28"/>
          <w:szCs w:val="28"/>
        </w:rPr>
        <w:t>.</w:t>
      </w:r>
      <w:proofErr w:type="gramEnd"/>
      <w:r w:rsidR="005D7C74">
        <w:rPr>
          <w:sz w:val="28"/>
          <w:szCs w:val="28"/>
        </w:rPr>
        <w:t xml:space="preserve"> </w:t>
      </w:r>
      <w:r w:rsidR="005D7C74" w:rsidRPr="00F832E6">
        <w:rPr>
          <w:i/>
          <w:color w:val="FF0000"/>
          <w:sz w:val="20"/>
          <w:szCs w:val="20"/>
        </w:rPr>
        <w:t>(</w:t>
      </w:r>
      <w:proofErr w:type="gramStart"/>
      <w:r w:rsidR="001350A6">
        <w:rPr>
          <w:i/>
          <w:color w:val="FF0000"/>
          <w:sz w:val="20"/>
          <w:szCs w:val="20"/>
        </w:rPr>
        <w:t>п</w:t>
      </w:r>
      <w:proofErr w:type="gramEnd"/>
      <w:r w:rsidR="001350A6">
        <w:rPr>
          <w:i/>
          <w:color w:val="FF0000"/>
          <w:sz w:val="20"/>
          <w:szCs w:val="20"/>
        </w:rPr>
        <w:t xml:space="preserve">одпункт </w:t>
      </w:r>
      <w:r w:rsidR="005D7C74" w:rsidRPr="00F832E6">
        <w:rPr>
          <w:i/>
          <w:color w:val="FF0000"/>
          <w:sz w:val="20"/>
          <w:szCs w:val="20"/>
        </w:rPr>
        <w:t>в</w:t>
      </w:r>
      <w:r w:rsidR="001350A6">
        <w:rPr>
          <w:i/>
          <w:color w:val="FF0000"/>
          <w:sz w:val="20"/>
          <w:szCs w:val="20"/>
        </w:rPr>
        <w:t>веден</w:t>
      </w:r>
      <w:r w:rsidR="005D7C74" w:rsidRPr="00F832E6">
        <w:rPr>
          <w:i/>
          <w:color w:val="FF0000"/>
          <w:sz w:val="20"/>
          <w:szCs w:val="20"/>
        </w:rPr>
        <w:t xml:space="preserve"> постановлени</w:t>
      </w:r>
      <w:r w:rsidR="001350A6">
        <w:rPr>
          <w:i/>
          <w:color w:val="FF0000"/>
          <w:sz w:val="20"/>
          <w:szCs w:val="20"/>
        </w:rPr>
        <w:t>ем</w:t>
      </w:r>
      <w:r w:rsidR="005D7C74" w:rsidRPr="00F832E6">
        <w:rPr>
          <w:i/>
          <w:color w:val="FF0000"/>
          <w:sz w:val="20"/>
          <w:szCs w:val="20"/>
        </w:rPr>
        <w:t xml:space="preserve"> администрации Северо-Енисейского района  от  </w:t>
      </w:r>
      <w:r w:rsidR="001350A6">
        <w:rPr>
          <w:i/>
          <w:color w:val="FF0000"/>
          <w:sz w:val="20"/>
          <w:szCs w:val="20"/>
        </w:rPr>
        <w:t>07.11.</w:t>
      </w:r>
      <w:r w:rsidR="005D7C74" w:rsidRPr="00F832E6">
        <w:rPr>
          <w:i/>
          <w:color w:val="FF0000"/>
          <w:sz w:val="20"/>
          <w:szCs w:val="20"/>
        </w:rPr>
        <w:t xml:space="preserve">.2022 №  </w:t>
      </w:r>
      <w:r w:rsidR="001350A6">
        <w:rPr>
          <w:i/>
          <w:color w:val="FF0000"/>
          <w:sz w:val="20"/>
          <w:szCs w:val="20"/>
        </w:rPr>
        <w:t>480</w:t>
      </w:r>
      <w:r w:rsidR="005D7C74" w:rsidRPr="00F832E6">
        <w:rPr>
          <w:i/>
          <w:color w:val="FF0000"/>
          <w:sz w:val="20"/>
          <w:szCs w:val="20"/>
        </w:rPr>
        <w:t>-п)</w:t>
      </w:r>
    </w:p>
    <w:p w:rsidR="0056532F" w:rsidRPr="0054391E" w:rsidRDefault="0054391E" w:rsidP="00427C0C">
      <w:pPr>
        <w:ind w:firstLine="695"/>
        <w:jc w:val="both"/>
        <w:rPr>
          <w:b/>
          <w:sz w:val="28"/>
          <w:szCs w:val="28"/>
        </w:rPr>
      </w:pPr>
      <w:r w:rsidRPr="0054391E">
        <w:rPr>
          <w:sz w:val="28"/>
          <w:szCs w:val="28"/>
        </w:rPr>
        <w:t>3</w:t>
      </w:r>
      <w:r w:rsidR="0056532F" w:rsidRPr="0054391E">
        <w:rPr>
          <w:sz w:val="28"/>
          <w:szCs w:val="28"/>
        </w:rPr>
        <w:t xml:space="preserve">. </w:t>
      </w:r>
      <w:proofErr w:type="gramStart"/>
      <w:r w:rsidR="0056532F" w:rsidRPr="0054391E">
        <w:rPr>
          <w:sz w:val="28"/>
          <w:szCs w:val="28"/>
        </w:rPr>
        <w:t>Контроль за</w:t>
      </w:r>
      <w:proofErr w:type="gramEnd"/>
      <w:r w:rsidR="0056532F" w:rsidRPr="0054391E">
        <w:rPr>
          <w:sz w:val="28"/>
          <w:szCs w:val="28"/>
        </w:rPr>
        <w:t xml:space="preserve"> исполнением настоящего постановления оставляю за собой.</w:t>
      </w:r>
    </w:p>
    <w:p w:rsidR="0056532F" w:rsidRPr="0054391E" w:rsidRDefault="0054391E" w:rsidP="00427C0C">
      <w:pPr>
        <w:ind w:firstLine="695"/>
        <w:jc w:val="both"/>
        <w:rPr>
          <w:sz w:val="28"/>
          <w:szCs w:val="28"/>
        </w:rPr>
      </w:pPr>
      <w:r w:rsidRPr="0054391E">
        <w:rPr>
          <w:sz w:val="28"/>
          <w:szCs w:val="28"/>
        </w:rPr>
        <w:t>4</w:t>
      </w:r>
      <w:r w:rsidR="0056532F" w:rsidRPr="0054391E">
        <w:rPr>
          <w:sz w:val="28"/>
          <w:szCs w:val="28"/>
        </w:rPr>
        <w:t>. Настоящее постановление вступает в силу со дня официального опубликования в газете «Северо-Енисейский вестник» и подлежит размещению на официальном сайте Северо-Енисейского района в информационно-телекоммуникационной сети «Интернет» (</w:t>
      </w:r>
      <w:proofErr w:type="spellStart"/>
      <w:r w:rsidR="0056532F" w:rsidRPr="0054391E">
        <w:rPr>
          <w:sz w:val="28"/>
          <w:szCs w:val="28"/>
        </w:rPr>
        <w:t>www.admse.ru</w:t>
      </w:r>
      <w:proofErr w:type="spellEnd"/>
      <w:r w:rsidR="0056532F" w:rsidRPr="0054391E">
        <w:rPr>
          <w:sz w:val="28"/>
          <w:szCs w:val="28"/>
        </w:rPr>
        <w:t>).</w:t>
      </w:r>
    </w:p>
    <w:p w:rsidR="0056532F" w:rsidRDefault="0056532F" w:rsidP="00427C0C">
      <w:pPr>
        <w:ind w:firstLine="695"/>
        <w:rPr>
          <w:sz w:val="28"/>
          <w:szCs w:val="28"/>
        </w:rPr>
      </w:pPr>
    </w:p>
    <w:p w:rsidR="00597B3E" w:rsidRPr="00E7572C" w:rsidRDefault="00597B3E" w:rsidP="0056532F">
      <w:pPr>
        <w:rPr>
          <w:sz w:val="28"/>
          <w:szCs w:val="28"/>
        </w:rPr>
      </w:pPr>
    </w:p>
    <w:p w:rsidR="0056532F" w:rsidRPr="00E7572C" w:rsidRDefault="0056532F" w:rsidP="0056532F">
      <w:pPr>
        <w:autoSpaceDE w:val="0"/>
        <w:autoSpaceDN w:val="0"/>
        <w:adjustRightInd w:val="0"/>
        <w:jc w:val="center"/>
        <w:sectPr w:rsidR="0056532F" w:rsidRPr="00E7572C" w:rsidSect="00597B3E">
          <w:pgSz w:w="11906" w:h="16838"/>
          <w:pgMar w:top="851" w:right="680" w:bottom="142" w:left="1418" w:header="709" w:footer="709" w:gutter="0"/>
          <w:cols w:space="708"/>
          <w:docGrid w:linePitch="360"/>
        </w:sectPr>
      </w:pPr>
      <w:r w:rsidRPr="00E7572C">
        <w:rPr>
          <w:sz w:val="28"/>
          <w:szCs w:val="28"/>
        </w:rPr>
        <w:t xml:space="preserve">Глава Северо-Енисейского района </w:t>
      </w:r>
      <w:r w:rsidRPr="00E7572C">
        <w:rPr>
          <w:sz w:val="28"/>
          <w:szCs w:val="28"/>
        </w:rPr>
        <w:tab/>
      </w:r>
      <w:r w:rsidRPr="00E7572C">
        <w:rPr>
          <w:sz w:val="28"/>
          <w:szCs w:val="28"/>
        </w:rPr>
        <w:tab/>
      </w:r>
      <w:r w:rsidRPr="00E7572C">
        <w:rPr>
          <w:sz w:val="28"/>
          <w:szCs w:val="28"/>
        </w:rPr>
        <w:tab/>
      </w:r>
      <w:r w:rsidRPr="00E7572C">
        <w:rPr>
          <w:sz w:val="28"/>
          <w:szCs w:val="28"/>
        </w:rPr>
        <w:tab/>
      </w:r>
      <w:r w:rsidRPr="00E7572C">
        <w:rPr>
          <w:sz w:val="28"/>
          <w:szCs w:val="28"/>
        </w:rPr>
        <w:tab/>
      </w:r>
      <w:r w:rsidRPr="00E7572C">
        <w:rPr>
          <w:sz w:val="28"/>
          <w:szCs w:val="28"/>
        </w:rPr>
        <w:tab/>
        <w:t xml:space="preserve">       А.Н. Рябцев</w:t>
      </w:r>
    </w:p>
    <w:p w:rsidR="003101DA" w:rsidRPr="00E7572C" w:rsidRDefault="003101DA" w:rsidP="003101DA">
      <w:pPr>
        <w:autoSpaceDE w:val="0"/>
        <w:autoSpaceDN w:val="0"/>
        <w:adjustRightInd w:val="0"/>
        <w:jc w:val="right"/>
      </w:pPr>
      <w:r w:rsidRPr="00E7572C">
        <w:lastRenderedPageBreak/>
        <w:t>Приложение № 1</w:t>
      </w:r>
    </w:p>
    <w:p w:rsidR="003101DA" w:rsidRPr="00E7572C" w:rsidRDefault="003101DA" w:rsidP="003101DA">
      <w:pPr>
        <w:autoSpaceDE w:val="0"/>
        <w:autoSpaceDN w:val="0"/>
        <w:adjustRightInd w:val="0"/>
        <w:jc w:val="right"/>
      </w:pPr>
      <w:r w:rsidRPr="00E7572C">
        <w:t>к постановлению</w:t>
      </w:r>
    </w:p>
    <w:p w:rsidR="003101DA" w:rsidRPr="00E7572C" w:rsidRDefault="003101DA" w:rsidP="003101DA">
      <w:pPr>
        <w:autoSpaceDE w:val="0"/>
        <w:autoSpaceDN w:val="0"/>
        <w:adjustRightInd w:val="0"/>
        <w:jc w:val="right"/>
      </w:pPr>
      <w:r w:rsidRPr="00E7572C">
        <w:t>администрации Северо-Енисейского района</w:t>
      </w:r>
    </w:p>
    <w:p w:rsidR="003101DA" w:rsidRPr="00E7572C" w:rsidRDefault="003101DA" w:rsidP="003101DA">
      <w:pPr>
        <w:autoSpaceDE w:val="0"/>
        <w:autoSpaceDN w:val="0"/>
        <w:adjustRightInd w:val="0"/>
        <w:jc w:val="right"/>
        <w:rPr>
          <w:u w:val="single"/>
        </w:rPr>
      </w:pPr>
      <w:r w:rsidRPr="00E7572C">
        <w:t xml:space="preserve">от </w:t>
      </w:r>
      <w:r w:rsidR="000A7192">
        <w:rPr>
          <w:u w:val="single"/>
        </w:rPr>
        <w:t>14.04.2022</w:t>
      </w:r>
      <w:r w:rsidRPr="00E7572C">
        <w:t xml:space="preserve"> № </w:t>
      </w:r>
      <w:r w:rsidR="000A7192">
        <w:rPr>
          <w:u w:val="single"/>
        </w:rPr>
        <w:t>153-п</w:t>
      </w:r>
    </w:p>
    <w:p w:rsidR="003101DA" w:rsidRPr="00E7572C" w:rsidRDefault="003101DA" w:rsidP="003101DA">
      <w:pPr>
        <w:autoSpaceDE w:val="0"/>
        <w:autoSpaceDN w:val="0"/>
        <w:adjustRightInd w:val="0"/>
        <w:jc w:val="right"/>
      </w:pPr>
    </w:p>
    <w:p w:rsidR="003101DA" w:rsidRPr="00E7572C" w:rsidRDefault="003101DA" w:rsidP="003101DA">
      <w:pPr>
        <w:rPr>
          <w:sz w:val="28"/>
          <w:szCs w:val="28"/>
        </w:rPr>
      </w:pPr>
    </w:p>
    <w:p w:rsidR="003101DA" w:rsidRPr="00E7572C" w:rsidRDefault="003101DA" w:rsidP="003101DA">
      <w:pPr>
        <w:jc w:val="center"/>
        <w:rPr>
          <w:sz w:val="28"/>
          <w:szCs w:val="28"/>
        </w:rPr>
      </w:pPr>
      <w:r w:rsidRPr="00E7572C">
        <w:rPr>
          <w:sz w:val="28"/>
          <w:szCs w:val="28"/>
        </w:rPr>
        <w:t xml:space="preserve">Порядок </w:t>
      </w:r>
      <w:r w:rsidR="00387FE0" w:rsidRPr="00E7572C">
        <w:rPr>
          <w:sz w:val="28"/>
          <w:szCs w:val="28"/>
        </w:rPr>
        <w:t>подготовки и выдачи разрешения на размещение нестационарных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3101DA" w:rsidRPr="00E7572C" w:rsidRDefault="003101DA" w:rsidP="003101DA">
      <w:pPr>
        <w:rPr>
          <w:sz w:val="28"/>
          <w:szCs w:val="28"/>
        </w:rPr>
      </w:pPr>
    </w:p>
    <w:p w:rsidR="003101DA" w:rsidRPr="00E7572C" w:rsidRDefault="003101DA" w:rsidP="003101DA">
      <w:pPr>
        <w:jc w:val="center"/>
        <w:rPr>
          <w:sz w:val="28"/>
          <w:szCs w:val="28"/>
        </w:rPr>
      </w:pPr>
      <w:r w:rsidRPr="00E7572C">
        <w:rPr>
          <w:sz w:val="28"/>
          <w:szCs w:val="28"/>
        </w:rPr>
        <w:t>Основные положения</w:t>
      </w:r>
    </w:p>
    <w:p w:rsidR="003101DA" w:rsidRPr="00E7572C" w:rsidRDefault="003101DA" w:rsidP="003101DA">
      <w:pPr>
        <w:rPr>
          <w:b/>
          <w:sz w:val="28"/>
          <w:szCs w:val="28"/>
        </w:rPr>
      </w:pPr>
    </w:p>
    <w:p w:rsidR="003101DA" w:rsidRPr="00E7572C" w:rsidRDefault="003101DA" w:rsidP="003101DA">
      <w:pPr>
        <w:ind w:firstLine="540"/>
        <w:jc w:val="both"/>
      </w:pPr>
      <w:r w:rsidRPr="00E7572C">
        <w:rPr>
          <w:sz w:val="28"/>
        </w:rPr>
        <w:t xml:space="preserve">1. </w:t>
      </w:r>
      <w:proofErr w:type="gramStart"/>
      <w:r w:rsidRPr="00E7572C">
        <w:rPr>
          <w:sz w:val="28"/>
          <w:szCs w:val="28"/>
        </w:rPr>
        <w:t xml:space="preserve">Порядок подготовки и выдачи разрешения на размещение </w:t>
      </w:r>
      <w:r w:rsidR="00024370" w:rsidRPr="00E7572C">
        <w:rPr>
          <w:sz w:val="28"/>
          <w:szCs w:val="28"/>
        </w:rPr>
        <w:t xml:space="preserve">нестационарных </w:t>
      </w:r>
      <w:r w:rsidRPr="00E7572C">
        <w:rPr>
          <w:sz w:val="28"/>
          <w:szCs w:val="28"/>
        </w:rPr>
        <w:t xml:space="preserve">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(далее - Порядок) </w:t>
      </w:r>
      <w:r w:rsidRPr="00E7572C">
        <w:rPr>
          <w:sz w:val="28"/>
        </w:rPr>
        <w:t>определяет сроки и последовательность действий при выдаче разрешения на размещение нестационарных объектов,</w:t>
      </w:r>
      <w:r w:rsidRPr="00E7572C">
        <w:rPr>
          <w:sz w:val="28"/>
          <w:szCs w:val="28"/>
        </w:rPr>
        <w:t xml:space="preserve">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w:t>
      </w:r>
      <w:proofErr w:type="gramEnd"/>
      <w:r w:rsidRPr="00E7572C">
        <w:rPr>
          <w:sz w:val="28"/>
          <w:szCs w:val="28"/>
        </w:rPr>
        <w:t xml:space="preserve"> и установления сервитутов (далее – разрешение на размещение нестационарного объекта).</w:t>
      </w:r>
    </w:p>
    <w:p w:rsidR="003101DA" w:rsidRPr="00E7572C" w:rsidRDefault="003101DA" w:rsidP="003101DA">
      <w:pPr>
        <w:ind w:firstLine="540"/>
        <w:jc w:val="both"/>
      </w:pPr>
      <w:r w:rsidRPr="00E7572C">
        <w:rPr>
          <w:sz w:val="28"/>
        </w:rPr>
        <w:t>Настоящий Порядок не распространяется на размещение рекламных конструкций.</w:t>
      </w:r>
    </w:p>
    <w:p w:rsidR="003101DA" w:rsidRPr="00E7572C" w:rsidRDefault="003101DA" w:rsidP="003101DA">
      <w:pPr>
        <w:ind w:firstLine="540"/>
        <w:jc w:val="both"/>
        <w:rPr>
          <w:sz w:val="28"/>
        </w:rPr>
      </w:pPr>
      <w:r w:rsidRPr="00E7572C">
        <w:rPr>
          <w:sz w:val="28"/>
        </w:rPr>
        <w:t>2. Уполномоченным органом на выдачу разрешения на размещение нестационарного объекта является отдел земельных отношений и природопользования администрации Северо-Енисейского района (далее – Отдел).</w:t>
      </w:r>
    </w:p>
    <w:p w:rsidR="003101DA" w:rsidRPr="00E7572C" w:rsidRDefault="003101DA" w:rsidP="003101DA">
      <w:pPr>
        <w:ind w:firstLine="540"/>
        <w:jc w:val="both"/>
        <w:rPr>
          <w:sz w:val="28"/>
        </w:rPr>
      </w:pPr>
      <w:r w:rsidRPr="00E7572C">
        <w:rPr>
          <w:sz w:val="28"/>
        </w:rPr>
        <w:t>3. Заявителем является индивидуальный предприниматель, юридическое или физическое лицо, заинтересованные в размещении нестационарного объекта на территории населенного пункта Северо-Енисейского района, либо их уполномоченные представители, имеющие право в соответствии с законодательством Российской Федерации выступать от их имени (далее - Заявитель).</w:t>
      </w:r>
    </w:p>
    <w:p w:rsidR="003101DA" w:rsidRPr="00E7572C" w:rsidRDefault="003101DA" w:rsidP="003101DA">
      <w:pPr>
        <w:ind w:firstLine="426"/>
        <w:jc w:val="both"/>
        <w:rPr>
          <w:spacing w:val="2"/>
          <w:sz w:val="28"/>
          <w:szCs w:val="28"/>
        </w:rPr>
      </w:pPr>
      <w:r w:rsidRPr="00E7572C">
        <w:rPr>
          <w:sz w:val="28"/>
        </w:rPr>
        <w:t xml:space="preserve">4. </w:t>
      </w:r>
      <w:proofErr w:type="gramStart"/>
      <w:r w:rsidRPr="00E7572C">
        <w:rPr>
          <w:sz w:val="28"/>
        </w:rPr>
        <w:t>Разрешение на размещение нестационарных объектов выдается Отделом на объект,</w:t>
      </w:r>
      <w:r w:rsidRPr="00E7572C">
        <w:rPr>
          <w:sz w:val="28"/>
          <w:szCs w:val="28"/>
        </w:rPr>
        <w:t xml:space="preserve"> </w:t>
      </w:r>
      <w:r w:rsidRPr="00E7572C">
        <w:rPr>
          <w:spacing w:val="2"/>
          <w:sz w:val="28"/>
          <w:szCs w:val="28"/>
        </w:rPr>
        <w:t xml:space="preserve">не являющейся объектом капитального строительства (некапитальный объект), для размещения которого не требуется оформление разрешения на строительство, выполненный из </w:t>
      </w:r>
      <w:proofErr w:type="spellStart"/>
      <w:r w:rsidRPr="00E7572C">
        <w:rPr>
          <w:spacing w:val="2"/>
          <w:sz w:val="28"/>
          <w:szCs w:val="28"/>
        </w:rPr>
        <w:t>легковозводимых</w:t>
      </w:r>
      <w:proofErr w:type="spellEnd"/>
      <w:r w:rsidRPr="00E7572C">
        <w:rPr>
          <w:spacing w:val="2"/>
          <w:sz w:val="28"/>
          <w:szCs w:val="28"/>
        </w:rPr>
        <w:t xml:space="preserve">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сезонные (летние) кафе, контейнер</w:t>
      </w:r>
      <w:r w:rsidR="00020139" w:rsidRPr="00E7572C">
        <w:rPr>
          <w:spacing w:val="2"/>
          <w:sz w:val="28"/>
          <w:szCs w:val="28"/>
        </w:rPr>
        <w:t>ы</w:t>
      </w:r>
      <w:r w:rsidRPr="00E7572C">
        <w:rPr>
          <w:spacing w:val="2"/>
          <w:sz w:val="28"/>
          <w:szCs w:val="28"/>
        </w:rPr>
        <w:t xml:space="preserve">, </w:t>
      </w:r>
      <w:r w:rsidR="00020139" w:rsidRPr="00E7572C">
        <w:rPr>
          <w:spacing w:val="2"/>
          <w:sz w:val="28"/>
          <w:szCs w:val="28"/>
        </w:rPr>
        <w:t xml:space="preserve">навесы, </w:t>
      </w:r>
      <w:r w:rsidRPr="00E7572C">
        <w:rPr>
          <w:spacing w:val="2"/>
          <w:sz w:val="28"/>
          <w:szCs w:val="28"/>
        </w:rPr>
        <w:t>а также торговые киоски, павильоны и иные объекты мелкорозничной торговли</w:t>
      </w:r>
      <w:proofErr w:type="gramEnd"/>
      <w:r w:rsidRPr="00E7572C">
        <w:rPr>
          <w:spacing w:val="2"/>
          <w:sz w:val="28"/>
          <w:szCs w:val="28"/>
        </w:rPr>
        <w:t>, теплицы, парники, металлические гаражи, стоянки технических или других средств инвалидов (далее – нестационарные объекты).</w:t>
      </w:r>
    </w:p>
    <w:p w:rsidR="003101DA" w:rsidRPr="00E7572C" w:rsidRDefault="003101DA" w:rsidP="003101DA">
      <w:pPr>
        <w:ind w:firstLine="540"/>
        <w:jc w:val="both"/>
      </w:pPr>
      <w:r w:rsidRPr="00E7572C">
        <w:rPr>
          <w:sz w:val="28"/>
        </w:rPr>
        <w:lastRenderedPageBreak/>
        <w:t>Данный перечень типов нестационарных объектов не является исчерпывающим.</w:t>
      </w:r>
    </w:p>
    <w:p w:rsidR="003101DA" w:rsidRPr="00E7572C" w:rsidRDefault="003101DA" w:rsidP="003101DA">
      <w:pPr>
        <w:ind w:firstLine="426"/>
        <w:jc w:val="both"/>
        <w:rPr>
          <w:sz w:val="28"/>
          <w:szCs w:val="28"/>
        </w:rPr>
      </w:pPr>
      <w:r w:rsidRPr="00E7572C">
        <w:rPr>
          <w:sz w:val="28"/>
          <w:szCs w:val="28"/>
        </w:rPr>
        <w:t>5. Разрешение на размещение нестационарных объектов носит временный характер, размещение нестационарных объектов осуществляется в соответствии со схемой размещения нестационарных объектов.</w:t>
      </w:r>
    </w:p>
    <w:p w:rsidR="003101DA" w:rsidRPr="00E7572C" w:rsidRDefault="003101DA" w:rsidP="003101DA">
      <w:pPr>
        <w:ind w:firstLine="540"/>
        <w:jc w:val="both"/>
      </w:pPr>
      <w:r w:rsidRPr="00E7572C">
        <w:rPr>
          <w:sz w:val="28"/>
        </w:rPr>
        <w:t>Схема размещения нестационарных объектов – схема, утвержденная органом местного самоуправления, предусматривающая места размещения нестационарных объектов на территории населенных пунктов Северо-Енисейского района, подготовленная в порядке, предусмотренном законодательством</w:t>
      </w:r>
      <w:r w:rsidR="00020139" w:rsidRPr="00E7572C">
        <w:rPr>
          <w:sz w:val="28"/>
        </w:rPr>
        <w:t>, в целях получения разрешения на размещение нестационарного объекта</w:t>
      </w:r>
      <w:r w:rsidRPr="00E7572C">
        <w:rPr>
          <w:sz w:val="28"/>
        </w:rPr>
        <w:t>.</w:t>
      </w:r>
    </w:p>
    <w:p w:rsidR="003101DA" w:rsidRPr="00E7572C" w:rsidRDefault="003101DA" w:rsidP="003101DA">
      <w:pPr>
        <w:autoSpaceDE w:val="0"/>
        <w:autoSpaceDN w:val="0"/>
        <w:adjustRightInd w:val="0"/>
        <w:ind w:firstLine="709"/>
        <w:jc w:val="both"/>
        <w:rPr>
          <w:sz w:val="28"/>
          <w:szCs w:val="28"/>
        </w:rPr>
      </w:pPr>
      <w:r w:rsidRPr="00E7572C">
        <w:rPr>
          <w:sz w:val="28"/>
          <w:szCs w:val="28"/>
        </w:rPr>
        <w:t>6. Заявитель подает заявление по форме согласно приложению к настоящему Порядку.</w:t>
      </w:r>
    </w:p>
    <w:p w:rsidR="003101DA" w:rsidRPr="00E7572C" w:rsidRDefault="003101DA" w:rsidP="003101DA">
      <w:pPr>
        <w:autoSpaceDE w:val="0"/>
        <w:autoSpaceDN w:val="0"/>
        <w:adjustRightInd w:val="0"/>
        <w:ind w:firstLine="709"/>
        <w:jc w:val="both"/>
        <w:rPr>
          <w:sz w:val="28"/>
          <w:szCs w:val="28"/>
        </w:rPr>
      </w:pPr>
      <w:r w:rsidRPr="00E7572C">
        <w:rPr>
          <w:sz w:val="28"/>
          <w:szCs w:val="28"/>
        </w:rPr>
        <w:t>К заявлению прилагаются:</w:t>
      </w:r>
    </w:p>
    <w:p w:rsidR="003101DA" w:rsidRPr="00E7572C" w:rsidRDefault="003101DA" w:rsidP="003101DA">
      <w:pPr>
        <w:autoSpaceDE w:val="0"/>
        <w:autoSpaceDN w:val="0"/>
        <w:adjustRightInd w:val="0"/>
        <w:ind w:firstLine="708"/>
        <w:jc w:val="both"/>
        <w:rPr>
          <w:sz w:val="28"/>
          <w:szCs w:val="28"/>
        </w:rPr>
      </w:pPr>
      <w:r w:rsidRPr="00E7572C">
        <w:rPr>
          <w:sz w:val="28"/>
          <w:szCs w:val="28"/>
        </w:rPr>
        <w:t>1)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rsidR="003101DA" w:rsidRPr="00E7572C" w:rsidRDefault="003101DA" w:rsidP="003101DA">
      <w:pPr>
        <w:autoSpaceDE w:val="0"/>
        <w:autoSpaceDN w:val="0"/>
        <w:adjustRightInd w:val="0"/>
        <w:ind w:firstLine="708"/>
        <w:jc w:val="both"/>
        <w:rPr>
          <w:sz w:val="28"/>
          <w:szCs w:val="28"/>
        </w:rPr>
      </w:pPr>
      <w:r w:rsidRPr="00E7572C">
        <w:rPr>
          <w:sz w:val="28"/>
          <w:szCs w:val="28"/>
        </w:rPr>
        <w:t>2) копия документа, подтверждающего полномочия представителя заявителя;</w:t>
      </w:r>
    </w:p>
    <w:p w:rsidR="003101DA" w:rsidRPr="00E7572C" w:rsidRDefault="003101DA" w:rsidP="003101DA">
      <w:pPr>
        <w:autoSpaceDE w:val="0"/>
        <w:autoSpaceDN w:val="0"/>
        <w:adjustRightInd w:val="0"/>
        <w:ind w:firstLine="708"/>
        <w:jc w:val="both"/>
        <w:rPr>
          <w:sz w:val="28"/>
          <w:szCs w:val="28"/>
        </w:rPr>
      </w:pPr>
      <w:r w:rsidRPr="00E7572C">
        <w:rPr>
          <w:sz w:val="28"/>
          <w:szCs w:val="28"/>
        </w:rPr>
        <w:t>3)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размещать объект на землях или части земельного участка (с использованием системы координат, принимаемой при ведении государственного кадастра недвижимости)</w:t>
      </w:r>
      <w:r w:rsidR="00932A10" w:rsidRPr="00E7572C">
        <w:rPr>
          <w:sz w:val="28"/>
          <w:szCs w:val="28"/>
        </w:rPr>
        <w:t>.</w:t>
      </w:r>
    </w:p>
    <w:p w:rsidR="003101DA" w:rsidRPr="00E7572C" w:rsidRDefault="003101DA" w:rsidP="003101DA">
      <w:pPr>
        <w:autoSpaceDE w:val="0"/>
        <w:autoSpaceDN w:val="0"/>
        <w:adjustRightInd w:val="0"/>
        <w:ind w:firstLine="540"/>
        <w:jc w:val="both"/>
        <w:rPr>
          <w:sz w:val="28"/>
          <w:szCs w:val="28"/>
        </w:rPr>
      </w:pPr>
      <w:r w:rsidRPr="00E7572C">
        <w:rPr>
          <w:sz w:val="28"/>
          <w:szCs w:val="28"/>
        </w:rPr>
        <w:t>7. Заявителем по собственной инициативе могут быть представлены следующие документы:</w:t>
      </w:r>
      <w:bookmarkStart w:id="0" w:name="Par4"/>
      <w:bookmarkEnd w:id="0"/>
    </w:p>
    <w:p w:rsidR="003101DA" w:rsidRPr="00E7572C" w:rsidRDefault="003101DA" w:rsidP="003101DA">
      <w:pPr>
        <w:autoSpaceDE w:val="0"/>
        <w:autoSpaceDN w:val="0"/>
        <w:adjustRightInd w:val="0"/>
        <w:ind w:firstLine="540"/>
        <w:jc w:val="both"/>
        <w:rPr>
          <w:sz w:val="28"/>
          <w:szCs w:val="28"/>
        </w:rPr>
      </w:pPr>
      <w:r w:rsidRPr="00E7572C">
        <w:rPr>
          <w:sz w:val="28"/>
          <w:szCs w:val="28"/>
        </w:rPr>
        <w:t>1) выписка из Единого государственного реестра индивидуальных предпринимателей (в случае если заявление подается индивидуальным предпринимателем);</w:t>
      </w:r>
    </w:p>
    <w:p w:rsidR="003101DA" w:rsidRPr="00E7572C" w:rsidRDefault="003101DA" w:rsidP="003101DA">
      <w:pPr>
        <w:autoSpaceDE w:val="0"/>
        <w:autoSpaceDN w:val="0"/>
        <w:adjustRightInd w:val="0"/>
        <w:ind w:firstLine="540"/>
        <w:jc w:val="both"/>
        <w:rPr>
          <w:sz w:val="28"/>
          <w:szCs w:val="28"/>
        </w:rPr>
      </w:pPr>
      <w:r w:rsidRPr="00E7572C">
        <w:rPr>
          <w:sz w:val="28"/>
          <w:szCs w:val="28"/>
        </w:rPr>
        <w:t>2) выписка из Единого государственного реестра юридических лиц (в случае если заявление подается юридическим лицом).</w:t>
      </w:r>
      <w:bookmarkStart w:id="1" w:name="Par7"/>
      <w:bookmarkEnd w:id="1"/>
    </w:p>
    <w:p w:rsidR="003101DA" w:rsidRPr="00E7572C" w:rsidRDefault="003101DA" w:rsidP="003101DA">
      <w:pPr>
        <w:autoSpaceDE w:val="0"/>
        <w:autoSpaceDN w:val="0"/>
        <w:adjustRightInd w:val="0"/>
        <w:ind w:firstLine="540"/>
        <w:jc w:val="both"/>
        <w:rPr>
          <w:sz w:val="28"/>
          <w:szCs w:val="28"/>
        </w:rPr>
      </w:pPr>
      <w:r w:rsidRPr="00E7572C">
        <w:rPr>
          <w:sz w:val="28"/>
          <w:szCs w:val="28"/>
        </w:rPr>
        <w:t>В случае если указанные в настоящем пункте документы не представлены Заявителем по собственной инициативе, Отдел запрашивает их порядке межведомственного информационного взаимодействия.</w:t>
      </w:r>
    </w:p>
    <w:p w:rsidR="003101DA" w:rsidRPr="00E7572C" w:rsidRDefault="003101DA" w:rsidP="003101DA">
      <w:pPr>
        <w:autoSpaceDE w:val="0"/>
        <w:autoSpaceDN w:val="0"/>
        <w:adjustRightInd w:val="0"/>
        <w:ind w:firstLine="540"/>
        <w:jc w:val="both"/>
        <w:rPr>
          <w:sz w:val="28"/>
          <w:szCs w:val="28"/>
        </w:rPr>
      </w:pPr>
      <w:r w:rsidRPr="00E7572C">
        <w:rPr>
          <w:sz w:val="28"/>
          <w:szCs w:val="28"/>
        </w:rPr>
        <w:t>8. 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и содержит:</w:t>
      </w:r>
    </w:p>
    <w:p w:rsidR="003101DA" w:rsidRPr="00E7572C" w:rsidRDefault="003101DA" w:rsidP="003101DA">
      <w:pPr>
        <w:autoSpaceDE w:val="0"/>
        <w:autoSpaceDN w:val="0"/>
        <w:adjustRightInd w:val="0"/>
        <w:ind w:firstLine="540"/>
        <w:jc w:val="both"/>
        <w:rPr>
          <w:sz w:val="28"/>
          <w:szCs w:val="28"/>
        </w:rPr>
      </w:pPr>
      <w:r w:rsidRPr="00E7572C">
        <w:rPr>
          <w:sz w:val="28"/>
          <w:szCs w:val="28"/>
        </w:rPr>
        <w:t>наименование размещаемого объекта;</w:t>
      </w:r>
    </w:p>
    <w:p w:rsidR="003101DA" w:rsidRPr="00E7572C" w:rsidRDefault="003101DA" w:rsidP="003101DA">
      <w:pPr>
        <w:autoSpaceDE w:val="0"/>
        <w:autoSpaceDN w:val="0"/>
        <w:adjustRightInd w:val="0"/>
        <w:ind w:firstLine="540"/>
        <w:jc w:val="both"/>
        <w:rPr>
          <w:sz w:val="28"/>
          <w:szCs w:val="28"/>
        </w:rPr>
      </w:pPr>
      <w:r w:rsidRPr="00E7572C">
        <w:rPr>
          <w:sz w:val="28"/>
          <w:szCs w:val="28"/>
        </w:rPr>
        <w:t>местоположение либо кадастровый номер земельного участка, квартала;</w:t>
      </w:r>
    </w:p>
    <w:p w:rsidR="003101DA" w:rsidRPr="00E7572C" w:rsidRDefault="003101DA" w:rsidP="003101DA">
      <w:pPr>
        <w:autoSpaceDE w:val="0"/>
        <w:autoSpaceDN w:val="0"/>
        <w:adjustRightInd w:val="0"/>
        <w:ind w:firstLine="540"/>
        <w:jc w:val="both"/>
        <w:rPr>
          <w:sz w:val="28"/>
          <w:szCs w:val="28"/>
        </w:rPr>
      </w:pPr>
      <w:r w:rsidRPr="00E7572C">
        <w:rPr>
          <w:sz w:val="28"/>
          <w:szCs w:val="28"/>
        </w:rPr>
        <w:t>площадь земельного участка;</w:t>
      </w:r>
    </w:p>
    <w:p w:rsidR="003101DA" w:rsidRPr="00E7572C" w:rsidRDefault="003101DA" w:rsidP="003101DA">
      <w:pPr>
        <w:autoSpaceDE w:val="0"/>
        <w:autoSpaceDN w:val="0"/>
        <w:adjustRightInd w:val="0"/>
        <w:ind w:firstLine="540"/>
        <w:jc w:val="both"/>
        <w:rPr>
          <w:sz w:val="28"/>
          <w:szCs w:val="28"/>
        </w:rPr>
      </w:pPr>
      <w:r w:rsidRPr="00E7572C">
        <w:rPr>
          <w:sz w:val="28"/>
          <w:szCs w:val="28"/>
        </w:rPr>
        <w:t>категорию земель;</w:t>
      </w:r>
    </w:p>
    <w:p w:rsidR="003101DA" w:rsidRPr="00E7572C" w:rsidRDefault="003101DA" w:rsidP="003101DA">
      <w:pPr>
        <w:autoSpaceDE w:val="0"/>
        <w:autoSpaceDN w:val="0"/>
        <w:adjustRightInd w:val="0"/>
        <w:ind w:firstLine="540"/>
        <w:jc w:val="both"/>
        <w:rPr>
          <w:sz w:val="28"/>
          <w:szCs w:val="28"/>
        </w:rPr>
      </w:pPr>
      <w:r w:rsidRPr="00E7572C">
        <w:rPr>
          <w:sz w:val="28"/>
          <w:szCs w:val="28"/>
        </w:rPr>
        <w:t>вид разрешенного использования;</w:t>
      </w:r>
    </w:p>
    <w:p w:rsidR="003101DA" w:rsidRPr="00E7572C" w:rsidRDefault="003101DA" w:rsidP="003101DA">
      <w:pPr>
        <w:autoSpaceDE w:val="0"/>
        <w:autoSpaceDN w:val="0"/>
        <w:adjustRightInd w:val="0"/>
        <w:ind w:firstLine="540"/>
        <w:jc w:val="both"/>
        <w:rPr>
          <w:sz w:val="28"/>
          <w:szCs w:val="28"/>
        </w:rPr>
      </w:pPr>
      <w:r w:rsidRPr="00E7572C">
        <w:rPr>
          <w:sz w:val="28"/>
          <w:szCs w:val="28"/>
        </w:rPr>
        <w:t>характеристики поворотных точек, дирекционных углов, длин линий;</w:t>
      </w:r>
    </w:p>
    <w:p w:rsidR="003101DA" w:rsidRPr="00E7572C" w:rsidRDefault="003101DA" w:rsidP="003101DA">
      <w:pPr>
        <w:autoSpaceDE w:val="0"/>
        <w:autoSpaceDN w:val="0"/>
        <w:adjustRightInd w:val="0"/>
        <w:ind w:firstLine="540"/>
        <w:jc w:val="both"/>
        <w:rPr>
          <w:sz w:val="28"/>
          <w:szCs w:val="28"/>
        </w:rPr>
      </w:pPr>
      <w:r w:rsidRPr="00E7572C">
        <w:rPr>
          <w:sz w:val="28"/>
          <w:szCs w:val="28"/>
        </w:rPr>
        <w:t>описание границ;</w:t>
      </w:r>
    </w:p>
    <w:p w:rsidR="003101DA" w:rsidRPr="00E7572C" w:rsidRDefault="003101DA" w:rsidP="003101DA">
      <w:pPr>
        <w:autoSpaceDE w:val="0"/>
        <w:autoSpaceDN w:val="0"/>
        <w:adjustRightInd w:val="0"/>
        <w:ind w:firstLine="540"/>
        <w:jc w:val="both"/>
        <w:rPr>
          <w:sz w:val="28"/>
          <w:szCs w:val="28"/>
        </w:rPr>
      </w:pPr>
      <w:r w:rsidRPr="00E7572C">
        <w:rPr>
          <w:sz w:val="28"/>
          <w:szCs w:val="28"/>
        </w:rPr>
        <w:lastRenderedPageBreak/>
        <w:t>характеристики и расположение существующих инженерных сетей, коммуникаций и сооружений;</w:t>
      </w:r>
    </w:p>
    <w:p w:rsidR="003101DA" w:rsidRPr="00E7572C" w:rsidRDefault="003101DA" w:rsidP="003101DA">
      <w:pPr>
        <w:autoSpaceDE w:val="0"/>
        <w:autoSpaceDN w:val="0"/>
        <w:adjustRightInd w:val="0"/>
        <w:ind w:firstLine="540"/>
        <w:jc w:val="both"/>
        <w:rPr>
          <w:sz w:val="28"/>
          <w:szCs w:val="28"/>
        </w:rPr>
      </w:pPr>
      <w:r w:rsidRPr="00E7572C">
        <w:rPr>
          <w:sz w:val="28"/>
          <w:szCs w:val="28"/>
        </w:rPr>
        <w:t>принятые условные обозначения;</w:t>
      </w:r>
    </w:p>
    <w:p w:rsidR="003101DA" w:rsidRPr="00E7572C" w:rsidRDefault="003101DA" w:rsidP="003101DA">
      <w:pPr>
        <w:autoSpaceDE w:val="0"/>
        <w:autoSpaceDN w:val="0"/>
        <w:adjustRightInd w:val="0"/>
        <w:ind w:firstLine="540"/>
        <w:jc w:val="both"/>
        <w:rPr>
          <w:sz w:val="28"/>
          <w:szCs w:val="28"/>
        </w:rPr>
      </w:pPr>
      <w:r w:rsidRPr="00E7572C">
        <w:rPr>
          <w:sz w:val="28"/>
          <w:szCs w:val="28"/>
        </w:rPr>
        <w:t>графическое отображение земель или земельного участка;</w:t>
      </w:r>
    </w:p>
    <w:p w:rsidR="003101DA" w:rsidRPr="00E7572C" w:rsidRDefault="003101DA" w:rsidP="003101DA">
      <w:pPr>
        <w:autoSpaceDE w:val="0"/>
        <w:autoSpaceDN w:val="0"/>
        <w:adjustRightInd w:val="0"/>
        <w:ind w:firstLine="540"/>
        <w:jc w:val="both"/>
        <w:rPr>
          <w:sz w:val="28"/>
          <w:szCs w:val="28"/>
        </w:rPr>
      </w:pPr>
      <w:r w:rsidRPr="00E7572C">
        <w:rPr>
          <w:sz w:val="28"/>
          <w:szCs w:val="28"/>
        </w:rPr>
        <w:t>экспликацию земель;</w:t>
      </w:r>
    </w:p>
    <w:p w:rsidR="003101DA" w:rsidRPr="00E7572C" w:rsidRDefault="003101DA" w:rsidP="003101DA">
      <w:pPr>
        <w:autoSpaceDE w:val="0"/>
        <w:autoSpaceDN w:val="0"/>
        <w:adjustRightInd w:val="0"/>
        <w:ind w:firstLine="540"/>
        <w:jc w:val="both"/>
        <w:rPr>
          <w:sz w:val="28"/>
          <w:szCs w:val="28"/>
        </w:rPr>
      </w:pPr>
      <w:r w:rsidRPr="00E7572C">
        <w:rPr>
          <w:sz w:val="28"/>
          <w:szCs w:val="28"/>
        </w:rPr>
        <w:t>подпись, расшифровку подписи заявителя либо представителя заявителя.</w:t>
      </w:r>
    </w:p>
    <w:p w:rsidR="003101DA" w:rsidRPr="00E7572C" w:rsidRDefault="003101DA" w:rsidP="003101DA">
      <w:pPr>
        <w:autoSpaceDE w:val="0"/>
        <w:autoSpaceDN w:val="0"/>
        <w:adjustRightInd w:val="0"/>
        <w:ind w:firstLine="540"/>
        <w:jc w:val="both"/>
        <w:rPr>
          <w:sz w:val="28"/>
          <w:szCs w:val="28"/>
        </w:rPr>
      </w:pPr>
      <w:r w:rsidRPr="00E7572C">
        <w:rPr>
          <w:sz w:val="28"/>
          <w:szCs w:val="28"/>
        </w:rPr>
        <w:t>Схема границ составляется в системе координат, применяемой при ведении государственного кадастра недвижимости, в масштабе 1:500, 1:1000.</w:t>
      </w:r>
    </w:p>
    <w:p w:rsidR="003101DA" w:rsidRPr="00E7572C" w:rsidRDefault="003101DA" w:rsidP="003101DA">
      <w:pPr>
        <w:autoSpaceDE w:val="0"/>
        <w:autoSpaceDN w:val="0"/>
        <w:adjustRightInd w:val="0"/>
        <w:ind w:firstLine="540"/>
        <w:jc w:val="both"/>
        <w:rPr>
          <w:sz w:val="28"/>
          <w:szCs w:val="28"/>
        </w:rPr>
      </w:pPr>
      <w:r w:rsidRPr="00E7572C">
        <w:rPr>
          <w:sz w:val="28"/>
          <w:szCs w:val="28"/>
        </w:rPr>
        <w:t>Настоящая схема изготавливается Отделом для граждан при личном обращении. Юридическим лицам и гражданам, при подаче документов в электронном формате, либо по почте схема изготавливается специализированной организацией.</w:t>
      </w:r>
    </w:p>
    <w:p w:rsidR="003101DA" w:rsidRPr="00E7572C" w:rsidRDefault="003101DA" w:rsidP="003101DA">
      <w:pPr>
        <w:ind w:firstLine="708"/>
        <w:jc w:val="both"/>
      </w:pPr>
      <w:r w:rsidRPr="00E7572C">
        <w:rPr>
          <w:sz w:val="28"/>
        </w:rPr>
        <w:t>9. При направлении Заявления по почте документы, предусмотренные пунктами 6-7 настоящего Порядка, предоставляются в виде нотариально удостоверенных копий документов.</w:t>
      </w:r>
    </w:p>
    <w:p w:rsidR="003101DA" w:rsidRPr="00E7572C" w:rsidRDefault="003101DA" w:rsidP="003101DA">
      <w:pPr>
        <w:autoSpaceDE w:val="0"/>
        <w:autoSpaceDN w:val="0"/>
        <w:adjustRightInd w:val="0"/>
        <w:ind w:firstLine="540"/>
        <w:jc w:val="both"/>
        <w:rPr>
          <w:sz w:val="28"/>
          <w:szCs w:val="28"/>
        </w:rPr>
      </w:pPr>
      <w:r w:rsidRPr="00E7572C">
        <w:rPr>
          <w:sz w:val="28"/>
          <w:szCs w:val="28"/>
        </w:rPr>
        <w:t xml:space="preserve">10. Заявление о выдаче разрешения на размещение нестационарного объекта и прилагаемые к нему документы могут быть поданы в виде электронного документа (пакета документов), подписанного электронной подписью в соответствии с требованиями Федерального </w:t>
      </w:r>
      <w:hyperlink r:id="rId7" w:history="1">
        <w:r w:rsidRPr="00E7572C">
          <w:rPr>
            <w:sz w:val="28"/>
            <w:szCs w:val="28"/>
          </w:rPr>
          <w:t>закона</w:t>
        </w:r>
      </w:hyperlink>
      <w:r w:rsidRPr="00E7572C">
        <w:rPr>
          <w:sz w:val="28"/>
          <w:szCs w:val="28"/>
        </w:rPr>
        <w:t xml:space="preserve"> от 06.04.2011 №63-ФЗ «Об электронной подписи».</w:t>
      </w:r>
    </w:p>
    <w:p w:rsidR="003101DA" w:rsidRPr="00E7572C" w:rsidRDefault="003101DA" w:rsidP="003101DA">
      <w:pPr>
        <w:autoSpaceDE w:val="0"/>
        <w:autoSpaceDN w:val="0"/>
        <w:adjustRightInd w:val="0"/>
        <w:ind w:firstLine="540"/>
        <w:jc w:val="both"/>
        <w:rPr>
          <w:sz w:val="28"/>
          <w:szCs w:val="28"/>
        </w:rPr>
      </w:pPr>
      <w:proofErr w:type="gramStart"/>
      <w:r w:rsidRPr="00E7572C">
        <w:rPr>
          <w:sz w:val="28"/>
          <w:szCs w:val="28"/>
        </w:rPr>
        <w:t>При поступлении заявления о выдаче разрешения на размещение нестационарного объекта и прилагаемых к нему документов в виде электронного документа (пакета документов), подписанного усиленной квалифицированной электронной подписью (далее - квалифицированная подпись), уполномоченный орган в течение 5 дней со дня поступления заявления в виде электронного документа проводит проверку действительности подписи, с использованием которой подписан электронный документ (пакет электронных документов).</w:t>
      </w:r>
      <w:proofErr w:type="gramEnd"/>
      <w:r w:rsidRPr="00E7572C">
        <w:rPr>
          <w:sz w:val="28"/>
          <w:szCs w:val="28"/>
        </w:rPr>
        <w:t xml:space="preserve"> В случае поступления заявления в виде электронного документа в нерабочий день днем поступления заявления в виде электронного документа считается ближайший следующий за ним рабочий день.</w:t>
      </w:r>
    </w:p>
    <w:p w:rsidR="003101DA" w:rsidRPr="00E7572C" w:rsidRDefault="003101DA" w:rsidP="003101DA">
      <w:pPr>
        <w:autoSpaceDE w:val="0"/>
        <w:autoSpaceDN w:val="0"/>
        <w:adjustRightInd w:val="0"/>
        <w:ind w:firstLine="540"/>
        <w:jc w:val="both"/>
        <w:rPr>
          <w:sz w:val="28"/>
          <w:szCs w:val="28"/>
        </w:rPr>
      </w:pPr>
      <w:r w:rsidRPr="00E7572C">
        <w:rPr>
          <w:sz w:val="28"/>
          <w:szCs w:val="28"/>
        </w:rPr>
        <w:t xml:space="preserve">Проверка действительности квалифицированной подписи осуществляется в соответствии с </w:t>
      </w:r>
      <w:hyperlink r:id="rId8" w:history="1">
        <w:r w:rsidRPr="00E7572C">
          <w:rPr>
            <w:sz w:val="28"/>
            <w:szCs w:val="28"/>
          </w:rPr>
          <w:t>постановлением</w:t>
        </w:r>
      </w:hyperlink>
      <w:r w:rsidRPr="00E7572C">
        <w:rPr>
          <w:sz w:val="28"/>
          <w:szCs w:val="28"/>
        </w:rPr>
        <w:t xml:space="preserve"> Правительства Российской Федерации от 25.08.2012 №852 «Об утверждении Правил использования усиленной квалифицированной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roofErr w:type="gramStart"/>
      <w:r w:rsidRPr="00E7572C">
        <w:rPr>
          <w:sz w:val="28"/>
          <w:szCs w:val="28"/>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9" w:history="1">
        <w:r w:rsidRPr="00E7572C">
          <w:rPr>
            <w:sz w:val="28"/>
            <w:szCs w:val="28"/>
          </w:rPr>
          <w:t>статьи 11</w:t>
        </w:r>
      </w:hyperlink>
      <w:r w:rsidRPr="00E7572C">
        <w:rPr>
          <w:sz w:val="28"/>
          <w:szCs w:val="28"/>
        </w:rPr>
        <w:t xml:space="preserve"> Федерального закона от 06.04.2011 №63-ФЗ «Об электронной подписи</w:t>
      </w:r>
      <w:proofErr w:type="gramEnd"/>
      <w:r w:rsidRPr="00E7572C">
        <w:rPr>
          <w:sz w:val="28"/>
          <w:szCs w:val="28"/>
        </w:rPr>
        <w:t>», которые послужили основанием для принятия указанного решения.</w:t>
      </w:r>
    </w:p>
    <w:p w:rsidR="003101DA" w:rsidRPr="00E7572C" w:rsidRDefault="003101DA" w:rsidP="003101DA">
      <w:pPr>
        <w:autoSpaceDE w:val="0"/>
        <w:autoSpaceDN w:val="0"/>
        <w:adjustRightInd w:val="0"/>
        <w:ind w:firstLine="540"/>
        <w:jc w:val="both"/>
        <w:rPr>
          <w:rFonts w:eastAsia="Arial Unicode MS"/>
          <w:sz w:val="28"/>
          <w:szCs w:val="28"/>
        </w:rPr>
      </w:pPr>
      <w:r w:rsidRPr="00E7572C">
        <w:rPr>
          <w:sz w:val="28"/>
          <w:szCs w:val="28"/>
        </w:rPr>
        <w:lastRenderedPageBreak/>
        <w:t>11. Проект распоряжения администрации района о</w:t>
      </w:r>
      <w:r w:rsidR="00020139" w:rsidRPr="00E7572C">
        <w:rPr>
          <w:sz w:val="28"/>
          <w:szCs w:val="28"/>
        </w:rPr>
        <w:t xml:space="preserve"> выдаче</w:t>
      </w:r>
      <w:r w:rsidRPr="00E7572C">
        <w:rPr>
          <w:rFonts w:eastAsia="Arial Unicode MS"/>
          <w:sz w:val="28"/>
          <w:szCs w:val="28"/>
        </w:rPr>
        <w:t xml:space="preserve"> разрешения на размещение нестационарного объекта или </w:t>
      </w:r>
      <w:r w:rsidRPr="00E7572C">
        <w:rPr>
          <w:sz w:val="28"/>
          <w:szCs w:val="28"/>
        </w:rPr>
        <w:t>об отказе в выдаче такого разрешения (далее - распоряжение) подготавливается Отделом в течение 15 рабочих дней со дня поступления заявления и прилагаемых документов.</w:t>
      </w:r>
    </w:p>
    <w:p w:rsidR="003101DA" w:rsidRPr="00E7572C" w:rsidRDefault="003101DA" w:rsidP="003101DA">
      <w:pPr>
        <w:autoSpaceDE w:val="0"/>
        <w:autoSpaceDN w:val="0"/>
        <w:adjustRightInd w:val="0"/>
        <w:ind w:firstLine="708"/>
        <w:jc w:val="both"/>
        <w:rPr>
          <w:rFonts w:eastAsia="Arial Unicode MS"/>
          <w:sz w:val="28"/>
          <w:szCs w:val="28"/>
        </w:rPr>
      </w:pPr>
      <w:r w:rsidRPr="00E7572C">
        <w:rPr>
          <w:rFonts w:eastAsia="Arial Unicode MS"/>
          <w:sz w:val="28"/>
          <w:szCs w:val="28"/>
        </w:rPr>
        <w:t xml:space="preserve">В распоряжении указывается размер ежемесячной платы за размещение нестационарного объекта согласно Методике расчета </w:t>
      </w:r>
      <w:r w:rsidRPr="00E7572C">
        <w:rPr>
          <w:sz w:val="28"/>
          <w:szCs w:val="28"/>
        </w:rPr>
        <w:t>размера платы за размещение нестационарного объекта на основании разрешения на территории населенных пунктов Северо-Енисейского района</w:t>
      </w:r>
      <w:r w:rsidRPr="00E7572C">
        <w:rPr>
          <w:rFonts w:eastAsia="Arial Unicode MS"/>
          <w:sz w:val="28"/>
          <w:szCs w:val="28"/>
        </w:rPr>
        <w:t xml:space="preserve">, утвержденной приложением № 2 к настоящему постановлению. </w:t>
      </w:r>
    </w:p>
    <w:p w:rsidR="003101DA" w:rsidRPr="00E7572C" w:rsidRDefault="003101DA" w:rsidP="003101DA">
      <w:pPr>
        <w:autoSpaceDE w:val="0"/>
        <w:autoSpaceDN w:val="0"/>
        <w:adjustRightInd w:val="0"/>
        <w:ind w:firstLine="540"/>
        <w:jc w:val="both"/>
        <w:rPr>
          <w:sz w:val="28"/>
          <w:szCs w:val="28"/>
        </w:rPr>
      </w:pPr>
      <w:r w:rsidRPr="00E7572C">
        <w:rPr>
          <w:rFonts w:eastAsia="Arial Unicode MS"/>
          <w:sz w:val="28"/>
          <w:szCs w:val="28"/>
        </w:rPr>
        <w:t xml:space="preserve">12. </w:t>
      </w:r>
      <w:r w:rsidRPr="00E7572C">
        <w:rPr>
          <w:sz w:val="28"/>
          <w:szCs w:val="28"/>
        </w:rPr>
        <w:t xml:space="preserve">Решение об отказе в выдаче </w:t>
      </w:r>
      <w:r w:rsidRPr="00E7572C">
        <w:rPr>
          <w:rFonts w:eastAsia="Arial Unicode MS"/>
          <w:sz w:val="28"/>
          <w:szCs w:val="28"/>
        </w:rPr>
        <w:t>разрешения на размещение нестационарного объекта</w:t>
      </w:r>
      <w:r w:rsidRPr="00E7572C">
        <w:rPr>
          <w:sz w:val="28"/>
          <w:szCs w:val="28"/>
        </w:rPr>
        <w:t xml:space="preserve"> принимается в случае, если:</w:t>
      </w:r>
    </w:p>
    <w:p w:rsidR="003101DA" w:rsidRPr="00E7572C" w:rsidRDefault="003101DA" w:rsidP="003101DA">
      <w:pPr>
        <w:autoSpaceDE w:val="0"/>
        <w:autoSpaceDN w:val="0"/>
        <w:adjustRightInd w:val="0"/>
        <w:ind w:firstLine="540"/>
        <w:jc w:val="both"/>
        <w:rPr>
          <w:sz w:val="28"/>
          <w:szCs w:val="28"/>
        </w:rPr>
      </w:pPr>
      <w:r w:rsidRPr="00E7572C">
        <w:rPr>
          <w:sz w:val="28"/>
          <w:szCs w:val="28"/>
        </w:rPr>
        <w:t xml:space="preserve">1) размещаемый объект не соответствует условиям, указанным в </w:t>
      </w:r>
      <w:hyperlink r:id="rId10" w:history="1">
        <w:r w:rsidRPr="00E7572C">
          <w:rPr>
            <w:sz w:val="28"/>
            <w:szCs w:val="28"/>
          </w:rPr>
          <w:t>пункте 4</w:t>
        </w:r>
      </w:hyperlink>
      <w:r w:rsidRPr="00E7572C">
        <w:rPr>
          <w:sz w:val="28"/>
          <w:szCs w:val="28"/>
        </w:rPr>
        <w:t xml:space="preserve"> Порядка;</w:t>
      </w:r>
    </w:p>
    <w:p w:rsidR="003101DA" w:rsidRPr="00E7572C" w:rsidRDefault="003101DA" w:rsidP="003101DA">
      <w:pPr>
        <w:autoSpaceDE w:val="0"/>
        <w:autoSpaceDN w:val="0"/>
        <w:adjustRightInd w:val="0"/>
        <w:ind w:firstLine="540"/>
        <w:jc w:val="both"/>
        <w:rPr>
          <w:sz w:val="28"/>
          <w:szCs w:val="28"/>
        </w:rPr>
      </w:pPr>
      <w:r w:rsidRPr="00E7572C">
        <w:rPr>
          <w:sz w:val="28"/>
          <w:szCs w:val="28"/>
        </w:rPr>
        <w:t xml:space="preserve">2) заявление подано с нарушением требований, установленных </w:t>
      </w:r>
      <w:hyperlink r:id="rId11" w:history="1">
        <w:r w:rsidRPr="00E7572C">
          <w:rPr>
            <w:sz w:val="28"/>
            <w:szCs w:val="28"/>
          </w:rPr>
          <w:t>пунктом 6</w:t>
        </w:r>
      </w:hyperlink>
      <w:r w:rsidRPr="00E7572C">
        <w:rPr>
          <w:sz w:val="28"/>
          <w:szCs w:val="28"/>
        </w:rPr>
        <w:t xml:space="preserve"> Порядка, за исключением документов, представленных заявителем по собственной инициативе;</w:t>
      </w:r>
    </w:p>
    <w:p w:rsidR="003101DA" w:rsidRPr="00E7572C" w:rsidRDefault="003101DA" w:rsidP="003101DA">
      <w:pPr>
        <w:autoSpaceDE w:val="0"/>
        <w:autoSpaceDN w:val="0"/>
        <w:adjustRightInd w:val="0"/>
        <w:ind w:firstLine="540"/>
        <w:jc w:val="both"/>
        <w:rPr>
          <w:sz w:val="28"/>
          <w:szCs w:val="28"/>
        </w:rPr>
      </w:pPr>
      <w:r w:rsidRPr="00E7572C">
        <w:rPr>
          <w:sz w:val="28"/>
          <w:szCs w:val="28"/>
        </w:rPr>
        <w:t>3) земельный участок, необходимый для размещения объекта, предоставлен гражданину или юридическому лицу.</w:t>
      </w:r>
    </w:p>
    <w:p w:rsidR="003101DA" w:rsidRPr="00E7572C" w:rsidRDefault="003101DA" w:rsidP="00020139">
      <w:pPr>
        <w:autoSpaceDE w:val="0"/>
        <w:autoSpaceDN w:val="0"/>
        <w:adjustRightInd w:val="0"/>
        <w:ind w:firstLine="540"/>
        <w:jc w:val="both"/>
        <w:rPr>
          <w:sz w:val="28"/>
          <w:szCs w:val="28"/>
        </w:rPr>
      </w:pPr>
      <w:r w:rsidRPr="00E7572C">
        <w:rPr>
          <w:rFonts w:eastAsia="Arial Unicode MS"/>
          <w:sz w:val="28"/>
          <w:szCs w:val="28"/>
        </w:rPr>
        <w:t xml:space="preserve">4) </w:t>
      </w:r>
      <w:r w:rsidR="00020139" w:rsidRPr="00E7572C">
        <w:rPr>
          <w:rFonts w:eastAsia="Arial Unicode MS"/>
          <w:sz w:val="28"/>
          <w:szCs w:val="28"/>
        </w:rPr>
        <w:t xml:space="preserve">земли и </w:t>
      </w:r>
      <w:r w:rsidRPr="00E7572C">
        <w:rPr>
          <w:rFonts w:eastAsia="Arial Unicode MS"/>
          <w:sz w:val="28"/>
          <w:szCs w:val="28"/>
        </w:rPr>
        <w:t>земельных участков, планируемых для размещения нестационарных объектов</w:t>
      </w:r>
      <w:r w:rsidRPr="00E7572C">
        <w:rPr>
          <w:sz w:val="28"/>
          <w:szCs w:val="28"/>
        </w:rPr>
        <w:t xml:space="preserve">, </w:t>
      </w:r>
      <w:r w:rsidR="00020139" w:rsidRPr="00E7572C">
        <w:rPr>
          <w:sz w:val="28"/>
          <w:szCs w:val="28"/>
        </w:rPr>
        <w:t>являющихся некапитальными сооружениями, приведенными в пункте 4 Порядка, гаража для стоянки технических или других средств передвижения инвалидов вблизи их места жительства, нет в утвержденной администрацией Северо-Енисейского района схеме размещения нестационарных объектов.</w:t>
      </w:r>
    </w:p>
    <w:p w:rsidR="003101DA" w:rsidRPr="00E7572C" w:rsidRDefault="003101DA" w:rsidP="003101DA">
      <w:pPr>
        <w:autoSpaceDE w:val="0"/>
        <w:autoSpaceDN w:val="0"/>
        <w:adjustRightInd w:val="0"/>
        <w:ind w:firstLine="540"/>
        <w:jc w:val="both"/>
        <w:rPr>
          <w:sz w:val="28"/>
          <w:szCs w:val="28"/>
        </w:rPr>
      </w:pPr>
      <w:r w:rsidRPr="00E7572C">
        <w:rPr>
          <w:sz w:val="28"/>
          <w:szCs w:val="28"/>
        </w:rPr>
        <w:t xml:space="preserve">13. </w:t>
      </w:r>
      <w:proofErr w:type="gramStart"/>
      <w:r w:rsidRPr="00E7572C">
        <w:rPr>
          <w:sz w:val="28"/>
          <w:szCs w:val="28"/>
        </w:rPr>
        <w:t xml:space="preserve">Решение о выдаче или об отказе в выдаче </w:t>
      </w:r>
      <w:r w:rsidRPr="00E7572C">
        <w:rPr>
          <w:rFonts w:eastAsia="Arial Unicode MS"/>
          <w:sz w:val="28"/>
          <w:szCs w:val="28"/>
        </w:rPr>
        <w:t>разрешения на размещение нестационарного объекта</w:t>
      </w:r>
      <w:r w:rsidRPr="00E7572C">
        <w:rPr>
          <w:sz w:val="28"/>
          <w:szCs w:val="28"/>
        </w:rPr>
        <w:t xml:space="preserve"> принимается в течение 30 рабочих дней со дня поступления заявления и прилагаемых документов, и в течение 3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нарочно заявителю или уполномоченному представителю заявителя, либо в форме электронного документа (в</w:t>
      </w:r>
      <w:proofErr w:type="gramEnd"/>
      <w:r w:rsidRPr="00E7572C">
        <w:rPr>
          <w:sz w:val="28"/>
          <w:szCs w:val="28"/>
        </w:rPr>
        <w:t xml:space="preserve"> зависимости от того, какой способ получения документов был указан в заявлении).</w:t>
      </w:r>
    </w:p>
    <w:p w:rsidR="003101DA" w:rsidRPr="00E7572C" w:rsidRDefault="003101DA" w:rsidP="003101DA">
      <w:pPr>
        <w:pStyle w:val="ConsPlusNormal"/>
        <w:ind w:firstLine="539"/>
        <w:jc w:val="both"/>
        <w:rPr>
          <w:rFonts w:ascii="Times New Roman" w:hAnsi="Times New Roman" w:cs="Times New Roman"/>
          <w:sz w:val="28"/>
          <w:szCs w:val="28"/>
        </w:rPr>
      </w:pPr>
      <w:r w:rsidRPr="00E7572C">
        <w:rPr>
          <w:rFonts w:ascii="Times New Roman" w:hAnsi="Times New Roman" w:cs="Times New Roman"/>
          <w:sz w:val="28"/>
          <w:szCs w:val="28"/>
        </w:rPr>
        <w:t xml:space="preserve">14. Срок действия </w:t>
      </w:r>
      <w:r w:rsidRPr="00E7572C">
        <w:rPr>
          <w:rFonts w:ascii="Times New Roman" w:eastAsia="Arial Unicode MS" w:hAnsi="Times New Roman" w:cs="Times New Roman"/>
          <w:sz w:val="28"/>
          <w:szCs w:val="28"/>
        </w:rPr>
        <w:t>разрешения на размещение нестационарного объекта</w:t>
      </w:r>
      <w:r w:rsidRPr="00E7572C">
        <w:rPr>
          <w:rFonts w:ascii="Times New Roman" w:hAnsi="Times New Roman" w:cs="Times New Roman"/>
          <w:sz w:val="28"/>
          <w:szCs w:val="28"/>
        </w:rPr>
        <w:t xml:space="preserve"> составляет 12 месяцев. Продление срока действия разрешения осуществляется в том же порядке, как для его получения, за исключением случаев, установленных федеральным законодательством</w:t>
      </w:r>
      <w:r w:rsidR="0056532F" w:rsidRPr="00E7572C">
        <w:rPr>
          <w:rFonts w:ascii="Times New Roman" w:hAnsi="Times New Roman" w:cs="Times New Roman"/>
          <w:sz w:val="28"/>
          <w:szCs w:val="28"/>
        </w:rPr>
        <w:t>.</w:t>
      </w:r>
    </w:p>
    <w:p w:rsidR="003101DA" w:rsidRPr="00E7572C" w:rsidRDefault="003101DA" w:rsidP="003101DA">
      <w:pPr>
        <w:pStyle w:val="ConsPlusNormal"/>
        <w:ind w:firstLine="708"/>
        <w:jc w:val="both"/>
        <w:rPr>
          <w:rFonts w:ascii="Times New Roman" w:hAnsi="Times New Roman" w:cs="Times New Roman"/>
          <w:sz w:val="28"/>
          <w:szCs w:val="28"/>
        </w:rPr>
      </w:pPr>
      <w:r w:rsidRPr="00E7572C">
        <w:rPr>
          <w:rFonts w:ascii="Times New Roman" w:hAnsi="Times New Roman" w:cs="Times New Roman"/>
          <w:sz w:val="28"/>
          <w:szCs w:val="28"/>
        </w:rPr>
        <w:t>Разрешение на размещение нестационарного объекта вступает в силу со дня подписания распоряжения.</w:t>
      </w:r>
    </w:p>
    <w:p w:rsidR="003101DA" w:rsidRPr="00E7572C" w:rsidRDefault="003101DA" w:rsidP="003101DA">
      <w:pPr>
        <w:autoSpaceDE w:val="0"/>
        <w:autoSpaceDN w:val="0"/>
        <w:adjustRightInd w:val="0"/>
        <w:ind w:firstLine="567"/>
        <w:jc w:val="both"/>
        <w:rPr>
          <w:sz w:val="28"/>
          <w:szCs w:val="28"/>
        </w:rPr>
        <w:sectPr w:rsidR="003101DA" w:rsidRPr="00E7572C" w:rsidSect="00427C0C">
          <w:pgSz w:w="11906" w:h="16838"/>
          <w:pgMar w:top="851" w:right="850" w:bottom="1134" w:left="1701" w:header="709" w:footer="709" w:gutter="0"/>
          <w:cols w:space="708"/>
          <w:docGrid w:linePitch="360"/>
        </w:sectPr>
      </w:pPr>
    </w:p>
    <w:p w:rsidR="003101DA" w:rsidRPr="00E7572C" w:rsidRDefault="003101DA" w:rsidP="003101DA">
      <w:pPr>
        <w:jc w:val="right"/>
        <w:outlineLvl w:val="0"/>
        <w:rPr>
          <w:sz w:val="20"/>
          <w:szCs w:val="20"/>
        </w:rPr>
      </w:pPr>
      <w:r w:rsidRPr="00E7572C">
        <w:rPr>
          <w:sz w:val="20"/>
          <w:szCs w:val="20"/>
        </w:rPr>
        <w:lastRenderedPageBreak/>
        <w:t>Приложение</w:t>
      </w:r>
    </w:p>
    <w:p w:rsidR="003101DA" w:rsidRPr="00E7572C" w:rsidRDefault="003101DA" w:rsidP="003101DA">
      <w:pPr>
        <w:jc w:val="right"/>
        <w:rPr>
          <w:sz w:val="20"/>
          <w:szCs w:val="20"/>
        </w:rPr>
      </w:pPr>
      <w:r w:rsidRPr="00E7572C">
        <w:rPr>
          <w:sz w:val="20"/>
          <w:szCs w:val="20"/>
        </w:rPr>
        <w:t>к Порядку подготовки и выдачи разрешения</w:t>
      </w:r>
    </w:p>
    <w:p w:rsidR="003101DA" w:rsidRPr="00E7572C" w:rsidRDefault="003101DA" w:rsidP="003101DA">
      <w:pPr>
        <w:jc w:val="right"/>
        <w:rPr>
          <w:sz w:val="20"/>
          <w:szCs w:val="20"/>
        </w:rPr>
      </w:pPr>
      <w:r w:rsidRPr="00E7572C">
        <w:rPr>
          <w:sz w:val="20"/>
          <w:szCs w:val="20"/>
        </w:rPr>
        <w:t xml:space="preserve"> на размещение нестационарных объектов,</w:t>
      </w:r>
    </w:p>
    <w:p w:rsidR="003101DA" w:rsidRPr="00E7572C" w:rsidRDefault="003101DA" w:rsidP="003101DA">
      <w:pPr>
        <w:jc w:val="right"/>
        <w:rPr>
          <w:sz w:val="20"/>
          <w:szCs w:val="20"/>
        </w:rPr>
      </w:pPr>
      <w:r w:rsidRPr="00E7572C">
        <w:rPr>
          <w:sz w:val="20"/>
          <w:szCs w:val="20"/>
        </w:rPr>
        <w:t xml:space="preserve"> </w:t>
      </w:r>
      <w:proofErr w:type="gramStart"/>
      <w:r w:rsidRPr="00E7572C">
        <w:rPr>
          <w:sz w:val="20"/>
          <w:szCs w:val="20"/>
        </w:rPr>
        <w:t>размещение</w:t>
      </w:r>
      <w:proofErr w:type="gramEnd"/>
      <w:r w:rsidRPr="00E7572C">
        <w:rPr>
          <w:sz w:val="20"/>
          <w:szCs w:val="20"/>
        </w:rPr>
        <w:t xml:space="preserve"> которых может осуществляться на землях или земельных участках,</w:t>
      </w:r>
    </w:p>
    <w:p w:rsidR="003101DA" w:rsidRPr="00E7572C" w:rsidRDefault="003101DA" w:rsidP="003101DA">
      <w:pPr>
        <w:jc w:val="right"/>
        <w:rPr>
          <w:sz w:val="20"/>
          <w:szCs w:val="20"/>
        </w:rPr>
      </w:pPr>
      <w:r w:rsidRPr="00E7572C">
        <w:rPr>
          <w:sz w:val="20"/>
          <w:szCs w:val="20"/>
        </w:rPr>
        <w:t xml:space="preserve"> </w:t>
      </w:r>
      <w:proofErr w:type="gramStart"/>
      <w:r w:rsidRPr="00E7572C">
        <w:rPr>
          <w:sz w:val="20"/>
          <w:szCs w:val="20"/>
        </w:rPr>
        <w:t>находящихся</w:t>
      </w:r>
      <w:proofErr w:type="gramEnd"/>
      <w:r w:rsidRPr="00E7572C">
        <w:rPr>
          <w:sz w:val="20"/>
          <w:szCs w:val="20"/>
        </w:rPr>
        <w:t xml:space="preserve"> в муниципальной собственности,</w:t>
      </w:r>
    </w:p>
    <w:p w:rsidR="003101DA" w:rsidRPr="00E7572C" w:rsidRDefault="003101DA" w:rsidP="003101DA">
      <w:pPr>
        <w:jc w:val="right"/>
      </w:pPr>
      <w:r w:rsidRPr="00E7572C">
        <w:rPr>
          <w:sz w:val="20"/>
          <w:szCs w:val="20"/>
        </w:rPr>
        <w:t xml:space="preserve"> без предоставления земельных участков и установления сервитутов</w:t>
      </w:r>
    </w:p>
    <w:p w:rsidR="003101DA" w:rsidRPr="00E7572C" w:rsidRDefault="003101DA" w:rsidP="003101DA">
      <w:pPr>
        <w:jc w:val="both"/>
      </w:pPr>
    </w:p>
    <w:p w:rsidR="003101DA" w:rsidRPr="00E7572C" w:rsidRDefault="003101DA" w:rsidP="003101DA">
      <w:pPr>
        <w:jc w:val="right"/>
        <w:rPr>
          <w:sz w:val="28"/>
          <w:szCs w:val="28"/>
        </w:rPr>
      </w:pPr>
      <w:r w:rsidRPr="00E7572C">
        <w:rPr>
          <w:sz w:val="28"/>
          <w:szCs w:val="28"/>
        </w:rPr>
        <w:t>Главе Северо-Енисейского района</w:t>
      </w:r>
    </w:p>
    <w:p w:rsidR="003101DA" w:rsidRPr="00E7572C" w:rsidRDefault="003101DA" w:rsidP="003101DA">
      <w:pPr>
        <w:jc w:val="right"/>
        <w:rPr>
          <w:sz w:val="28"/>
          <w:szCs w:val="28"/>
        </w:rPr>
      </w:pPr>
    </w:p>
    <w:p w:rsidR="003101DA" w:rsidRPr="00E7572C" w:rsidRDefault="003101DA" w:rsidP="003101DA">
      <w:pPr>
        <w:jc w:val="right"/>
        <w:rPr>
          <w:sz w:val="28"/>
          <w:szCs w:val="28"/>
        </w:rPr>
      </w:pPr>
      <w:r w:rsidRPr="00E7572C">
        <w:rPr>
          <w:sz w:val="28"/>
          <w:szCs w:val="28"/>
        </w:rPr>
        <w:t>от ФИО, место жительства,</w:t>
      </w:r>
    </w:p>
    <w:p w:rsidR="003101DA" w:rsidRPr="00E7572C" w:rsidRDefault="003101DA" w:rsidP="003101DA">
      <w:pPr>
        <w:jc w:val="right"/>
        <w:rPr>
          <w:sz w:val="28"/>
          <w:szCs w:val="28"/>
        </w:rPr>
      </w:pPr>
      <w:r w:rsidRPr="00E7572C">
        <w:rPr>
          <w:sz w:val="28"/>
          <w:szCs w:val="28"/>
        </w:rPr>
        <w:t>документ, удостоверяющий личность</w:t>
      </w:r>
    </w:p>
    <w:p w:rsidR="003101DA" w:rsidRPr="00E7572C" w:rsidRDefault="003101DA" w:rsidP="003101DA">
      <w:pPr>
        <w:jc w:val="right"/>
        <w:rPr>
          <w:sz w:val="28"/>
          <w:szCs w:val="28"/>
        </w:rPr>
      </w:pPr>
      <w:r w:rsidRPr="00E7572C">
        <w:rPr>
          <w:sz w:val="28"/>
          <w:szCs w:val="28"/>
        </w:rPr>
        <w:t>контактный телефон</w:t>
      </w:r>
    </w:p>
    <w:p w:rsidR="003101DA" w:rsidRPr="00E7572C" w:rsidRDefault="003101DA" w:rsidP="003101DA">
      <w:pPr>
        <w:jc w:val="both"/>
        <w:rPr>
          <w:sz w:val="28"/>
          <w:szCs w:val="28"/>
        </w:rPr>
      </w:pPr>
    </w:p>
    <w:p w:rsidR="003101DA" w:rsidRPr="00E7572C" w:rsidRDefault="003101DA" w:rsidP="003101DA">
      <w:pPr>
        <w:jc w:val="center"/>
        <w:rPr>
          <w:sz w:val="28"/>
          <w:szCs w:val="28"/>
        </w:rPr>
      </w:pPr>
      <w:r w:rsidRPr="00E7572C">
        <w:rPr>
          <w:sz w:val="28"/>
          <w:szCs w:val="28"/>
        </w:rPr>
        <w:t>Заявление</w:t>
      </w:r>
    </w:p>
    <w:p w:rsidR="003101DA" w:rsidRPr="00E7572C" w:rsidRDefault="003101DA" w:rsidP="003101DA">
      <w:pPr>
        <w:jc w:val="center"/>
        <w:rPr>
          <w:sz w:val="28"/>
          <w:szCs w:val="28"/>
        </w:rPr>
      </w:pPr>
      <w:r w:rsidRPr="00E7572C">
        <w:rPr>
          <w:sz w:val="28"/>
          <w:szCs w:val="28"/>
        </w:rPr>
        <w:t>О выдаче разрешения на размещение (продлении срока размещения) нестационарного объекта</w:t>
      </w:r>
    </w:p>
    <w:p w:rsidR="003101DA" w:rsidRPr="00E7572C" w:rsidRDefault="003101DA" w:rsidP="003101DA">
      <w:pPr>
        <w:jc w:val="both"/>
        <w:rPr>
          <w:sz w:val="28"/>
          <w:szCs w:val="28"/>
        </w:rPr>
      </w:pP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Прошу выдать разрешение для размещения нестационарного объекта на срок ________________________________________________________</w:t>
      </w:r>
    </w:p>
    <w:p w:rsidR="003101DA" w:rsidRPr="00E7572C" w:rsidRDefault="003101DA" w:rsidP="003101DA">
      <w:pPr>
        <w:jc w:val="both"/>
        <w:rPr>
          <w:sz w:val="28"/>
          <w:szCs w:val="28"/>
        </w:rPr>
      </w:pPr>
      <w:r w:rsidRPr="00E7572C">
        <w:rPr>
          <w:sz w:val="28"/>
          <w:szCs w:val="28"/>
        </w:rPr>
        <w:t>Местонахождение объекта: _________________________________________</w:t>
      </w:r>
    </w:p>
    <w:p w:rsidR="003101DA" w:rsidRPr="00E7572C" w:rsidRDefault="003101DA" w:rsidP="003101DA">
      <w:pPr>
        <w:jc w:val="both"/>
        <w:rPr>
          <w:sz w:val="28"/>
          <w:szCs w:val="28"/>
        </w:rPr>
      </w:pPr>
      <w:r w:rsidRPr="00E7572C">
        <w:rPr>
          <w:sz w:val="28"/>
          <w:szCs w:val="28"/>
        </w:rPr>
        <w:t>____________________________________________________________________.</w:t>
      </w: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Тип объекта</w:t>
      </w:r>
    </w:p>
    <w:p w:rsidR="003101DA" w:rsidRPr="00E7572C" w:rsidRDefault="003101DA" w:rsidP="003101DA">
      <w:pPr>
        <w:jc w:val="both"/>
      </w:pPr>
      <w:r w:rsidRPr="00E7572C">
        <w:rPr>
          <w:sz w:val="28"/>
          <w:szCs w:val="28"/>
        </w:rPr>
        <w:tab/>
      </w:r>
      <w:r w:rsidRPr="00E7572C">
        <w:t>(например: металлический, деревянный гараж, контейнер и т.д.)</w:t>
      </w: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Специализация объекта</w:t>
      </w:r>
    </w:p>
    <w:p w:rsidR="003101DA" w:rsidRPr="00E7572C" w:rsidRDefault="003101DA" w:rsidP="003101DA">
      <w:pPr>
        <w:jc w:val="both"/>
      </w:pPr>
      <w:r w:rsidRPr="00E7572C">
        <w:rPr>
          <w:sz w:val="28"/>
          <w:szCs w:val="28"/>
        </w:rPr>
        <w:tab/>
      </w:r>
      <w:r w:rsidRPr="00E7572C">
        <w:t xml:space="preserve">(например: </w:t>
      </w:r>
      <w:proofErr w:type="gramStart"/>
      <w:r w:rsidRPr="00E7572C">
        <w:t>непродовольственный</w:t>
      </w:r>
      <w:proofErr w:type="gramEnd"/>
      <w:r w:rsidRPr="00E7572C">
        <w:t>, точка общественного питания и т.д.)</w:t>
      </w: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Площадь объекта ______________ кв. м.</w:t>
      </w:r>
    </w:p>
    <w:p w:rsidR="003101DA" w:rsidRPr="00E7572C" w:rsidRDefault="003101DA" w:rsidP="003101DA">
      <w:pPr>
        <w:jc w:val="both"/>
        <w:rPr>
          <w:sz w:val="28"/>
          <w:szCs w:val="28"/>
        </w:rPr>
      </w:pP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Подпись лица, подавшего заявление:</w:t>
      </w:r>
    </w:p>
    <w:p w:rsidR="003101DA" w:rsidRPr="00E7572C" w:rsidRDefault="003101DA" w:rsidP="003101DA">
      <w:pPr>
        <w:jc w:val="both"/>
        <w:rPr>
          <w:sz w:val="28"/>
          <w:szCs w:val="28"/>
        </w:rPr>
      </w:pP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"__" _________ 20__ г.</w:t>
      </w:r>
      <w:r w:rsidRPr="00E7572C">
        <w:rPr>
          <w:sz w:val="28"/>
          <w:szCs w:val="28"/>
        </w:rPr>
        <w:tab/>
      </w:r>
    </w:p>
    <w:p w:rsidR="003101DA" w:rsidRPr="00E7572C" w:rsidRDefault="003101DA" w:rsidP="003101DA">
      <w:pPr>
        <w:jc w:val="both"/>
      </w:pPr>
      <w:r w:rsidRPr="00E7572C">
        <w:t>(дата)</w:t>
      </w:r>
      <w:r w:rsidRPr="00E7572C">
        <w:tab/>
        <w:t>(подпись заявителя)</w:t>
      </w:r>
      <w:r w:rsidRPr="00E7572C">
        <w:tab/>
        <w:t>(расшифровка подписи заявителя)</w:t>
      </w:r>
    </w:p>
    <w:p w:rsidR="003101DA" w:rsidRPr="00E7572C" w:rsidRDefault="003101DA" w:rsidP="003101DA">
      <w:pPr>
        <w:jc w:val="both"/>
        <w:rPr>
          <w:sz w:val="28"/>
          <w:szCs w:val="28"/>
        </w:rPr>
      </w:pPr>
    </w:p>
    <w:p w:rsidR="003101DA" w:rsidRPr="00E7572C" w:rsidRDefault="003101DA" w:rsidP="003101DA">
      <w:pPr>
        <w:jc w:val="both"/>
        <w:rPr>
          <w:sz w:val="28"/>
          <w:szCs w:val="28"/>
        </w:rPr>
      </w:pPr>
    </w:p>
    <w:p w:rsidR="003101DA" w:rsidRPr="00E7572C" w:rsidRDefault="003101DA" w:rsidP="003101DA">
      <w:pPr>
        <w:jc w:val="both"/>
        <w:rPr>
          <w:sz w:val="28"/>
          <w:szCs w:val="28"/>
        </w:rPr>
      </w:pPr>
      <w:r w:rsidRPr="00E7572C">
        <w:rPr>
          <w:sz w:val="28"/>
          <w:szCs w:val="28"/>
        </w:rPr>
        <w:t>Приложение:</w:t>
      </w:r>
    </w:p>
    <w:p w:rsidR="0056532F" w:rsidRPr="00E7572C" w:rsidRDefault="0056532F" w:rsidP="003101DA">
      <w:pPr>
        <w:jc w:val="both"/>
        <w:sectPr w:rsidR="0056532F" w:rsidRPr="00E7572C" w:rsidSect="003101DA">
          <w:pgSz w:w="11906" w:h="16838"/>
          <w:pgMar w:top="851" w:right="680" w:bottom="851" w:left="1418" w:header="709" w:footer="709" w:gutter="0"/>
          <w:cols w:space="708"/>
          <w:docGrid w:linePitch="360"/>
        </w:sectPr>
      </w:pPr>
    </w:p>
    <w:p w:rsidR="003101DA" w:rsidRPr="00E7572C" w:rsidRDefault="003101DA" w:rsidP="003101DA">
      <w:pPr>
        <w:autoSpaceDE w:val="0"/>
        <w:autoSpaceDN w:val="0"/>
        <w:adjustRightInd w:val="0"/>
        <w:jc w:val="right"/>
      </w:pPr>
      <w:r w:rsidRPr="00E7572C">
        <w:lastRenderedPageBreak/>
        <w:t>Приложение № 2</w:t>
      </w:r>
    </w:p>
    <w:p w:rsidR="003101DA" w:rsidRPr="00E7572C" w:rsidRDefault="003101DA" w:rsidP="003101DA">
      <w:pPr>
        <w:autoSpaceDE w:val="0"/>
        <w:autoSpaceDN w:val="0"/>
        <w:adjustRightInd w:val="0"/>
        <w:jc w:val="right"/>
      </w:pPr>
      <w:r w:rsidRPr="00E7572C">
        <w:t>к постановлению</w:t>
      </w:r>
    </w:p>
    <w:p w:rsidR="003101DA" w:rsidRPr="00E7572C" w:rsidRDefault="003101DA" w:rsidP="003101DA">
      <w:pPr>
        <w:autoSpaceDE w:val="0"/>
        <w:autoSpaceDN w:val="0"/>
        <w:adjustRightInd w:val="0"/>
        <w:jc w:val="right"/>
      </w:pPr>
      <w:r w:rsidRPr="00E7572C">
        <w:t>администрации Северо-Енисейского района</w:t>
      </w:r>
    </w:p>
    <w:p w:rsidR="003101DA" w:rsidRPr="00E7572C" w:rsidRDefault="000A7192" w:rsidP="003101DA">
      <w:pPr>
        <w:autoSpaceDE w:val="0"/>
        <w:autoSpaceDN w:val="0"/>
        <w:adjustRightInd w:val="0"/>
        <w:jc w:val="right"/>
        <w:rPr>
          <w:u w:val="single"/>
        </w:rPr>
      </w:pPr>
      <w:r w:rsidRPr="00E7572C">
        <w:t xml:space="preserve">от </w:t>
      </w:r>
      <w:r>
        <w:rPr>
          <w:u w:val="single"/>
        </w:rPr>
        <w:t>14.04.2022</w:t>
      </w:r>
      <w:r w:rsidRPr="00E7572C">
        <w:t xml:space="preserve"> № </w:t>
      </w:r>
      <w:r>
        <w:rPr>
          <w:u w:val="single"/>
        </w:rPr>
        <w:t>153-п</w:t>
      </w:r>
    </w:p>
    <w:p w:rsidR="003101DA" w:rsidRPr="00E7572C" w:rsidRDefault="003101DA" w:rsidP="003101DA">
      <w:pPr>
        <w:jc w:val="both"/>
      </w:pPr>
    </w:p>
    <w:p w:rsidR="003101DA" w:rsidRPr="00E7572C" w:rsidRDefault="003101DA" w:rsidP="003101DA">
      <w:pPr>
        <w:jc w:val="center"/>
        <w:rPr>
          <w:sz w:val="28"/>
          <w:szCs w:val="28"/>
        </w:rPr>
      </w:pPr>
      <w:r w:rsidRPr="00E7572C">
        <w:rPr>
          <w:sz w:val="28"/>
          <w:szCs w:val="28"/>
        </w:rPr>
        <w:t>МЕТОДИКА</w:t>
      </w:r>
    </w:p>
    <w:p w:rsidR="003101DA" w:rsidRPr="00E7572C" w:rsidRDefault="00387FE0" w:rsidP="003101DA">
      <w:pPr>
        <w:jc w:val="center"/>
        <w:rPr>
          <w:sz w:val="28"/>
          <w:szCs w:val="28"/>
        </w:rPr>
      </w:pPr>
      <w:r w:rsidRPr="00E7572C">
        <w:rPr>
          <w:sz w:val="28"/>
          <w:szCs w:val="28"/>
        </w:rPr>
        <w:t>расчета размера платы за размещение нестационарного объекта на основании разрешения на территории населенных пунктов Северо-Енисейского района</w:t>
      </w:r>
    </w:p>
    <w:p w:rsidR="003101DA" w:rsidRPr="00E7572C" w:rsidRDefault="003101DA" w:rsidP="0056532F">
      <w:pPr>
        <w:rPr>
          <w:sz w:val="28"/>
          <w:szCs w:val="28"/>
        </w:rPr>
      </w:pPr>
    </w:p>
    <w:p w:rsidR="003101DA" w:rsidRPr="00E7572C" w:rsidRDefault="003101DA" w:rsidP="003101DA">
      <w:pPr>
        <w:jc w:val="center"/>
        <w:rPr>
          <w:sz w:val="28"/>
          <w:szCs w:val="28"/>
        </w:rPr>
      </w:pPr>
      <w:r w:rsidRPr="00E7572C">
        <w:rPr>
          <w:sz w:val="28"/>
          <w:szCs w:val="28"/>
        </w:rPr>
        <w:t>1.Общие положения.</w:t>
      </w:r>
    </w:p>
    <w:p w:rsidR="003101DA" w:rsidRPr="00E7572C" w:rsidRDefault="003101DA" w:rsidP="0056532F">
      <w:pPr>
        <w:rPr>
          <w:sz w:val="28"/>
          <w:szCs w:val="28"/>
        </w:rPr>
      </w:pPr>
    </w:p>
    <w:p w:rsidR="003101DA" w:rsidRPr="00E7572C" w:rsidRDefault="003101DA" w:rsidP="003101DA">
      <w:pPr>
        <w:jc w:val="both"/>
        <w:rPr>
          <w:sz w:val="28"/>
          <w:szCs w:val="28"/>
        </w:rPr>
      </w:pPr>
      <w:r w:rsidRPr="00E7572C">
        <w:rPr>
          <w:sz w:val="28"/>
          <w:szCs w:val="28"/>
        </w:rPr>
        <w:t>1.1. Понятия, используемые в Методике.</w:t>
      </w:r>
    </w:p>
    <w:p w:rsidR="003101DA" w:rsidRPr="00E7572C" w:rsidRDefault="003101DA" w:rsidP="003101DA">
      <w:pPr>
        <w:jc w:val="both"/>
        <w:rPr>
          <w:sz w:val="28"/>
        </w:rPr>
      </w:pPr>
      <w:r w:rsidRPr="00E7572C">
        <w:rPr>
          <w:sz w:val="28"/>
          <w:szCs w:val="28"/>
        </w:rPr>
        <w:t xml:space="preserve">1) </w:t>
      </w:r>
      <w:r w:rsidRPr="00E7572C">
        <w:rPr>
          <w:sz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101DA" w:rsidRPr="00E7572C" w:rsidRDefault="00020139" w:rsidP="003101DA">
      <w:pPr>
        <w:jc w:val="both"/>
        <w:rPr>
          <w:sz w:val="28"/>
          <w:szCs w:val="28"/>
        </w:rPr>
      </w:pPr>
      <w:r w:rsidRPr="00E7572C">
        <w:rPr>
          <w:sz w:val="28"/>
        </w:rPr>
        <w:t>2</w:t>
      </w:r>
      <w:r w:rsidR="003101DA" w:rsidRPr="00E7572C">
        <w:rPr>
          <w:sz w:val="28"/>
        </w:rPr>
        <w:t>) н</w:t>
      </w:r>
      <w:r w:rsidR="003101DA" w:rsidRPr="00E7572C">
        <w:rPr>
          <w:sz w:val="28"/>
          <w:szCs w:val="28"/>
        </w:rPr>
        <w:t>естационарный объект - это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101DA" w:rsidRPr="00E7572C" w:rsidRDefault="003101DA" w:rsidP="003101DA">
      <w:pPr>
        <w:jc w:val="both"/>
        <w:rPr>
          <w:sz w:val="28"/>
          <w:szCs w:val="28"/>
        </w:rPr>
      </w:pPr>
    </w:p>
    <w:p w:rsidR="003101DA" w:rsidRPr="00E7572C" w:rsidRDefault="003101DA" w:rsidP="003101DA">
      <w:pPr>
        <w:jc w:val="center"/>
      </w:pPr>
      <w:r w:rsidRPr="00E7572C">
        <w:rPr>
          <w:sz w:val="28"/>
          <w:szCs w:val="28"/>
        </w:rPr>
        <w:t xml:space="preserve">2. Расчет размера платы за размещение нестационарного объекта на территории населенных пунктов Северо-Енисейского района </w:t>
      </w:r>
    </w:p>
    <w:p w:rsidR="003101DA" w:rsidRPr="00E7572C" w:rsidRDefault="003101DA" w:rsidP="0056532F">
      <w:pPr>
        <w:rPr>
          <w:sz w:val="28"/>
          <w:szCs w:val="28"/>
        </w:rPr>
      </w:pPr>
    </w:p>
    <w:p w:rsidR="003101DA" w:rsidRPr="00E7572C" w:rsidRDefault="003101DA" w:rsidP="003101DA">
      <w:pPr>
        <w:jc w:val="both"/>
        <w:rPr>
          <w:sz w:val="28"/>
          <w:szCs w:val="28"/>
          <w:shd w:val="clear" w:color="auto" w:fill="FFFFFF"/>
        </w:rPr>
      </w:pPr>
      <w:r w:rsidRPr="00E7572C">
        <w:rPr>
          <w:sz w:val="28"/>
          <w:szCs w:val="28"/>
        </w:rPr>
        <w:t xml:space="preserve">2.1. Размер платы за размещение нестационарного торгового объекта (нестационарного объекта) на территории населенных пунктов Северо-Енисейского района </w:t>
      </w:r>
      <w:r w:rsidRPr="00E7572C">
        <w:rPr>
          <w:sz w:val="28"/>
          <w:szCs w:val="28"/>
          <w:shd w:val="clear" w:color="auto" w:fill="FFFFFF"/>
        </w:rPr>
        <w:t>устанавливается в процентах от среднего показателя кадастровой стоимости земли под размещаемыми объектами в зависимости от местоположения (схемы) и рассчитывается по формуле:</w:t>
      </w:r>
    </w:p>
    <w:p w:rsidR="003101DA" w:rsidRPr="00E7572C" w:rsidRDefault="003101DA" w:rsidP="003101DA">
      <w:pPr>
        <w:jc w:val="both"/>
        <w:rPr>
          <w:sz w:val="28"/>
          <w:szCs w:val="28"/>
          <w:shd w:val="clear" w:color="auto" w:fill="FFFFFF"/>
        </w:rPr>
      </w:pPr>
    </w:p>
    <w:p w:rsidR="003101DA" w:rsidRPr="00E7572C" w:rsidRDefault="0056532F" w:rsidP="003101DA">
      <w:pPr>
        <w:jc w:val="both"/>
        <w:rPr>
          <w:sz w:val="28"/>
          <w:szCs w:val="28"/>
          <w:shd w:val="clear" w:color="auto" w:fill="FFFFFF"/>
        </w:rPr>
      </w:pPr>
      <w:proofErr w:type="gramStart"/>
      <w:r w:rsidRPr="00E7572C">
        <w:rPr>
          <w:sz w:val="28"/>
          <w:szCs w:val="28"/>
          <w:shd w:val="clear" w:color="auto" w:fill="FFFFFF"/>
        </w:rPr>
        <w:t>Р</w:t>
      </w:r>
      <w:proofErr w:type="gramEnd"/>
      <w:r w:rsidRPr="00E7572C">
        <w:rPr>
          <w:sz w:val="28"/>
          <w:szCs w:val="28"/>
          <w:shd w:val="clear" w:color="auto" w:fill="FFFFFF"/>
        </w:rPr>
        <w:t xml:space="preserve"> = К1*П*S / 12 *K2 - где:</w:t>
      </w:r>
    </w:p>
    <w:p w:rsidR="003101DA" w:rsidRPr="00E7572C" w:rsidRDefault="003101DA" w:rsidP="003101DA">
      <w:pPr>
        <w:jc w:val="both"/>
        <w:rPr>
          <w:sz w:val="28"/>
          <w:szCs w:val="28"/>
          <w:shd w:val="clear" w:color="auto" w:fill="FFFFFF"/>
        </w:rPr>
      </w:pPr>
    </w:p>
    <w:p w:rsidR="003101DA" w:rsidRPr="00E7572C" w:rsidRDefault="0056532F" w:rsidP="003101DA">
      <w:pPr>
        <w:jc w:val="both"/>
        <w:rPr>
          <w:sz w:val="28"/>
          <w:szCs w:val="28"/>
          <w:shd w:val="clear" w:color="auto" w:fill="FFFFFF"/>
        </w:rPr>
      </w:pPr>
      <w:proofErr w:type="gramStart"/>
      <w:r w:rsidRPr="00E7572C">
        <w:rPr>
          <w:sz w:val="28"/>
          <w:szCs w:val="28"/>
          <w:shd w:val="clear" w:color="auto" w:fill="FFFFFF"/>
        </w:rPr>
        <w:t>Р</w:t>
      </w:r>
      <w:proofErr w:type="gramEnd"/>
      <w:r w:rsidRPr="00E7572C">
        <w:rPr>
          <w:sz w:val="28"/>
          <w:szCs w:val="28"/>
          <w:shd w:val="clear" w:color="auto" w:fill="FFFFFF"/>
        </w:rPr>
        <w:t xml:space="preserve"> - размер платы (руб.);</w:t>
      </w:r>
    </w:p>
    <w:p w:rsidR="003101DA" w:rsidRPr="00E7572C" w:rsidRDefault="003101DA" w:rsidP="003101DA">
      <w:pPr>
        <w:jc w:val="both"/>
        <w:rPr>
          <w:sz w:val="28"/>
          <w:szCs w:val="28"/>
          <w:shd w:val="clear" w:color="auto" w:fill="FFFFFF"/>
        </w:rPr>
      </w:pPr>
    </w:p>
    <w:p w:rsidR="003101DA" w:rsidRPr="00E7572C" w:rsidRDefault="003101DA" w:rsidP="003101DA">
      <w:pPr>
        <w:jc w:val="both"/>
        <w:rPr>
          <w:sz w:val="28"/>
          <w:szCs w:val="28"/>
          <w:shd w:val="clear" w:color="auto" w:fill="FFFFFF"/>
        </w:rPr>
      </w:pPr>
      <w:r w:rsidRPr="00E7572C">
        <w:rPr>
          <w:sz w:val="28"/>
          <w:szCs w:val="28"/>
          <w:shd w:val="clear" w:color="auto" w:fill="FFFFFF"/>
        </w:rPr>
        <w:t>К</w:t>
      </w:r>
      <w:proofErr w:type="gramStart"/>
      <w:r w:rsidRPr="00E7572C">
        <w:rPr>
          <w:sz w:val="28"/>
          <w:szCs w:val="28"/>
          <w:shd w:val="clear" w:color="auto" w:fill="FFFFFF"/>
        </w:rPr>
        <w:t>1</w:t>
      </w:r>
      <w:proofErr w:type="gramEnd"/>
      <w:r w:rsidRPr="00E7572C">
        <w:rPr>
          <w:sz w:val="28"/>
          <w:szCs w:val="28"/>
          <w:shd w:val="clear" w:color="auto" w:fill="FFFFFF"/>
        </w:rPr>
        <w:t xml:space="preserve"> - удельный показатель кадастровой стоимости земли для соответствующего кадастрового квартала (руб./</w:t>
      </w:r>
      <w:r w:rsidR="0056532F" w:rsidRPr="00E7572C">
        <w:rPr>
          <w:sz w:val="28"/>
          <w:szCs w:val="28"/>
          <w:shd w:val="clear" w:color="auto" w:fill="FFFFFF"/>
        </w:rPr>
        <w:t>кв. м);</w:t>
      </w:r>
    </w:p>
    <w:p w:rsidR="003101DA" w:rsidRPr="00E7572C" w:rsidRDefault="003101DA" w:rsidP="003101DA">
      <w:pPr>
        <w:jc w:val="both"/>
        <w:rPr>
          <w:sz w:val="28"/>
          <w:szCs w:val="28"/>
          <w:shd w:val="clear" w:color="auto" w:fill="FFFFFF"/>
        </w:rPr>
      </w:pPr>
    </w:p>
    <w:p w:rsidR="003101DA" w:rsidRPr="00E7572C" w:rsidRDefault="003101DA" w:rsidP="003101DA">
      <w:pPr>
        <w:jc w:val="both"/>
        <w:rPr>
          <w:sz w:val="28"/>
          <w:szCs w:val="28"/>
          <w:shd w:val="clear" w:color="auto" w:fill="FFFFFF"/>
        </w:rPr>
      </w:pPr>
      <w:proofErr w:type="gramStart"/>
      <w:r w:rsidRPr="00E7572C">
        <w:rPr>
          <w:sz w:val="28"/>
          <w:szCs w:val="28"/>
          <w:shd w:val="clear" w:color="auto" w:fill="FFFFFF"/>
        </w:rPr>
        <w:t>П</w:t>
      </w:r>
      <w:proofErr w:type="gramEnd"/>
      <w:r w:rsidRPr="00E7572C">
        <w:rPr>
          <w:sz w:val="28"/>
          <w:szCs w:val="28"/>
          <w:shd w:val="clear" w:color="auto" w:fill="FFFFFF"/>
        </w:rPr>
        <w:t xml:space="preserve"> - процент от удельного показателя к</w:t>
      </w:r>
      <w:r w:rsidR="0056532F" w:rsidRPr="00E7572C">
        <w:rPr>
          <w:sz w:val="28"/>
          <w:szCs w:val="28"/>
          <w:shd w:val="clear" w:color="auto" w:fill="FFFFFF"/>
        </w:rPr>
        <w:t>адастровой стоимости земли (%);</w:t>
      </w:r>
    </w:p>
    <w:p w:rsidR="003101DA" w:rsidRPr="00E7572C" w:rsidRDefault="003101DA" w:rsidP="003101DA">
      <w:pPr>
        <w:jc w:val="both"/>
        <w:rPr>
          <w:sz w:val="28"/>
          <w:szCs w:val="28"/>
          <w:shd w:val="clear" w:color="auto" w:fill="FFFFFF"/>
        </w:rPr>
      </w:pPr>
    </w:p>
    <w:p w:rsidR="003101DA" w:rsidRPr="00E7572C" w:rsidRDefault="003101DA" w:rsidP="003101DA">
      <w:pPr>
        <w:jc w:val="both"/>
        <w:rPr>
          <w:sz w:val="28"/>
          <w:szCs w:val="28"/>
          <w:shd w:val="clear" w:color="auto" w:fill="FFFFFF"/>
        </w:rPr>
      </w:pPr>
      <w:r w:rsidRPr="00E7572C">
        <w:rPr>
          <w:sz w:val="28"/>
          <w:szCs w:val="28"/>
          <w:shd w:val="clear" w:color="auto" w:fill="FFFFFF"/>
        </w:rPr>
        <w:t>S - площад</w:t>
      </w:r>
      <w:r w:rsidR="0056532F" w:rsidRPr="00E7572C">
        <w:rPr>
          <w:sz w:val="28"/>
          <w:szCs w:val="28"/>
          <w:shd w:val="clear" w:color="auto" w:fill="FFFFFF"/>
        </w:rPr>
        <w:t>ь, занимаемая объектом (кв. м);</w:t>
      </w:r>
    </w:p>
    <w:p w:rsidR="003101DA" w:rsidRPr="00E7572C" w:rsidRDefault="003101DA" w:rsidP="003101DA">
      <w:pPr>
        <w:jc w:val="both"/>
        <w:rPr>
          <w:sz w:val="28"/>
          <w:szCs w:val="28"/>
          <w:shd w:val="clear" w:color="auto" w:fill="FFFFFF"/>
        </w:rPr>
      </w:pPr>
    </w:p>
    <w:p w:rsidR="003101DA" w:rsidRPr="00E7572C" w:rsidRDefault="003101DA" w:rsidP="003101DA">
      <w:pPr>
        <w:jc w:val="both"/>
        <w:rPr>
          <w:sz w:val="28"/>
          <w:szCs w:val="28"/>
          <w:shd w:val="clear" w:color="auto" w:fill="FFFFFF"/>
        </w:rPr>
      </w:pPr>
      <w:r w:rsidRPr="00E7572C">
        <w:rPr>
          <w:sz w:val="28"/>
          <w:szCs w:val="28"/>
          <w:shd w:val="clear" w:color="auto" w:fill="FFFFFF"/>
        </w:rPr>
        <w:t>К</w:t>
      </w:r>
      <w:proofErr w:type="gramStart"/>
      <w:r w:rsidRPr="00E7572C">
        <w:rPr>
          <w:sz w:val="28"/>
          <w:szCs w:val="28"/>
          <w:shd w:val="clear" w:color="auto" w:fill="FFFFFF"/>
        </w:rPr>
        <w:t>2</w:t>
      </w:r>
      <w:proofErr w:type="gramEnd"/>
      <w:r w:rsidRPr="00E7572C">
        <w:rPr>
          <w:sz w:val="28"/>
          <w:szCs w:val="28"/>
          <w:shd w:val="clear" w:color="auto" w:fill="FFFFFF"/>
        </w:rPr>
        <w:t xml:space="preserve"> - период размещения н</w:t>
      </w:r>
      <w:r w:rsidR="0056532F" w:rsidRPr="00E7572C">
        <w:rPr>
          <w:sz w:val="28"/>
          <w:szCs w:val="28"/>
          <w:shd w:val="clear" w:color="auto" w:fill="FFFFFF"/>
        </w:rPr>
        <w:t>естационарных объектов (месяц).</w:t>
      </w:r>
    </w:p>
    <w:p w:rsidR="003101DA" w:rsidRPr="00E7572C" w:rsidRDefault="003101DA" w:rsidP="003101DA">
      <w:pPr>
        <w:jc w:val="both"/>
        <w:rPr>
          <w:sz w:val="28"/>
          <w:szCs w:val="28"/>
          <w:shd w:val="clear" w:color="auto" w:fill="FFFFFF"/>
        </w:rPr>
      </w:pPr>
    </w:p>
    <w:p w:rsidR="003101DA" w:rsidRPr="00E7572C" w:rsidRDefault="003101DA" w:rsidP="003101DA">
      <w:pPr>
        <w:jc w:val="both"/>
        <w:rPr>
          <w:sz w:val="28"/>
          <w:szCs w:val="28"/>
          <w:shd w:val="clear" w:color="auto" w:fill="FFFFFF"/>
        </w:rPr>
      </w:pPr>
      <w:r w:rsidRPr="00E7572C">
        <w:rPr>
          <w:sz w:val="28"/>
          <w:szCs w:val="28"/>
          <w:shd w:val="clear" w:color="auto" w:fill="FFFFFF"/>
        </w:rPr>
        <w:t xml:space="preserve">2. Процент от удельного показателя кадастровой стоимости земли устанавливается: для торговых объектов, реализующих печатную продукцию,  </w:t>
      </w:r>
      <w:r w:rsidRPr="00E7572C">
        <w:rPr>
          <w:sz w:val="28"/>
          <w:szCs w:val="28"/>
          <w:shd w:val="clear" w:color="auto" w:fill="FFFFFF"/>
        </w:rPr>
        <w:lastRenderedPageBreak/>
        <w:t>продовольственные товары - в размере 15 %; для остальных нестационарных торговых объектов - 30%.</w:t>
      </w:r>
    </w:p>
    <w:p w:rsidR="00947749" w:rsidRDefault="00947749">
      <w:pPr>
        <w:spacing w:after="200" w:line="276" w:lineRule="auto"/>
        <w:rPr>
          <w:sz w:val="28"/>
          <w:szCs w:val="28"/>
          <w:shd w:val="clear" w:color="auto" w:fill="FFFFFF"/>
        </w:rPr>
      </w:pPr>
      <w:r>
        <w:rPr>
          <w:sz w:val="28"/>
          <w:szCs w:val="28"/>
          <w:shd w:val="clear" w:color="auto" w:fill="FFFFFF"/>
        </w:rPr>
        <w:br w:type="page"/>
      </w:r>
    </w:p>
    <w:p w:rsidR="00947749" w:rsidRPr="00947749" w:rsidRDefault="00947749" w:rsidP="00947749">
      <w:pPr>
        <w:autoSpaceDE w:val="0"/>
        <w:autoSpaceDN w:val="0"/>
        <w:adjustRightInd w:val="0"/>
        <w:jc w:val="right"/>
        <w:rPr>
          <w:color w:val="FF0000"/>
        </w:rPr>
      </w:pPr>
      <w:r w:rsidRPr="00947749">
        <w:rPr>
          <w:color w:val="FF0000"/>
        </w:rPr>
        <w:lastRenderedPageBreak/>
        <w:t>Приложение № 3</w:t>
      </w:r>
    </w:p>
    <w:p w:rsidR="00947749" w:rsidRPr="00947749" w:rsidRDefault="00947749" w:rsidP="00947749">
      <w:pPr>
        <w:autoSpaceDE w:val="0"/>
        <w:autoSpaceDN w:val="0"/>
        <w:adjustRightInd w:val="0"/>
        <w:jc w:val="right"/>
        <w:rPr>
          <w:color w:val="FF0000"/>
        </w:rPr>
      </w:pPr>
      <w:r w:rsidRPr="00947749">
        <w:rPr>
          <w:color w:val="FF0000"/>
        </w:rPr>
        <w:t>к постановлению</w:t>
      </w:r>
    </w:p>
    <w:p w:rsidR="00947749" w:rsidRPr="00947749" w:rsidRDefault="00947749" w:rsidP="00947749">
      <w:pPr>
        <w:autoSpaceDE w:val="0"/>
        <w:autoSpaceDN w:val="0"/>
        <w:adjustRightInd w:val="0"/>
        <w:jc w:val="right"/>
        <w:rPr>
          <w:color w:val="FF0000"/>
        </w:rPr>
      </w:pPr>
      <w:r w:rsidRPr="00947749">
        <w:rPr>
          <w:color w:val="FF0000"/>
        </w:rPr>
        <w:t>администрации Северо-Енисейского района</w:t>
      </w:r>
    </w:p>
    <w:p w:rsidR="00947749" w:rsidRPr="00947749" w:rsidRDefault="00947749" w:rsidP="00947749">
      <w:pPr>
        <w:autoSpaceDE w:val="0"/>
        <w:autoSpaceDN w:val="0"/>
        <w:adjustRightInd w:val="0"/>
        <w:jc w:val="right"/>
        <w:rPr>
          <w:color w:val="FF0000"/>
          <w:u w:val="single"/>
        </w:rPr>
      </w:pPr>
      <w:r w:rsidRPr="00947749">
        <w:rPr>
          <w:color w:val="FF0000"/>
        </w:rPr>
        <w:t xml:space="preserve">от </w:t>
      </w:r>
      <w:r w:rsidRPr="00947749">
        <w:rPr>
          <w:color w:val="FF0000"/>
          <w:u w:val="single"/>
        </w:rPr>
        <w:t>14.04.2022</w:t>
      </w:r>
      <w:r w:rsidRPr="00947749">
        <w:rPr>
          <w:color w:val="FF0000"/>
        </w:rPr>
        <w:t xml:space="preserve"> № </w:t>
      </w:r>
      <w:r w:rsidRPr="00947749">
        <w:rPr>
          <w:color w:val="FF0000"/>
          <w:u w:val="single"/>
        </w:rPr>
        <w:t>153-п</w:t>
      </w:r>
    </w:p>
    <w:p w:rsidR="00BD581A" w:rsidRDefault="00BD581A" w:rsidP="001350A6">
      <w:pPr>
        <w:tabs>
          <w:tab w:val="left" w:pos="5954"/>
        </w:tabs>
        <w:ind w:left="5954"/>
        <w:jc w:val="right"/>
        <w:rPr>
          <w:i/>
          <w:color w:val="FF0000"/>
          <w:sz w:val="20"/>
          <w:szCs w:val="20"/>
        </w:rPr>
      </w:pPr>
      <w:proofErr w:type="gramStart"/>
      <w:r>
        <w:rPr>
          <w:i/>
          <w:color w:val="FF0000"/>
          <w:sz w:val="20"/>
          <w:szCs w:val="20"/>
        </w:rPr>
        <w:t>(</w:t>
      </w:r>
      <w:r w:rsidR="00CC34EC">
        <w:rPr>
          <w:i/>
          <w:color w:val="FF0000"/>
          <w:sz w:val="20"/>
          <w:szCs w:val="20"/>
        </w:rPr>
        <w:t>введено</w:t>
      </w:r>
      <w:r>
        <w:rPr>
          <w:i/>
          <w:color w:val="FF0000"/>
          <w:sz w:val="20"/>
          <w:szCs w:val="20"/>
        </w:rPr>
        <w:t xml:space="preserve"> постановлением</w:t>
      </w:r>
      <w:r w:rsidRPr="00440422">
        <w:rPr>
          <w:i/>
          <w:color w:val="FF0000"/>
          <w:sz w:val="20"/>
          <w:szCs w:val="20"/>
        </w:rPr>
        <w:t xml:space="preserve"> </w:t>
      </w:r>
      <w:r>
        <w:rPr>
          <w:i/>
          <w:color w:val="FF0000"/>
          <w:sz w:val="20"/>
          <w:szCs w:val="20"/>
        </w:rPr>
        <w:t>а</w:t>
      </w:r>
      <w:r w:rsidRPr="00440422">
        <w:rPr>
          <w:i/>
          <w:color w:val="FF0000"/>
          <w:sz w:val="20"/>
          <w:szCs w:val="20"/>
        </w:rPr>
        <w:t>дминистрации</w:t>
      </w:r>
      <w:proofErr w:type="gramEnd"/>
    </w:p>
    <w:p w:rsidR="006554B4" w:rsidRDefault="00BD581A" w:rsidP="001350A6">
      <w:pPr>
        <w:tabs>
          <w:tab w:val="left" w:pos="5954"/>
        </w:tabs>
        <w:ind w:left="5954"/>
        <w:jc w:val="right"/>
        <w:rPr>
          <w:i/>
          <w:color w:val="FF0000"/>
          <w:sz w:val="20"/>
          <w:szCs w:val="20"/>
        </w:rPr>
      </w:pPr>
      <w:r w:rsidRPr="00440422">
        <w:rPr>
          <w:i/>
          <w:color w:val="FF0000"/>
          <w:sz w:val="20"/>
          <w:szCs w:val="20"/>
        </w:rPr>
        <w:t>Северо-Енисейского района</w:t>
      </w:r>
    </w:p>
    <w:p w:rsidR="00947749" w:rsidRPr="00947749" w:rsidRDefault="00BD581A" w:rsidP="001350A6">
      <w:pPr>
        <w:tabs>
          <w:tab w:val="left" w:pos="5954"/>
        </w:tabs>
        <w:ind w:left="5954"/>
        <w:jc w:val="right"/>
        <w:rPr>
          <w:color w:val="FF0000"/>
          <w:sz w:val="28"/>
          <w:szCs w:val="28"/>
        </w:rPr>
      </w:pPr>
      <w:r w:rsidRPr="00440422">
        <w:rPr>
          <w:i/>
          <w:color w:val="FF0000"/>
          <w:sz w:val="20"/>
          <w:szCs w:val="20"/>
        </w:rPr>
        <w:t xml:space="preserve"> от</w:t>
      </w:r>
      <w:r>
        <w:rPr>
          <w:i/>
          <w:color w:val="FF0000"/>
          <w:sz w:val="20"/>
          <w:szCs w:val="20"/>
        </w:rPr>
        <w:t xml:space="preserve">   </w:t>
      </w:r>
      <w:r w:rsidR="001350A6">
        <w:rPr>
          <w:i/>
          <w:color w:val="FF0000"/>
          <w:sz w:val="20"/>
          <w:szCs w:val="20"/>
        </w:rPr>
        <w:t>07.11.</w:t>
      </w:r>
      <w:r>
        <w:rPr>
          <w:i/>
          <w:color w:val="FF0000"/>
          <w:sz w:val="20"/>
          <w:szCs w:val="20"/>
        </w:rPr>
        <w:t xml:space="preserve">2022 №  </w:t>
      </w:r>
      <w:r w:rsidR="001350A6">
        <w:rPr>
          <w:i/>
          <w:color w:val="FF0000"/>
          <w:sz w:val="20"/>
          <w:szCs w:val="20"/>
        </w:rPr>
        <w:t>480</w:t>
      </w:r>
      <w:r>
        <w:rPr>
          <w:i/>
          <w:color w:val="FF0000"/>
          <w:sz w:val="20"/>
          <w:szCs w:val="20"/>
        </w:rPr>
        <w:t>-п</w:t>
      </w:r>
      <w:r w:rsidRPr="00440422">
        <w:rPr>
          <w:i/>
          <w:color w:val="FF0000"/>
          <w:sz w:val="20"/>
          <w:szCs w:val="20"/>
        </w:rPr>
        <w:t>)</w:t>
      </w:r>
    </w:p>
    <w:p w:rsidR="00947749" w:rsidRPr="00947749" w:rsidRDefault="00947749" w:rsidP="00947749">
      <w:pPr>
        <w:rPr>
          <w:color w:val="FF0000"/>
          <w:sz w:val="28"/>
          <w:szCs w:val="28"/>
        </w:rPr>
      </w:pPr>
    </w:p>
    <w:p w:rsidR="00947749" w:rsidRPr="00947749" w:rsidRDefault="00947749" w:rsidP="00947749">
      <w:pPr>
        <w:jc w:val="center"/>
        <w:rPr>
          <w:color w:val="FF0000"/>
          <w:sz w:val="28"/>
          <w:szCs w:val="28"/>
        </w:rPr>
      </w:pPr>
      <w:r w:rsidRPr="00947749">
        <w:rPr>
          <w:color w:val="FF0000"/>
          <w:sz w:val="28"/>
          <w:szCs w:val="28"/>
        </w:rPr>
        <w:t>МЕТОДИКА</w:t>
      </w:r>
    </w:p>
    <w:p w:rsidR="00947749" w:rsidRPr="00947749" w:rsidRDefault="00947749" w:rsidP="00947749">
      <w:pPr>
        <w:jc w:val="center"/>
        <w:rPr>
          <w:color w:val="FF0000"/>
          <w:sz w:val="28"/>
          <w:szCs w:val="28"/>
        </w:rPr>
      </w:pPr>
      <w:r w:rsidRPr="00947749">
        <w:rPr>
          <w:color w:val="FF0000"/>
          <w:sz w:val="28"/>
          <w:szCs w:val="28"/>
        </w:rPr>
        <w:t>расчета размера платы за использование земельных участков (земель) находящихся в муниципальной собственности для возведения гражданами гаражей, являющихся некапитальными сооружениями</w:t>
      </w:r>
    </w:p>
    <w:p w:rsidR="00947749" w:rsidRPr="00947749" w:rsidRDefault="00947749" w:rsidP="00947749">
      <w:pPr>
        <w:pStyle w:val="ConsPlusNormal"/>
        <w:jc w:val="both"/>
        <w:rPr>
          <w:color w:val="FF0000"/>
        </w:rPr>
      </w:pPr>
    </w:p>
    <w:p w:rsidR="00947749" w:rsidRPr="00947749" w:rsidRDefault="00947749" w:rsidP="00947749">
      <w:pPr>
        <w:pStyle w:val="ConsPlusNormal"/>
        <w:jc w:val="both"/>
        <w:rPr>
          <w:color w:val="FF0000"/>
        </w:rPr>
      </w:pP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1. Порядок определения платы за использование земельных участков, находящихся в муниципальной собственности, для возведения гражданами гаражей, являющихся некапитальными сооружениями (далее - порядок), определяет механизм расчета платы за использование земельных участков, находящихся в муниципальной собственности, для возведения гражданами гаражей, являющихся некапитальными сооружениями (далее - плата за использование земельного участка (земель)).</w:t>
      </w: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1.1. Расчет годового размера платы за использование земельного участка (земель) производится по формуле:</w:t>
      </w:r>
    </w:p>
    <w:p w:rsidR="00947749" w:rsidRPr="00947749" w:rsidRDefault="00947749" w:rsidP="00947749">
      <w:pPr>
        <w:pStyle w:val="ConsPlusNormal"/>
        <w:jc w:val="both"/>
        <w:rPr>
          <w:rFonts w:ascii="Times New Roman" w:hAnsi="Times New Roman" w:cs="Times New Roman"/>
          <w:color w:val="FF0000"/>
          <w:sz w:val="28"/>
          <w:szCs w:val="28"/>
        </w:rPr>
      </w:pPr>
    </w:p>
    <w:p w:rsidR="00947749" w:rsidRPr="00947749" w:rsidRDefault="00947749" w:rsidP="00947749">
      <w:pPr>
        <w:pStyle w:val="ConsPlusNormal"/>
        <w:jc w:val="center"/>
        <w:rPr>
          <w:rFonts w:ascii="Times New Roman" w:hAnsi="Times New Roman" w:cs="Times New Roman"/>
          <w:color w:val="FF0000"/>
          <w:sz w:val="28"/>
          <w:szCs w:val="28"/>
        </w:rPr>
      </w:pPr>
      <w:r w:rsidRPr="00947749">
        <w:rPr>
          <w:rFonts w:ascii="Times New Roman" w:hAnsi="Times New Roman" w:cs="Times New Roman"/>
          <w:color w:val="FF0000"/>
          <w:sz w:val="28"/>
          <w:szCs w:val="28"/>
        </w:rPr>
        <w:t xml:space="preserve">ПИ = СУ * S * </w:t>
      </w:r>
      <w:proofErr w:type="spellStart"/>
      <w:r w:rsidRPr="00947749">
        <w:rPr>
          <w:rFonts w:ascii="Times New Roman" w:hAnsi="Times New Roman" w:cs="Times New Roman"/>
          <w:color w:val="FF0000"/>
          <w:sz w:val="28"/>
          <w:szCs w:val="28"/>
        </w:rPr>
        <w:t>Сн</w:t>
      </w:r>
      <w:proofErr w:type="spellEnd"/>
      <w:r w:rsidRPr="00947749">
        <w:rPr>
          <w:rFonts w:ascii="Times New Roman" w:hAnsi="Times New Roman" w:cs="Times New Roman"/>
          <w:color w:val="FF0000"/>
          <w:sz w:val="28"/>
          <w:szCs w:val="28"/>
        </w:rPr>
        <w:t>,</w:t>
      </w:r>
    </w:p>
    <w:p w:rsidR="00947749" w:rsidRPr="00947749" w:rsidRDefault="00947749" w:rsidP="00947749">
      <w:pPr>
        <w:pStyle w:val="ConsPlusNormal"/>
        <w:jc w:val="both"/>
        <w:rPr>
          <w:rFonts w:ascii="Times New Roman" w:hAnsi="Times New Roman" w:cs="Times New Roman"/>
          <w:color w:val="FF0000"/>
          <w:sz w:val="28"/>
          <w:szCs w:val="28"/>
        </w:rPr>
      </w:pPr>
    </w:p>
    <w:p w:rsidR="00947749" w:rsidRPr="00947749" w:rsidRDefault="00947749" w:rsidP="00947749">
      <w:pPr>
        <w:jc w:val="both"/>
        <w:rPr>
          <w:color w:val="FF0000"/>
          <w:sz w:val="28"/>
          <w:szCs w:val="28"/>
        </w:rPr>
      </w:pPr>
      <w:r w:rsidRPr="00947749">
        <w:rPr>
          <w:color w:val="FF0000"/>
          <w:sz w:val="28"/>
          <w:szCs w:val="28"/>
        </w:rPr>
        <w:t>Понятия, используемые в Методике.</w:t>
      </w: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ПИ - Плата за использование земельного участка (земель) в год, рублей;</w:t>
      </w: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СУ - средний уровень кадастровой стоимости 1 кв. м земель по сегменту 7, руб./кв. м (далее - средний уровень кадастровой стоимости земель);</w:t>
      </w: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S - площадь земельного участка (земель), используемая для возведения гражданами гаражей, являющихся некапитальными сооружениями, кв. м;</w:t>
      </w:r>
    </w:p>
    <w:p w:rsidR="00947749" w:rsidRPr="00947749" w:rsidRDefault="00947749" w:rsidP="00947749">
      <w:pPr>
        <w:pStyle w:val="ConsPlusNormal"/>
        <w:ind w:firstLine="539"/>
        <w:jc w:val="both"/>
        <w:rPr>
          <w:rFonts w:ascii="Times New Roman" w:hAnsi="Times New Roman" w:cs="Times New Roman"/>
          <w:color w:val="FF0000"/>
          <w:sz w:val="28"/>
          <w:szCs w:val="28"/>
        </w:rPr>
      </w:pPr>
      <w:proofErr w:type="spellStart"/>
      <w:r w:rsidRPr="00947749">
        <w:rPr>
          <w:rFonts w:ascii="Times New Roman" w:hAnsi="Times New Roman" w:cs="Times New Roman"/>
          <w:color w:val="FF0000"/>
          <w:sz w:val="28"/>
          <w:szCs w:val="28"/>
        </w:rPr>
        <w:t>Сн</w:t>
      </w:r>
      <w:proofErr w:type="spellEnd"/>
      <w:r w:rsidRPr="00947749">
        <w:rPr>
          <w:rFonts w:ascii="Times New Roman" w:hAnsi="Times New Roman" w:cs="Times New Roman"/>
          <w:color w:val="FF0000"/>
          <w:sz w:val="28"/>
          <w:szCs w:val="28"/>
        </w:rPr>
        <w:t xml:space="preserve"> - ставка земельного налога, соответствующая цели использования земельного участка, установленная органами местного самоуправления, на территории которых расположен земельный участок (земли), но не менее 0,5% (далее - ставка земельного налога).</w:t>
      </w:r>
    </w:p>
    <w:p w:rsidR="00947749" w:rsidRPr="00947749" w:rsidRDefault="00947749" w:rsidP="00947749">
      <w:pPr>
        <w:pStyle w:val="ConsPlusNormal"/>
        <w:ind w:firstLine="539"/>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1.2. Размер платы за использование земельного участка (земель) на срок менее года рассчитывается пропорционально сроку использования земельного участка (земель), выраженному в месяцах.</w:t>
      </w:r>
    </w:p>
    <w:p w:rsidR="00947749" w:rsidRPr="00947749" w:rsidRDefault="00947749" w:rsidP="00947749">
      <w:pPr>
        <w:pStyle w:val="ConsPlusNormal"/>
        <w:ind w:firstLine="567"/>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 xml:space="preserve">1.3. Расчет платы за использование земельного участка (земель) осуществляется </w:t>
      </w:r>
      <w:r w:rsidRPr="00947749">
        <w:rPr>
          <w:rFonts w:ascii="Times New Roman" w:hAnsi="Times New Roman" w:cs="Times New Roman"/>
          <w:color w:val="FF0000"/>
          <w:sz w:val="28"/>
        </w:rPr>
        <w:t>отделом земельных отношений и природопользования администрации Северо-Енисейского района (далее - отдел)</w:t>
      </w:r>
      <w:r w:rsidRPr="00947749">
        <w:rPr>
          <w:rFonts w:ascii="Times New Roman" w:hAnsi="Times New Roman" w:cs="Times New Roman"/>
          <w:color w:val="FF0000"/>
          <w:sz w:val="28"/>
          <w:szCs w:val="28"/>
        </w:rPr>
        <w:t>.</w:t>
      </w:r>
    </w:p>
    <w:p w:rsidR="00947749" w:rsidRPr="00947749" w:rsidRDefault="00947749" w:rsidP="00947749">
      <w:pPr>
        <w:pStyle w:val="ConsPlusNormal"/>
        <w:ind w:firstLine="567"/>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 xml:space="preserve">1.4. </w:t>
      </w:r>
      <w:proofErr w:type="gramStart"/>
      <w:r w:rsidRPr="00947749">
        <w:rPr>
          <w:rFonts w:ascii="Times New Roman" w:hAnsi="Times New Roman" w:cs="Times New Roman"/>
          <w:color w:val="FF0000"/>
          <w:sz w:val="28"/>
          <w:szCs w:val="28"/>
        </w:rPr>
        <w:t xml:space="preserve">Изменение в одностороннем порядке годового размера платы за использование земельного участка (земель) производится ежегодно отделом, но не ранее чем через год после предоставления гражданину права на размещение гаражей, являющихся некапитальными сооружениями, на размер уровня инфляции, установленного в федеральном законе о федеральном бюджете на очередной финансовый год и плановый период на начало соответствующего </w:t>
      </w:r>
      <w:r w:rsidRPr="00947749">
        <w:rPr>
          <w:rFonts w:ascii="Times New Roman" w:hAnsi="Times New Roman" w:cs="Times New Roman"/>
          <w:color w:val="FF0000"/>
          <w:sz w:val="28"/>
          <w:szCs w:val="28"/>
        </w:rPr>
        <w:lastRenderedPageBreak/>
        <w:t>финансового года, начиная с года, следующего за годом</w:t>
      </w:r>
      <w:proofErr w:type="gramEnd"/>
      <w:r w:rsidRPr="00947749">
        <w:rPr>
          <w:rFonts w:ascii="Times New Roman" w:hAnsi="Times New Roman" w:cs="Times New Roman"/>
          <w:color w:val="FF0000"/>
          <w:sz w:val="28"/>
          <w:szCs w:val="28"/>
        </w:rPr>
        <w:t xml:space="preserve">, в </w:t>
      </w:r>
      <w:proofErr w:type="gramStart"/>
      <w:r w:rsidRPr="00947749">
        <w:rPr>
          <w:rFonts w:ascii="Times New Roman" w:hAnsi="Times New Roman" w:cs="Times New Roman"/>
          <w:color w:val="FF0000"/>
          <w:sz w:val="28"/>
          <w:szCs w:val="28"/>
        </w:rPr>
        <w:t>котором</w:t>
      </w:r>
      <w:proofErr w:type="gramEnd"/>
      <w:r w:rsidRPr="00947749">
        <w:rPr>
          <w:rFonts w:ascii="Times New Roman" w:hAnsi="Times New Roman" w:cs="Times New Roman"/>
          <w:color w:val="FF0000"/>
          <w:sz w:val="28"/>
          <w:szCs w:val="28"/>
        </w:rPr>
        <w:t xml:space="preserve"> оформлены указанные правоотношения.</w:t>
      </w:r>
    </w:p>
    <w:p w:rsidR="00947749" w:rsidRPr="00947749" w:rsidRDefault="00947749" w:rsidP="00947749">
      <w:pPr>
        <w:pStyle w:val="ConsPlusNormal"/>
        <w:ind w:firstLine="567"/>
        <w:jc w:val="both"/>
        <w:rPr>
          <w:rFonts w:ascii="Times New Roman" w:hAnsi="Times New Roman" w:cs="Times New Roman"/>
          <w:color w:val="FF0000"/>
          <w:sz w:val="28"/>
          <w:szCs w:val="28"/>
        </w:rPr>
      </w:pPr>
      <w:r w:rsidRPr="00947749">
        <w:rPr>
          <w:rFonts w:ascii="Times New Roman" w:hAnsi="Times New Roman" w:cs="Times New Roman"/>
          <w:color w:val="FF0000"/>
          <w:sz w:val="28"/>
          <w:szCs w:val="28"/>
        </w:rPr>
        <w:t>1.5. Перерасчет годового размера платы за использование земельного участка (земель) в связи с изменением ставки земельного налога, среднего уровня кадастровой стоимости земель в отношении годового размера платы за использование земельного участка (земель) отделом не производится.</w:t>
      </w:r>
    </w:p>
    <w:p w:rsidR="00577BFF" w:rsidRPr="00947749" w:rsidRDefault="00577BFF" w:rsidP="00947749">
      <w:pPr>
        <w:rPr>
          <w:color w:val="FF0000"/>
        </w:rPr>
      </w:pPr>
    </w:p>
    <w:sectPr w:rsidR="00577BFF" w:rsidRPr="00947749" w:rsidSect="003101DA">
      <w:pgSz w:w="11906" w:h="16838"/>
      <w:pgMar w:top="851" w:right="68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20"/>
  <w:displayHorizontalDrawingGridEvery w:val="2"/>
  <w:characterSpacingControl w:val="doNotCompress"/>
  <w:compat/>
  <w:rsids>
    <w:rsidRoot w:val="003101DA"/>
    <w:rsid w:val="0001310E"/>
    <w:rsid w:val="00020139"/>
    <w:rsid w:val="00024370"/>
    <w:rsid w:val="000A7192"/>
    <w:rsid w:val="000F177D"/>
    <w:rsid w:val="001350A6"/>
    <w:rsid w:val="00160151"/>
    <w:rsid w:val="002A7832"/>
    <w:rsid w:val="002C2F68"/>
    <w:rsid w:val="0030180C"/>
    <w:rsid w:val="003101DA"/>
    <w:rsid w:val="00362B61"/>
    <w:rsid w:val="00387FE0"/>
    <w:rsid w:val="003E7C20"/>
    <w:rsid w:val="00427C0C"/>
    <w:rsid w:val="00513009"/>
    <w:rsid w:val="00530FFA"/>
    <w:rsid w:val="0054391E"/>
    <w:rsid w:val="0056532F"/>
    <w:rsid w:val="00577BFF"/>
    <w:rsid w:val="00597B3E"/>
    <w:rsid w:val="005A632B"/>
    <w:rsid w:val="005C066F"/>
    <w:rsid w:val="005D7C74"/>
    <w:rsid w:val="006554B4"/>
    <w:rsid w:val="00661D65"/>
    <w:rsid w:val="0068738D"/>
    <w:rsid w:val="00792F2C"/>
    <w:rsid w:val="00810F59"/>
    <w:rsid w:val="00833985"/>
    <w:rsid w:val="0089218C"/>
    <w:rsid w:val="00905964"/>
    <w:rsid w:val="00932A10"/>
    <w:rsid w:val="00947749"/>
    <w:rsid w:val="00A266D5"/>
    <w:rsid w:val="00B21D5F"/>
    <w:rsid w:val="00B87944"/>
    <w:rsid w:val="00BD581A"/>
    <w:rsid w:val="00CC34EC"/>
    <w:rsid w:val="00E7572C"/>
    <w:rsid w:val="00E81FBA"/>
    <w:rsid w:val="00F83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1DA"/>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1FD81D147120E7A80221CD4A69B85EAF5D549EB9C37F911119C4E6A421DA3AACFF85CBD00C41321E97AAA9D0m8V1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61FD81D147120E7A80221CD4A69B85EA854539AB8CC7F911119C4E6A421DA3AACFF85CBD00C41321E97AAA9D0m8V1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consultantplus://offline/ref=6D0362017CBE45064646255A0387F9304EDB1A82E47323FE2949E78AB94EA9BDAFBC5D7A1179D1B6A70339D9735E590CDDF7BC9681F14455EEB7F157dBHAF" TargetMode="External"/><Relationship Id="rId5" Type="http://schemas.openxmlformats.org/officeDocument/2006/relationships/image" Target="media/image1.png"/><Relationship Id="rId10" Type="http://schemas.openxmlformats.org/officeDocument/2006/relationships/hyperlink" Target="consultantplus://offline/ref=6D0362017CBE45064646255A0387F9304EDB1A82E47323FE2949E78AB94EA9BDAFBC5D7A1179D1B6A70339DA765E590CDDF7BC9681F14455EEB7F157dBHAF" TargetMode="External"/><Relationship Id="rId4" Type="http://schemas.openxmlformats.org/officeDocument/2006/relationships/webSettings" Target="webSettings.xml"/><Relationship Id="rId9" Type="http://schemas.openxmlformats.org/officeDocument/2006/relationships/hyperlink" Target="consultantplus://offline/ref=861FD81D147120E7A80221CD4A69B85EA854539AB8CC7F911119C4E6A421DA3ABEFFDDC7D20F5F3A1582FCF896D6C821D5757A5262A5BBA2m9V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1439D-2004-4837-A73A-F22783A1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2747</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KVU</cp:lastModifiedBy>
  <cp:revision>24</cp:revision>
  <cp:lastPrinted>2022-04-05T09:50:00Z</cp:lastPrinted>
  <dcterms:created xsi:type="dcterms:W3CDTF">2022-04-04T05:22:00Z</dcterms:created>
  <dcterms:modified xsi:type="dcterms:W3CDTF">2022-11-11T02:44:00Z</dcterms:modified>
</cp:coreProperties>
</file>