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D6734" w:rsidRPr="00D215E6" w:rsidTr="00456BA7">
        <w:trPr>
          <w:trHeight w:val="826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АДМИНИСТ</w:t>
            </w:r>
            <w:r w:rsidR="00342175">
              <w:rPr>
                <w:sz w:val="28"/>
                <w:szCs w:val="28"/>
              </w:rPr>
              <w:t>РАЦИЯ СЕВЕРО-ЕНИСЕЙСКОГО РАЙОНА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61CBF" w:rsidTr="00456B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61CBF" w:rsidRDefault="00AD6734" w:rsidP="002C6A5A">
            <w:pPr>
              <w:rPr>
                <w:sz w:val="20"/>
              </w:rPr>
            </w:pPr>
            <w:r w:rsidRPr="00A61CBF">
              <w:rPr>
                <w:sz w:val="28"/>
              </w:rPr>
              <w:t>«</w:t>
            </w:r>
            <w:r w:rsidR="002C6A5A">
              <w:rPr>
                <w:sz w:val="28"/>
                <w:u w:val="single"/>
              </w:rPr>
              <w:t>27</w:t>
            </w:r>
            <w:r w:rsidRPr="00A61CBF">
              <w:rPr>
                <w:sz w:val="28"/>
              </w:rPr>
              <w:t>»</w:t>
            </w:r>
            <w:r w:rsidR="002C6A5A">
              <w:rPr>
                <w:sz w:val="28"/>
              </w:rPr>
              <w:t xml:space="preserve"> </w:t>
            </w:r>
            <w:r w:rsidR="002C6A5A">
              <w:rPr>
                <w:sz w:val="28"/>
                <w:u w:val="single"/>
              </w:rPr>
              <w:t xml:space="preserve">ноября </w:t>
            </w:r>
            <w:r w:rsidRPr="00A61CBF">
              <w:rPr>
                <w:sz w:val="28"/>
              </w:rPr>
              <w:t>20</w:t>
            </w:r>
            <w:r w:rsidR="00BC0D15" w:rsidRPr="00A61CBF">
              <w:rPr>
                <w:sz w:val="28"/>
              </w:rPr>
              <w:t>20</w:t>
            </w:r>
            <w:r w:rsidRPr="00A61CBF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177852" w:rsidRDefault="00456BA7" w:rsidP="002C6A5A">
            <w:pPr>
              <w:ind w:left="1962"/>
              <w:jc w:val="right"/>
              <w:rPr>
                <w:sz w:val="20"/>
                <w:u w:val="single"/>
              </w:rPr>
            </w:pPr>
            <w:r>
              <w:rPr>
                <w:sz w:val="28"/>
              </w:rPr>
              <w:t>№</w:t>
            </w:r>
            <w:r w:rsidR="005A4F3A">
              <w:rPr>
                <w:sz w:val="28"/>
              </w:rPr>
              <w:t xml:space="preserve"> </w:t>
            </w:r>
            <w:r w:rsidR="002C6A5A">
              <w:rPr>
                <w:sz w:val="28"/>
                <w:u w:val="single"/>
              </w:rPr>
              <w:t>531-п</w:t>
            </w:r>
          </w:p>
        </w:tc>
      </w:tr>
      <w:tr w:rsidR="00AD6734" w:rsidRPr="00D215E6" w:rsidTr="00456BA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8E7E4E" w:rsidRPr="00D215E6" w:rsidRDefault="008E7E4E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DD7836" w:rsidRPr="00D215E6" w:rsidRDefault="00DD7836" w:rsidP="00DD7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215E6">
        <w:rPr>
          <w:sz w:val="28"/>
          <w:szCs w:val="28"/>
        </w:rPr>
        <w:t xml:space="preserve"> </w:t>
      </w:r>
      <w:proofErr w:type="gramStart"/>
      <w:r w:rsidRPr="00D215E6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D215E6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</w:t>
      </w:r>
      <w:proofErr w:type="gramStart"/>
      <w:r w:rsidRPr="00D215E6">
        <w:rPr>
          <w:sz w:val="28"/>
          <w:szCs w:val="28"/>
        </w:rPr>
        <w:t>,о</w:t>
      </w:r>
      <w:proofErr w:type="gramEnd"/>
      <w:r w:rsidRPr="00D215E6">
        <w:rPr>
          <w:sz w:val="28"/>
          <w:szCs w:val="28"/>
        </w:rPr>
        <w:t xml:space="preserve">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№193-п,от 09.07.2018 №210-п, от 31.07.2018 № 232-п, от 10.08.2018 № 250-п, от 17.08.2018 №259-п, от 06.09.2018 № 278-п, от 27.09.2018 № 306-п, от 09.10.2018 № 330-п, от 17.10.2018 № </w:t>
      </w:r>
      <w:proofErr w:type="gramStart"/>
      <w:r w:rsidRPr="00D215E6">
        <w:rPr>
          <w:sz w:val="28"/>
          <w:szCs w:val="28"/>
        </w:rPr>
        <w:t xml:space="preserve">341-п, от 24.10.2018 №346-п, от 01.11.2018 № 366-п, от 06.11.2018 № 372-п, от 23.11.2018 № 406-п, от 30.11.2018 № 419-п, от 18.12.2018 № 451-п, от 29.12.2018 № 492-п, от 30.01.2019 № 25-п, от 05.02.2019 № 38-п, от 06.03.2019 </w:t>
      </w:r>
      <w:r w:rsidRPr="00D215E6">
        <w:rPr>
          <w:sz w:val="28"/>
          <w:szCs w:val="28"/>
        </w:rPr>
        <w:lastRenderedPageBreak/>
        <w:t>№76-п, от 21.03.2019 № 95-п, от 08.04.2019 № 117-п, от 30.04.2019 № 156-п, от 24.05.2019 № 178-п, от 14.06.2019 №217-п, от 01.07.2019 № 231-п, от 16.07.2019 №263-п, от 31.07.2019 № 280-п, от 20.08.2019 №306-п, от 04.09.2019</w:t>
      </w:r>
      <w:proofErr w:type="gramEnd"/>
      <w:r w:rsidRPr="00D215E6">
        <w:rPr>
          <w:sz w:val="28"/>
          <w:szCs w:val="28"/>
        </w:rPr>
        <w:t xml:space="preserve"> №317-п, от 17.09.2019 №334-п</w:t>
      </w:r>
      <w:r>
        <w:rPr>
          <w:sz w:val="28"/>
          <w:szCs w:val="28"/>
        </w:rPr>
        <w:t>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</w:t>
      </w:r>
      <w:r w:rsidR="00EE5BFA">
        <w:rPr>
          <w:sz w:val="28"/>
          <w:szCs w:val="28"/>
        </w:rPr>
        <w:t>82-п, от 22.07.2020 № 295-п, от</w:t>
      </w:r>
      <w:r w:rsidR="00212527">
        <w:rPr>
          <w:sz w:val="28"/>
          <w:szCs w:val="28"/>
        </w:rPr>
        <w:t xml:space="preserve"> 25.08.2020 №331-п</w:t>
      </w:r>
      <w:r w:rsidR="008E7759">
        <w:rPr>
          <w:sz w:val="28"/>
          <w:szCs w:val="28"/>
        </w:rPr>
        <w:t xml:space="preserve">, от </w:t>
      </w:r>
      <w:r w:rsidR="00513BE4">
        <w:rPr>
          <w:sz w:val="28"/>
          <w:szCs w:val="28"/>
        </w:rPr>
        <w:t>07.09.2020 № 338-п</w:t>
      </w:r>
      <w:r w:rsidR="008E7E4E">
        <w:rPr>
          <w:sz w:val="28"/>
          <w:szCs w:val="28"/>
        </w:rPr>
        <w:t>, от 08.09.2020 №344-п</w:t>
      </w:r>
      <w:r w:rsidR="00600751">
        <w:rPr>
          <w:sz w:val="28"/>
          <w:szCs w:val="28"/>
        </w:rPr>
        <w:t>, 25.09.2020 №376-п</w:t>
      </w:r>
      <w:r w:rsidR="00936983">
        <w:rPr>
          <w:sz w:val="28"/>
          <w:szCs w:val="28"/>
        </w:rPr>
        <w:t>, от 05.10.2020 №388-п</w:t>
      </w:r>
      <w:r w:rsidR="006E35B9">
        <w:rPr>
          <w:sz w:val="28"/>
          <w:szCs w:val="28"/>
        </w:rPr>
        <w:t>, от 16.11.2020 №513-п</w:t>
      </w:r>
      <w:r w:rsidRPr="00D215E6">
        <w:rPr>
          <w:sz w:val="28"/>
          <w:szCs w:val="28"/>
        </w:rPr>
        <w:t>) (далее – постановление), следующие изменения:</w:t>
      </w:r>
      <w:proofErr w:type="gramEnd"/>
    </w:p>
    <w:p w:rsidR="00134D1D" w:rsidRPr="00D215E6" w:rsidRDefault="00134D1D" w:rsidP="00134D1D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134D1D" w:rsidRPr="00D215E6" w:rsidRDefault="00134D1D" w:rsidP="00A60743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134D1D" w:rsidRPr="00D215E6" w:rsidTr="00134D1D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134D1D" w:rsidRPr="00D215E6" w:rsidRDefault="00134D1D" w:rsidP="00134D1D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134D1D" w:rsidRPr="00D215E6" w:rsidRDefault="00936983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6E35B9">
              <w:rPr>
                <w:color w:val="000000"/>
                <w:sz w:val="28"/>
                <w:szCs w:val="20"/>
              </w:rPr>
              <w:t> 171 302 549</w:t>
            </w:r>
            <w:r>
              <w:rPr>
                <w:color w:val="000000"/>
                <w:sz w:val="28"/>
                <w:szCs w:val="20"/>
              </w:rPr>
              <w:t>,</w:t>
            </w:r>
            <w:r w:rsidR="006E35B9">
              <w:rPr>
                <w:color w:val="000000"/>
                <w:sz w:val="28"/>
                <w:szCs w:val="20"/>
              </w:rPr>
              <w:t>11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="00134D1D" w:rsidRPr="00D215E6">
              <w:rPr>
                <w:sz w:val="28"/>
                <w:szCs w:val="28"/>
              </w:rPr>
              <w:t>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6E35B9">
              <w:rPr>
                <w:sz w:val="28"/>
                <w:szCs w:val="28"/>
              </w:rPr>
              <w:t>636 016 584,01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0453D">
              <w:rPr>
                <w:sz w:val="28"/>
                <w:szCs w:val="28"/>
              </w:rPr>
              <w:t>658 909</w:t>
            </w:r>
            <w:r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25,26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 642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141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553</w:t>
            </w:r>
            <w:r w:rsidR="00134D1D">
              <w:rPr>
                <w:sz w:val="28"/>
                <w:szCs w:val="28"/>
              </w:rPr>
              <w:t>,58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10453D">
              <w:rPr>
                <w:sz w:val="28"/>
                <w:szCs w:val="28"/>
              </w:rPr>
              <w:t>64 789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9</w:t>
            </w:r>
            <w:r w:rsidR="00435567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453D">
              <w:rPr>
                <w:sz w:val="28"/>
                <w:szCs w:val="28"/>
              </w:rPr>
              <w:t>11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397</w:t>
            </w:r>
            <w:r w:rsidR="00435567">
              <w:rPr>
                <w:sz w:val="28"/>
                <w:szCs w:val="28"/>
              </w:rPr>
              <w:t> </w:t>
            </w:r>
            <w:r w:rsidR="0010453D">
              <w:rPr>
                <w:sz w:val="28"/>
                <w:szCs w:val="28"/>
              </w:rPr>
              <w:t>187</w:t>
            </w:r>
            <w:r>
              <w:rPr>
                <w:sz w:val="28"/>
                <w:szCs w:val="28"/>
              </w:rPr>
              <w:t>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–30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451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672</w:t>
            </w:r>
            <w:r w:rsidR="00134D1D">
              <w:rPr>
                <w:sz w:val="28"/>
                <w:szCs w:val="28"/>
              </w:rPr>
              <w:t>,22</w:t>
            </w:r>
            <w:r w:rsidR="00134D1D"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0453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22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247</w:t>
            </w:r>
            <w:r w:rsidR="00134D1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</w:t>
            </w:r>
            <w:r w:rsidR="00134D1D">
              <w:rPr>
                <w:sz w:val="28"/>
                <w:szCs w:val="28"/>
              </w:rPr>
              <w:t>98,23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134D1D" w:rsidRPr="00D215E6" w:rsidRDefault="007340AB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7AEF">
              <w:rPr>
                <w:sz w:val="28"/>
                <w:szCs w:val="28"/>
              </w:rPr>
              <w:t> 072 252 693,10</w:t>
            </w:r>
            <w:r w:rsidR="00134D1D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172 306 947,79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 xml:space="preserve">2020 г. – </w:t>
            </w:r>
            <w:r w:rsidR="00B07AEF">
              <w:rPr>
                <w:sz w:val="28"/>
                <w:szCs w:val="28"/>
              </w:rPr>
              <w:t>266 064 680,85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262 421 330,12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–262 027 010,43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6E35B9">
              <w:rPr>
                <w:sz w:val="28"/>
                <w:szCs w:val="28"/>
              </w:rPr>
              <w:t>2 972 622 939,17</w:t>
            </w:r>
            <w:r w:rsidRPr="00D215E6">
              <w:rPr>
                <w:sz w:val="28"/>
                <w:szCs w:val="28"/>
              </w:rPr>
              <w:t>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6E35B9">
              <w:rPr>
                <w:color w:val="000000"/>
                <w:sz w:val="28"/>
                <w:szCs w:val="20"/>
              </w:rPr>
              <w:t xml:space="preserve"> 353 680 073,61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134D1D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>359 348 559,95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351 179 781,95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61 636 958,84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134D1D" w:rsidRDefault="00134D1D" w:rsidP="00134D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6687662,97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134D1D" w:rsidRPr="00D215E6" w:rsidRDefault="00134D1D" w:rsidP="00134D1D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6 687 662,97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34D1D" w:rsidRPr="00D215E6" w:rsidRDefault="00134D1D" w:rsidP="00134D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6E35B9" w:rsidRDefault="006E35B9" w:rsidP="006E35B9">
      <w:pPr>
        <w:ind w:firstLine="709"/>
        <w:jc w:val="both"/>
        <w:rPr>
          <w:sz w:val="28"/>
          <w:szCs w:val="28"/>
        </w:rPr>
      </w:pPr>
      <w:r w:rsidRPr="00001034">
        <w:rPr>
          <w:sz w:val="28"/>
          <w:szCs w:val="28"/>
        </w:rPr>
        <w:lastRenderedPageBreak/>
        <w:t>б) приложение № 1 к разделу 1 паспорта муниципальной программы «Развитие образования» изложить в новой редакции согласно приложению №1 к настоящему постановлению;</w:t>
      </w:r>
    </w:p>
    <w:p w:rsidR="00134D1D" w:rsidRPr="00D215E6" w:rsidRDefault="00067FD0" w:rsidP="00A607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4D1D"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 w:rsidR="006E35B9">
        <w:rPr>
          <w:sz w:val="28"/>
          <w:szCs w:val="28"/>
        </w:rPr>
        <w:t>2</w:t>
      </w:r>
      <w:r w:rsidR="00134D1D" w:rsidRPr="00D215E6">
        <w:rPr>
          <w:sz w:val="28"/>
          <w:szCs w:val="28"/>
        </w:rPr>
        <w:t xml:space="preserve"> к настоящему постановлению;</w:t>
      </w:r>
    </w:p>
    <w:p w:rsidR="00134D1D" w:rsidRDefault="00067FD0" w:rsidP="00A60743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34D1D"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 w:rsidR="006E35B9">
        <w:rPr>
          <w:sz w:val="28"/>
          <w:szCs w:val="28"/>
        </w:rPr>
        <w:t>3</w:t>
      </w:r>
      <w:r w:rsidR="00134D1D" w:rsidRPr="00D215E6">
        <w:rPr>
          <w:sz w:val="28"/>
          <w:szCs w:val="28"/>
        </w:rPr>
        <w:t xml:space="preserve"> к настоящему постановлению;</w:t>
      </w:r>
    </w:p>
    <w:p w:rsidR="006E35B9" w:rsidRDefault="00067FD0" w:rsidP="00205382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E35B9">
        <w:rPr>
          <w:sz w:val="28"/>
          <w:szCs w:val="28"/>
        </w:rPr>
        <w:t>) в приложении № 1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1» изложить в следующей редакции:</w:t>
      </w:r>
    </w:p>
    <w:tbl>
      <w:tblPr>
        <w:tblW w:w="10485" w:type="dxa"/>
        <w:tblInd w:w="-318" w:type="dxa"/>
        <w:tblLayout w:type="fixed"/>
        <w:tblLook w:val="04A0"/>
      </w:tblPr>
      <w:tblGrid>
        <w:gridCol w:w="284"/>
        <w:gridCol w:w="3259"/>
        <w:gridCol w:w="6659"/>
        <w:gridCol w:w="283"/>
      </w:tblGrid>
      <w:tr w:rsidR="006E35B9" w:rsidTr="006E35B9">
        <w:trPr>
          <w:trHeight w:val="4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E35B9" w:rsidRDefault="006E35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B9" w:rsidRDefault="006E35B9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подпрограммы составит: 59 966 882,22 руб., в том числе: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26 446 604,22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20 710 978,00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12 809 300,00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750 000,00 руб., в том числе: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750 000,00руб.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г. – 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1 330 000,00 руб., в том числе: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1 330 000,00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57 886 882,22 руб., в том числе: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24 366 604,22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20 710 978,00 руб.</w:t>
            </w:r>
          </w:p>
          <w:p w:rsidR="006E35B9" w:rsidRDefault="006E35B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12 809 300,00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E35B9" w:rsidRDefault="006E35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6E35B9" w:rsidRDefault="00067FD0" w:rsidP="006E35B9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6E35B9">
        <w:rPr>
          <w:sz w:val="28"/>
          <w:szCs w:val="28"/>
        </w:rPr>
        <w:t>) приложение № 2 к подпрограмме «Обеспечение жизнедеятельности образовательных учреждений» изложить согласно приложению № 4 к настоящему постановлению;</w:t>
      </w:r>
    </w:p>
    <w:p w:rsidR="00205382" w:rsidRDefault="00067FD0" w:rsidP="00205382">
      <w:pPr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05382">
        <w:rPr>
          <w:sz w:val="28"/>
          <w:szCs w:val="28"/>
        </w:rPr>
        <w:t xml:space="preserve">) в приложении № 2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2» изложить в следующей редакции: </w:t>
      </w:r>
    </w:p>
    <w:p w:rsidR="00205382" w:rsidRDefault="00205382" w:rsidP="00205382">
      <w:pPr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072" w:tblpY="-70"/>
        <w:tblW w:w="10740" w:type="dxa"/>
        <w:tblLayout w:type="fixed"/>
        <w:tblLook w:val="04A0"/>
      </w:tblPr>
      <w:tblGrid>
        <w:gridCol w:w="392"/>
        <w:gridCol w:w="3259"/>
        <w:gridCol w:w="6806"/>
        <w:gridCol w:w="283"/>
      </w:tblGrid>
      <w:tr w:rsidR="00205382" w:rsidTr="00205382">
        <w:trPr>
          <w:trHeight w:val="271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382" w:rsidRDefault="0020538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82" w:rsidRDefault="0020538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4 075 258,89  руб., в том числе: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588 254,89 руб.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1 743 502,00 руб.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1 743 502,00 руб.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4 075 258,89 руб., в том числе: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588 254,89 руб.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1 743 502,00 руб.</w:t>
            </w:r>
          </w:p>
          <w:p w:rsidR="00205382" w:rsidRDefault="0020538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1 743 502,00 руб.</w:t>
            </w:r>
          </w:p>
          <w:p w:rsidR="00205382" w:rsidRDefault="002053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205382" w:rsidRDefault="00067FD0" w:rsidP="00205382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05382">
        <w:rPr>
          <w:sz w:val="28"/>
          <w:szCs w:val="28"/>
        </w:rPr>
        <w:t xml:space="preserve">) приложение № 2 к подпрограмме «Одаренные дети» изложить согласно приложению № </w:t>
      </w:r>
      <w:r w:rsidR="001E0132">
        <w:rPr>
          <w:sz w:val="28"/>
          <w:szCs w:val="28"/>
        </w:rPr>
        <w:t>5</w:t>
      </w:r>
      <w:r w:rsidR="00205382">
        <w:rPr>
          <w:sz w:val="28"/>
          <w:szCs w:val="28"/>
        </w:rPr>
        <w:t xml:space="preserve"> к настоящему постановлению;</w:t>
      </w:r>
    </w:p>
    <w:p w:rsidR="00205382" w:rsidRDefault="00067FD0" w:rsidP="00205382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05382">
        <w:rPr>
          <w:sz w:val="28"/>
          <w:szCs w:val="28"/>
        </w:rPr>
        <w:t xml:space="preserve">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205382" w:rsidTr="00205382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05382" w:rsidRDefault="0020538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82" w:rsidRDefault="0020538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Информация по ресурсному обеспечению подпрограммы, в том числе в разбивке по всем источникам финансирования на </w:t>
            </w:r>
            <w:r>
              <w:rPr>
                <w:sz w:val="28"/>
                <w:szCs w:val="20"/>
              </w:rPr>
              <w:lastRenderedPageBreak/>
              <w:t>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подпрограммы составит: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87 375 331,74 руб., в том числе: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22 493 419,34 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–32 440 956,20 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32 440 956,20 руб.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них: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средств федерального бюджета – 3 249 321,00 руб., в том числе: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3 249 321,00 руб.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0,00 руб.</w:t>
            </w:r>
          </w:p>
          <w:p w:rsidR="00C362BE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0,00 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25 307 707,00руб., в том числе: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6 924 507,00руб.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9 191 600,00руб.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 – 9 191 600,00руб.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58 818 303,74 руб., в том числе: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12 319 591,34 руб.</w:t>
            </w:r>
          </w:p>
          <w:p w:rsidR="00C362BE" w:rsidRDefault="00C362BE" w:rsidP="00C362B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 – 23 249 356,20 руб.</w:t>
            </w:r>
          </w:p>
          <w:p w:rsidR="00491043" w:rsidRDefault="00C362BE" w:rsidP="00C362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23 249 356,20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05382" w:rsidRDefault="002053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205382" w:rsidRDefault="00205382" w:rsidP="00205382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к) приложение №2 к подпрограмме «Сохранение и укрепление здоровья детей» изложить согласно приложению №</w:t>
      </w:r>
      <w:r w:rsidR="001E0132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постановлению;</w:t>
      </w:r>
    </w:p>
    <w:p w:rsidR="006E35B9" w:rsidRDefault="001E0132" w:rsidP="00001034">
      <w:pPr>
        <w:ind w:left="-284" w:right="-108" w:firstLine="851"/>
        <w:jc w:val="both"/>
        <w:rPr>
          <w:sz w:val="28"/>
          <w:szCs w:val="28"/>
        </w:rPr>
      </w:pPr>
      <w:r w:rsidRPr="00067FD0">
        <w:rPr>
          <w:sz w:val="28"/>
          <w:szCs w:val="28"/>
        </w:rPr>
        <w:t>л</w:t>
      </w:r>
      <w:r w:rsidR="006E35B9" w:rsidRPr="00067FD0">
        <w:rPr>
          <w:sz w:val="28"/>
          <w:szCs w:val="28"/>
        </w:rPr>
        <w:t xml:space="preserve">) Приложение № 4 к Муниципальной программе Развитие образования» изложить в новой редакции согласно приложению № </w:t>
      </w:r>
      <w:r w:rsidRPr="00067FD0">
        <w:rPr>
          <w:sz w:val="28"/>
          <w:szCs w:val="28"/>
        </w:rPr>
        <w:t>7</w:t>
      </w:r>
      <w:r w:rsidR="006E35B9" w:rsidRPr="00067FD0">
        <w:rPr>
          <w:sz w:val="28"/>
          <w:szCs w:val="28"/>
        </w:rPr>
        <w:t xml:space="preserve"> к настоящему постановлению;</w:t>
      </w:r>
    </w:p>
    <w:p w:rsidR="008C08D8" w:rsidRDefault="00001034" w:rsidP="000010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8C08D8" w:rsidRPr="00D215E6">
        <w:rPr>
          <w:sz w:val="28"/>
          <w:szCs w:val="28"/>
        </w:rPr>
        <w:t>) приложение № 2 к подпрограмме «</w:t>
      </w:r>
      <w:r w:rsidR="008C08D8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8C08D8" w:rsidRPr="00D215E6">
        <w:rPr>
          <w:sz w:val="28"/>
          <w:szCs w:val="28"/>
        </w:rPr>
        <w:t xml:space="preserve">» изложить согласно приложению № </w:t>
      </w:r>
      <w:r w:rsidR="001E0132">
        <w:rPr>
          <w:sz w:val="28"/>
          <w:szCs w:val="28"/>
        </w:rPr>
        <w:t>8</w:t>
      </w:r>
      <w:r w:rsidR="008C08D8" w:rsidRPr="00D215E6">
        <w:rPr>
          <w:sz w:val="28"/>
          <w:szCs w:val="28"/>
        </w:rPr>
        <w:t xml:space="preserve"> к настоящему постановлению;</w:t>
      </w:r>
    </w:p>
    <w:p w:rsidR="008C08D8" w:rsidRDefault="00001034" w:rsidP="00001034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34D1D" w:rsidRPr="004835A2">
        <w:rPr>
          <w:sz w:val="28"/>
          <w:szCs w:val="28"/>
        </w:rPr>
        <w:t xml:space="preserve">) </w:t>
      </w:r>
      <w:r w:rsidR="008C08D8"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85" w:type="dxa"/>
        <w:tblLayout w:type="fixed"/>
        <w:tblLook w:val="04A0"/>
      </w:tblPr>
      <w:tblGrid>
        <w:gridCol w:w="283"/>
        <w:gridCol w:w="3084"/>
        <w:gridCol w:w="6835"/>
        <w:gridCol w:w="283"/>
      </w:tblGrid>
      <w:tr w:rsidR="008C08D8" w:rsidTr="00280B8B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1E0132">
              <w:rPr>
                <w:sz w:val="28"/>
                <w:szCs w:val="28"/>
              </w:rPr>
              <w:t>171 830 760,67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1E0132">
              <w:rPr>
                <w:sz w:val="28"/>
                <w:szCs w:val="28"/>
              </w:rPr>
              <w:t>58 506 266,35</w:t>
            </w:r>
            <w:r>
              <w:rPr>
                <w:sz w:val="28"/>
                <w:szCs w:val="28"/>
              </w:rPr>
              <w:t xml:space="preserve">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56 662 247,16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56 662 247,16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– 8</w:t>
            </w:r>
            <w:r w:rsidR="005A6590">
              <w:rPr>
                <w:sz w:val="28"/>
                <w:szCs w:val="28"/>
              </w:rPr>
              <w:t> 135 860,82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5A6590">
              <w:rPr>
                <w:sz w:val="28"/>
                <w:szCs w:val="28"/>
              </w:rPr>
              <w:t>2 321 860,82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 – 2 907 000,00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2 907 000,00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8C08D8" w:rsidRDefault="001E0132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163 694 899,85</w:t>
            </w:r>
            <w:r w:rsidR="008C08D8">
              <w:rPr>
                <w:sz w:val="28"/>
                <w:szCs w:val="28"/>
              </w:rPr>
              <w:t xml:space="preserve"> руб., в том числе: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</w:t>
            </w:r>
            <w:r w:rsidR="001E0132">
              <w:rPr>
                <w:sz w:val="28"/>
                <w:szCs w:val="28"/>
              </w:rPr>
              <w:t>56 184 405,53</w:t>
            </w:r>
            <w:r w:rsidR="001B4B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53 755 247,16 руб.</w:t>
            </w:r>
          </w:p>
          <w:p w:rsidR="008C08D8" w:rsidRDefault="008C08D8" w:rsidP="00280B8B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53 755 247,16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8C08D8" w:rsidRDefault="008C08D8" w:rsidP="00280B8B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»»;</w:t>
            </w:r>
          </w:p>
        </w:tc>
      </w:tr>
    </w:tbl>
    <w:p w:rsidR="008C08D8" w:rsidRDefault="00001034" w:rsidP="00A60743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о</w:t>
      </w:r>
      <w:r w:rsidR="008C08D8">
        <w:rPr>
          <w:sz w:val="28"/>
          <w:szCs w:val="28"/>
        </w:rPr>
        <w:t>) приложение № 2 к подпрограмме «</w:t>
      </w:r>
      <w:r w:rsidR="008C08D8">
        <w:rPr>
          <w:sz w:val="28"/>
          <w:szCs w:val="20"/>
        </w:rPr>
        <w:t>Обеспечение реализации муниципальной программы</w:t>
      </w:r>
      <w:r w:rsidR="008C08D8">
        <w:rPr>
          <w:sz w:val="28"/>
          <w:szCs w:val="28"/>
        </w:rPr>
        <w:t xml:space="preserve">» изложить согласно приложению № </w:t>
      </w:r>
      <w:r w:rsidR="001E0132">
        <w:rPr>
          <w:sz w:val="28"/>
          <w:szCs w:val="28"/>
        </w:rPr>
        <w:t>9</w:t>
      </w:r>
      <w:r w:rsidR="008C08D8">
        <w:rPr>
          <w:sz w:val="28"/>
          <w:szCs w:val="28"/>
        </w:rPr>
        <w:t xml:space="preserve"> к настоящему постановлению.</w:t>
      </w:r>
    </w:p>
    <w:p w:rsidR="00134D1D" w:rsidRPr="00D215E6" w:rsidRDefault="00134D1D" w:rsidP="00134D1D">
      <w:pPr>
        <w:ind w:right="-108"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5A6590" w:rsidRDefault="005A6590" w:rsidP="005A659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</w:t>
      </w:r>
      <w:r w:rsidR="001E0132">
        <w:rPr>
          <w:sz w:val="28"/>
          <w:szCs w:val="28"/>
        </w:rPr>
        <w:t>ете «Северо-Енисейский Вестник».</w:t>
      </w:r>
    </w:p>
    <w:p w:rsidR="001E0132" w:rsidRDefault="001E0132" w:rsidP="005A659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E0132" w:rsidRDefault="001E0132" w:rsidP="005A659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7D1AF2" w:rsidRDefault="007D1AF2" w:rsidP="007D1AF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полномочия </w:t>
      </w:r>
    </w:p>
    <w:p w:rsidR="007D1AF2" w:rsidRDefault="007D1AF2" w:rsidP="007D1AF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Главы Северо-Енисейского района, </w:t>
      </w:r>
    </w:p>
    <w:p w:rsidR="007D1AF2" w:rsidRDefault="007D1AF2" w:rsidP="007D1AF2">
      <w:pPr>
        <w:rPr>
          <w:sz w:val="28"/>
        </w:rPr>
      </w:pPr>
      <w:r>
        <w:rPr>
          <w:sz w:val="28"/>
          <w:szCs w:val="28"/>
          <w:lang w:eastAsia="en-US"/>
        </w:rPr>
        <w:t>первый заместитель главы района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А.Н. Рябцев</w:t>
      </w:r>
    </w:p>
    <w:p w:rsidR="00134D1D" w:rsidRPr="00D215E6" w:rsidRDefault="00134D1D" w:rsidP="00134D1D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34D1D" w:rsidRPr="00D215E6" w:rsidRDefault="00134D1D" w:rsidP="00134D1D">
      <w:pPr>
        <w:rPr>
          <w:sz w:val="28"/>
        </w:rPr>
        <w:sectPr w:rsidR="00134D1D" w:rsidRPr="00D215E6" w:rsidSect="00205382">
          <w:pgSz w:w="11906" w:h="16838"/>
          <w:pgMar w:top="567" w:right="567" w:bottom="426" w:left="1701" w:header="709" w:footer="709" w:gutter="0"/>
          <w:pgNumType w:start="2"/>
          <w:cols w:space="720"/>
        </w:sectPr>
      </w:pP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026D6" w:rsidRDefault="002A2C5D" w:rsidP="002A2C5D">
      <w:pPr>
        <w:suppressAutoHyphens/>
        <w:autoSpaceDE w:val="0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№1</w:t>
      </w:r>
    </w:p>
    <w:p w:rsidR="002A2C5D" w:rsidRPr="00E66C3F" w:rsidRDefault="002A2C5D" w:rsidP="002A2C5D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0"/>
        </w:rPr>
        <w:t xml:space="preserve"> </w:t>
      </w:r>
      <w:r w:rsidRPr="00E66C3F">
        <w:rPr>
          <w:sz w:val="28"/>
          <w:szCs w:val="28"/>
          <w:lang w:eastAsia="ar-SA"/>
        </w:rPr>
        <w:t>к постановлению</w:t>
      </w:r>
    </w:p>
    <w:p w:rsidR="002A2C5D" w:rsidRPr="00E66C3F" w:rsidRDefault="002A2C5D" w:rsidP="002A2C5D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2A2C5D" w:rsidRPr="00E66C3F" w:rsidRDefault="002A2C5D" w:rsidP="002A2C5D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2C6A5A">
        <w:rPr>
          <w:sz w:val="28"/>
          <w:szCs w:val="28"/>
        </w:rPr>
        <w:t xml:space="preserve"> </w:t>
      </w:r>
      <w:r w:rsidRPr="002C6A5A">
        <w:rPr>
          <w:sz w:val="28"/>
          <w:szCs w:val="28"/>
          <w:u w:val="single"/>
        </w:rPr>
        <w:t xml:space="preserve">от </w:t>
      </w:r>
      <w:r w:rsidR="002C6A5A" w:rsidRPr="002C6A5A">
        <w:rPr>
          <w:sz w:val="28"/>
          <w:szCs w:val="28"/>
          <w:u w:val="single"/>
        </w:rPr>
        <w:t>27.11.2020</w:t>
      </w:r>
      <w:r w:rsidR="002C6A5A">
        <w:rPr>
          <w:sz w:val="28"/>
          <w:szCs w:val="28"/>
        </w:rPr>
        <w:t xml:space="preserve"> </w:t>
      </w:r>
      <w:r w:rsidRPr="005A659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C6A5A">
        <w:rPr>
          <w:sz w:val="28"/>
          <w:szCs w:val="28"/>
        </w:rPr>
        <w:t xml:space="preserve"> </w:t>
      </w:r>
      <w:r w:rsidR="002C6A5A">
        <w:rPr>
          <w:sz w:val="28"/>
          <w:szCs w:val="28"/>
          <w:u w:val="single"/>
        </w:rPr>
        <w:t>531-п</w:t>
      </w:r>
    </w:p>
    <w:p w:rsidR="002A2C5D" w:rsidRPr="00001034" w:rsidRDefault="002A2C5D" w:rsidP="002A2C5D">
      <w:pPr>
        <w:ind w:firstLine="708"/>
        <w:jc w:val="right"/>
        <w:rPr>
          <w:sz w:val="28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 xml:space="preserve">(новая редакция приложения № </w:t>
      </w:r>
      <w:r>
        <w:rPr>
          <w:sz w:val="20"/>
          <w:szCs w:val="20"/>
        </w:rPr>
        <w:t>1</w:t>
      </w:r>
      <w:proofErr w:type="gramEnd"/>
    </w:p>
    <w:p w:rsidR="002A2C5D" w:rsidRDefault="002A2C5D" w:rsidP="002A2C5D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разделу паспорта муниципальной программы</w:t>
      </w:r>
    </w:p>
    <w:p w:rsidR="002A2C5D" w:rsidRPr="00E66C3F" w:rsidRDefault="002A2C5D" w:rsidP="002A2C5D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«Развитие образования»</w:t>
      </w:r>
      <w:r w:rsidR="001620F4">
        <w:rPr>
          <w:color w:val="000000"/>
          <w:sz w:val="20"/>
          <w:szCs w:val="20"/>
        </w:rPr>
        <w:t>,</w:t>
      </w:r>
      <w:r w:rsidRPr="00E66C3F">
        <w:rPr>
          <w:color w:val="000000"/>
          <w:sz w:val="20"/>
          <w:szCs w:val="20"/>
        </w:rPr>
        <w:t xml:space="preserve">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2A2C5D" w:rsidRPr="00E66C3F" w:rsidRDefault="002A2C5D" w:rsidP="002A2C5D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2A2C5D" w:rsidRPr="00E66C3F" w:rsidRDefault="002A2C5D" w:rsidP="002A2C5D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2A2C5D" w:rsidRDefault="002A2C5D" w:rsidP="002A2C5D">
      <w:pPr>
        <w:ind w:firstLine="708"/>
        <w:jc w:val="right"/>
        <w:rPr>
          <w:sz w:val="28"/>
          <w:szCs w:val="20"/>
        </w:rPr>
      </w:pPr>
    </w:p>
    <w:p w:rsidR="001E0132" w:rsidRDefault="001E0132" w:rsidP="001E0132">
      <w:pPr>
        <w:autoSpaceDE w:val="0"/>
        <w:autoSpaceDN w:val="0"/>
        <w:adjustRightInd w:val="0"/>
        <w:rPr>
          <w:sz w:val="18"/>
          <w:szCs w:val="18"/>
        </w:rPr>
      </w:pPr>
    </w:p>
    <w:p w:rsidR="001E0132" w:rsidRDefault="001E0132" w:rsidP="001E013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целевых показателей муниципальной программы Северо-Енисейского района, с указанием планируемых</w:t>
      </w:r>
    </w:p>
    <w:p w:rsidR="001E0132" w:rsidRDefault="001E0132" w:rsidP="001E013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достижению значений в результате реализации муниципальной программы Северо-Енисейского района</w:t>
      </w:r>
    </w:p>
    <w:p w:rsidR="001E0132" w:rsidRDefault="001E0132" w:rsidP="001E0132">
      <w:bookmarkStart w:id="0" w:name="_GoBack"/>
      <w:bookmarkEnd w:id="0"/>
    </w:p>
    <w:p w:rsidR="001E0132" w:rsidRDefault="001E0132" w:rsidP="001E0132"/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3695"/>
        <w:gridCol w:w="707"/>
        <w:gridCol w:w="713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18"/>
        <w:gridCol w:w="549"/>
        <w:gridCol w:w="567"/>
        <w:gridCol w:w="6"/>
        <w:gridCol w:w="703"/>
        <w:gridCol w:w="708"/>
        <w:gridCol w:w="567"/>
        <w:gridCol w:w="573"/>
      </w:tblGrid>
      <w:tr w:rsidR="001E0132" w:rsidTr="001E0132">
        <w:trPr>
          <w:trHeight w:val="1428"/>
          <w:tblHeader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69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показатели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 предшествующий реализации программы</w:t>
            </w:r>
          </w:p>
        </w:tc>
        <w:tc>
          <w:tcPr>
            <w:tcW w:w="10070" w:type="dxa"/>
            <w:gridSpan w:val="1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1E0132" w:rsidTr="001E0132">
        <w:trPr>
          <w:trHeight w:val="556"/>
          <w:tblHeader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 год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 год</w:t>
            </w:r>
          </w:p>
        </w:tc>
      </w:tr>
      <w:tr w:rsidR="001E0132" w:rsidTr="001E0132">
        <w:trPr>
          <w:trHeight w:val="556"/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1E0132" w:rsidTr="001E0132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«Обеспечение высокого качества образования на территории района, соответствующего потребностям граждан и перспективным задачам развития экономики, организация отдыха и оздоровления детей»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91,96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92,86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96,43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лиц, сдавших единый государственный экзамен по русскому языку и математике, в общей численности выпускников общеобразовательных учреждений муниципальной формы собственности,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участвовавших в едином государственном экзамене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97,74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98,29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98,33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98,76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98,81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>Количество услуг психолого-педагогической, методической и консультативной 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>
              <w:rPr>
                <w:sz w:val="20"/>
                <w:szCs w:val="22"/>
              </w:rPr>
              <w:t xml:space="preserve">Доля граждан, которым предоставлена услуга психолого-педагогической, методической и консультативной </w:t>
            </w:r>
            <w:r>
              <w:rPr>
                <w:sz w:val="20"/>
                <w:szCs w:val="22"/>
              </w:rPr>
              <w:lastRenderedPageBreak/>
              <w:t>помощи родителям (законным представителям детей, а также гражданам, желающим принять на воспитание в свои семьи детей, оставшихся без попечения родителей положительно оценивающих качество оказанных услуг психолого-педагогической методической и консультативной помощи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E0132" w:rsidTr="001E0132">
        <w:trPr>
          <w:trHeight w:val="4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1. Создание безопасных условий жизнедеятельности образовательных учреждений</w:t>
            </w:r>
          </w:p>
        </w:tc>
      </w:tr>
      <w:tr w:rsidR="001E0132" w:rsidTr="001E0132">
        <w:trPr>
          <w:trHeight w:val="41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1. «Обеспечение жизнедеятельности образовательных учреждений»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образовательных учреждений, подготовленных к новому учебному году, </w:t>
            </w:r>
            <w:proofErr w:type="gramStart"/>
            <w:r>
              <w:rPr>
                <w:sz w:val="20"/>
                <w:szCs w:val="20"/>
              </w:rPr>
              <w:t>в обшей</w:t>
            </w:r>
            <w:proofErr w:type="gramEnd"/>
            <w:r>
              <w:rPr>
                <w:sz w:val="20"/>
                <w:szCs w:val="20"/>
              </w:rPr>
              <w:t xml:space="preserve"> численности муниципальных 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96,43</w:t>
            </w:r>
          </w:p>
        </w:tc>
      </w:tr>
      <w:tr w:rsidR="001E0132" w:rsidTr="001E0132">
        <w:trPr>
          <w:trHeight w:val="42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2. Развитие системы выявления и поддержки одаренных детей</w:t>
            </w:r>
          </w:p>
        </w:tc>
      </w:tr>
      <w:tr w:rsidR="001E0132" w:rsidTr="001E0132">
        <w:trPr>
          <w:trHeight w:val="42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2. «Одаренные дети»</w:t>
            </w:r>
          </w:p>
        </w:tc>
      </w:tr>
      <w:tr w:rsidR="001E0132" w:rsidTr="001E0132">
        <w:trPr>
          <w:trHeight w:val="853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ind w:left="-7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 в общей </w:t>
            </w:r>
            <w:proofErr w:type="gramStart"/>
            <w:r>
              <w:rPr>
                <w:sz w:val="20"/>
                <w:szCs w:val="20"/>
              </w:rPr>
              <w:t>численности</w:t>
            </w:r>
            <w:proofErr w:type="gramEnd"/>
            <w:r>
              <w:rPr>
                <w:sz w:val="20"/>
                <w:szCs w:val="20"/>
              </w:rPr>
              <w:t xml:space="preserve"> обучающихся по программам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68,70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69,80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71,0</w:t>
            </w:r>
          </w:p>
        </w:tc>
      </w:tr>
      <w:tr w:rsidR="001E0132" w:rsidTr="001E0132">
        <w:trPr>
          <w:trHeight w:val="36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3. Создание условий, обеспечивающих полноценный отдых, оздоровление, занятость детей, сохранение и укрепление здоровья детей</w:t>
            </w:r>
          </w:p>
        </w:tc>
      </w:tr>
      <w:tr w:rsidR="001E0132" w:rsidTr="001E0132">
        <w:trPr>
          <w:trHeight w:val="2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«Сохранение и укрепление здоровья детей»</w:t>
            </w:r>
          </w:p>
        </w:tc>
      </w:tr>
      <w:tr w:rsidR="001E0132" w:rsidTr="001E0132">
        <w:trPr>
          <w:trHeight w:val="38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Доля оздоровленных детей школьного возраста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</w:tr>
      <w:tr w:rsidR="001E0132" w:rsidTr="001E0132">
        <w:trPr>
          <w:trHeight w:val="284"/>
        </w:trPr>
        <w:tc>
          <w:tcPr>
            <w:tcW w:w="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учащихся муниципальных общеобразовательных учреждений, получающих горячее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  <w:szCs w:val="20"/>
              </w:rPr>
              <w:t>99,7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1E0132" w:rsidTr="001E0132">
        <w:trPr>
          <w:trHeight w:val="50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4.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выпускников, сдавших </w:t>
            </w:r>
            <w:r>
              <w:rPr>
                <w:sz w:val="20"/>
                <w:szCs w:val="20"/>
              </w:rPr>
              <w:br/>
              <w:t>ЕГЭ по русскому языку и математике, в общей численности</w:t>
            </w:r>
          </w:p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сдавших ЕГЭ по данным предметам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выпускников дневных общеобразовательных учреждений муниципальной формы собственности, не получивших аттестат о среднем (полном) образовании, в общей численности выпускников дневных общеобразовательных учреждений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 в общем количестве муниципальных общеобразовательных учреждений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96,43</w:t>
            </w:r>
          </w:p>
        </w:tc>
      </w:tr>
      <w:tr w:rsidR="001E0132" w:rsidTr="001E0132">
        <w:trPr>
          <w:trHeight w:val="242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обучающихся в дневных общеобразовательных учреждениях муниципальной формы собственности, занимающихся во вторую (третью) смену,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дневных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1.4.5.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Доля детей первой и второй групп здоровья в общей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численности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обучающихся в общеобразовательных учреждениях муниципальной формы собственности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92,50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1.4.6.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1,5 до 3 лет, которым предоставлена возможность получать услуги дошкольного образования, в общей численности детей в возрасте от 1,5 до 3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98,33</w:t>
            </w:r>
          </w:p>
        </w:tc>
      </w:tr>
      <w:tr w:rsidR="001E0132" w:rsidTr="001E0132">
        <w:trPr>
          <w:trHeight w:val="48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1.4.7.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3 до 7 лет, которым предоставлена возможность получать услуги дошкольного образования, в общей численности детей в возрасте от 3 до 7 лет (с учетом групп кратковременного пребывания)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98,81</w:t>
            </w:r>
          </w:p>
        </w:tc>
      </w:tr>
      <w:tr w:rsidR="001E0132" w:rsidTr="001E0132">
        <w:trPr>
          <w:trHeight w:val="77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Default="001E0132">
            <w:pPr>
              <w:ind w:right="-12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1.4.8.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1E0132" w:rsidTr="001E0132">
        <w:trPr>
          <w:trHeight w:val="7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ind w:right="-123"/>
              <w:jc w:val="right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1.4.9.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jc w:val="both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86,0</w:t>
            </w:r>
          </w:p>
        </w:tc>
      </w:tr>
      <w:tr w:rsidR="001E0132" w:rsidTr="001E0132">
        <w:trPr>
          <w:trHeight w:val="121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ind w:right="-123"/>
              <w:jc w:val="right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1.4.10.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jc w:val="both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132" w:rsidRPr="00067FD0" w:rsidRDefault="001E0132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0132" w:rsidRPr="00067FD0" w:rsidRDefault="001E0132">
            <w:pPr>
              <w:jc w:val="center"/>
              <w:rPr>
                <w:sz w:val="18"/>
                <w:szCs w:val="18"/>
              </w:rPr>
            </w:pPr>
            <w:r w:rsidRPr="00067FD0">
              <w:rPr>
                <w:sz w:val="18"/>
                <w:szCs w:val="18"/>
              </w:rPr>
              <w:t>25,0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1.4.11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Доля обучающихся, охваченных </w:t>
            </w:r>
            <w:proofErr w:type="gramStart"/>
            <w:r>
              <w:rPr>
                <w:sz w:val="20"/>
                <w:szCs w:val="22"/>
              </w:rPr>
              <w:t>основными</w:t>
            </w:r>
            <w:proofErr w:type="gramEnd"/>
            <w:r>
              <w:rPr>
                <w:sz w:val="20"/>
                <w:szCs w:val="22"/>
              </w:rPr>
              <w:t xml:space="preserve"> и дополнительными общеобразовательными программа цифрового и гуманитарного профилей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41,56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84,28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90,37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1.4.12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участников открытых онлайн-уроков, реализуемых с учетом цикла открытых уроков «</w:t>
            </w:r>
            <w:proofErr w:type="spellStart"/>
            <w:r>
              <w:rPr>
                <w:sz w:val="20"/>
                <w:szCs w:val="22"/>
              </w:rPr>
              <w:t>Проектория</w:t>
            </w:r>
            <w:proofErr w:type="spellEnd"/>
            <w:r>
              <w:rPr>
                <w:sz w:val="20"/>
                <w:szCs w:val="22"/>
              </w:rPr>
              <w:t>», «Уроки настоящего» или иных аналогичных по возможностям функциям и результатам проектов, направленных на раннюю профориентацию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26,13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35,85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66,97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72,00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1.4.13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детей (учащихся 6-11 классов), участвующих в проекте «Билет в будущее» (зарегистрированных на платформе  проекта)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18,80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27,04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42,90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45,20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1.4.14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</w:rPr>
            </w:pPr>
            <w:r>
              <w:rPr>
                <w:sz w:val="20"/>
                <w:szCs w:val="22"/>
              </w:rPr>
              <w:t xml:space="preserve">Доля обучающихся по программам общего образования, дополнительного </w:t>
            </w:r>
            <w:proofErr w:type="gramStart"/>
            <w:r>
              <w:rPr>
                <w:sz w:val="20"/>
                <w:szCs w:val="22"/>
              </w:rPr>
              <w:t>образования</w:t>
            </w:r>
            <w:proofErr w:type="gramEnd"/>
            <w:r>
              <w:rPr>
                <w:sz w:val="20"/>
                <w:szCs w:val="22"/>
              </w:rPr>
              <w:t xml:space="preserve"> для детей которых формируется цифровой образовательный </w:t>
            </w:r>
            <w:r>
              <w:rPr>
                <w:sz w:val="20"/>
                <w:szCs w:val="22"/>
              </w:rPr>
              <w:lastRenderedPageBreak/>
              <w:t>профиль и индивидуальный план обучения с использованием федеральной информационно-сервисной 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1.4.15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</w:rPr>
            </w:pPr>
            <w:r>
              <w:rPr>
                <w:sz w:val="20"/>
                <w:szCs w:val="22"/>
              </w:rPr>
              <w:t>Доля образовательных организаций, реализующих программы общего образования и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60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1.4.16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color w:val="333333"/>
                <w:sz w:val="20"/>
                <w:shd w:val="clear" w:color="auto" w:fill="FFFFFF"/>
              </w:rPr>
            </w:pPr>
            <w:r>
              <w:rPr>
                <w:sz w:val="20"/>
                <w:szCs w:val="22"/>
              </w:rPr>
              <w:t>Количество муниципальных мероприятий, проводимых с целью обеспечения непрерывности профессионального мастерства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1.4.17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1.4.18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1.4.19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  <w:szCs w:val="22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</w:t>
            </w:r>
          </w:p>
        </w:tc>
      </w:tr>
      <w:tr w:rsidR="001E0132" w:rsidTr="001E0132">
        <w:trPr>
          <w:trHeight w:val="84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1.4.20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Доля общеобразовательных организаций, своевременно прошедших независимую оценку </w:t>
            </w:r>
            <w:proofErr w:type="gramStart"/>
            <w:r>
              <w:rPr>
                <w:sz w:val="20"/>
                <w:szCs w:val="22"/>
              </w:rPr>
              <w:t>качества условий оказания услуг образовательных организаций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E0132" w:rsidTr="001E0132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Задача 5. «Создание условий для эффективного развития районной системы образования»</w:t>
            </w:r>
          </w:p>
        </w:tc>
      </w:tr>
      <w:tr w:rsidR="001E0132" w:rsidTr="001E0132">
        <w:trPr>
          <w:trHeight w:val="40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5 «Обеспечение реализации муниципальной программы»</w:t>
            </w:r>
          </w:p>
        </w:tc>
      </w:tr>
      <w:tr w:rsidR="001E0132" w:rsidTr="001E0132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утверждения муниципальных заданий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  <w:tr w:rsidR="001E0132" w:rsidTr="001E0132">
        <w:trPr>
          <w:trHeight w:val="60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Своевременность утверждения планов финансово-хозяйственной деятельности подведомственных учреждений на текущий финансовый год и плановый период в установленный срок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  <w:tr w:rsidR="001E0132" w:rsidTr="001E0132">
        <w:trPr>
          <w:trHeight w:val="33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1.5.3.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Соблюдение сроков сдачи отчетности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  <w:tr w:rsidR="001E0132" w:rsidTr="001E0132">
        <w:trPr>
          <w:trHeight w:val="436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1.5.4.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Уровень удовлетворенности жителей района качеством предоставления </w:t>
            </w:r>
            <w:r>
              <w:rPr>
                <w:sz w:val="20"/>
                <w:szCs w:val="20"/>
                <w:lang w:eastAsia="ar-SA"/>
              </w:rPr>
              <w:lastRenderedPageBreak/>
              <w:t>муниципальных услуг по отрасли образования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0132" w:rsidRDefault="001E0132">
            <w:pPr>
              <w:jc w:val="center"/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82,5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85,50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87,00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87,50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88,00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89,00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89,5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</w:tr>
    </w:tbl>
    <w:p w:rsidR="001E0132" w:rsidRDefault="001E0132" w:rsidP="001E0132">
      <w:pPr>
        <w:sectPr w:rsidR="001E0132" w:rsidSect="001E0132">
          <w:pgSz w:w="16838" w:h="11905" w:orient="landscape"/>
          <w:pgMar w:top="851" w:right="536" w:bottom="567" w:left="1134" w:header="720" w:footer="720" w:gutter="0"/>
          <w:cols w:space="720"/>
        </w:sectPr>
      </w:pPr>
    </w:p>
    <w:p w:rsidR="001E0132" w:rsidRDefault="001E0132" w:rsidP="001E013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Характеристика текущего состояния социально-экономического развития сферы образования Северо-Енисейского района</w:t>
      </w:r>
    </w:p>
    <w:p w:rsidR="001E0132" w:rsidRDefault="001E0132" w:rsidP="001E0132">
      <w:pPr>
        <w:ind w:left="720"/>
        <w:rPr>
          <w:b/>
          <w:sz w:val="28"/>
          <w:szCs w:val="28"/>
        </w:rPr>
      </w:pPr>
    </w:p>
    <w:p w:rsidR="00386439" w:rsidRDefault="00386439" w:rsidP="00386439">
      <w:pPr>
        <w:shd w:val="clear" w:color="auto" w:fill="FFFFFF"/>
        <w:spacing w:line="276" w:lineRule="auto"/>
        <w:ind w:right="4" w:firstLine="709"/>
        <w:jc w:val="both"/>
        <w:rPr>
          <w:sz w:val="28"/>
        </w:rPr>
      </w:pPr>
      <w:r>
        <w:rPr>
          <w:sz w:val="28"/>
        </w:rPr>
        <w:t xml:space="preserve">Система образования Северо-Енисейского района представляет собой сеть муниципальных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и разнонаправленных учреждений дошкольного, общего, дополнительного образования, которые реализуют многочисленные образовательные программы и в основном удовлетворяют потребности обучающихся.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образования Северо-Енисейского района функционируют следующие учреждения:</w:t>
      </w:r>
    </w:p>
    <w:p w:rsidR="00386439" w:rsidRDefault="00386439" w:rsidP="003864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-6 средних общеобразовательных школ (</w:t>
      </w:r>
      <w:r>
        <w:rPr>
          <w:sz w:val="28"/>
          <w:szCs w:val="28"/>
          <w:u w:val="single"/>
        </w:rPr>
        <w:t>в структуре 4-х из них</w:t>
      </w:r>
      <w:r>
        <w:rPr>
          <w:sz w:val="28"/>
          <w:szCs w:val="28"/>
        </w:rPr>
        <w:t xml:space="preserve"> функционируют дошкольные группы);</w:t>
      </w:r>
    </w:p>
    <w:p w:rsidR="00386439" w:rsidRDefault="00386439" w:rsidP="0038643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-1 основная общеобразовательная школа с филиалом начальной школы в п. Куромба (для детей старообрядцев);</w:t>
      </w:r>
    </w:p>
    <w:p w:rsidR="00386439" w:rsidRDefault="00386439" w:rsidP="0038643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- 5 дошкольных образовательных учреждений (с 1 сентября 2019 года);</w:t>
      </w:r>
    </w:p>
    <w:p w:rsidR="00386439" w:rsidRDefault="00386439" w:rsidP="0038643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-Детско-юношеский центр (ДЮЦ);</w:t>
      </w:r>
    </w:p>
    <w:p w:rsidR="00386439" w:rsidRDefault="00386439" w:rsidP="0038643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-Детско-юношеская спортивная школа (ДЮСШ).</w:t>
      </w:r>
    </w:p>
    <w:p w:rsidR="00386439" w:rsidRDefault="00386439" w:rsidP="00386439">
      <w:pPr>
        <w:tabs>
          <w:tab w:val="left" w:pos="0"/>
          <w:tab w:val="left" w:pos="284"/>
          <w:tab w:val="left" w:pos="108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01.01.2013 года образовательные учреждения посещало:</w:t>
      </w:r>
    </w:p>
    <w:p w:rsidR="00386439" w:rsidRDefault="00386439" w:rsidP="003864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-общеобразовательные учреждения – 1340 учеников (на 01.09.2019 – 1317учеников);</w:t>
      </w:r>
    </w:p>
    <w:p w:rsidR="00386439" w:rsidRDefault="00386439" w:rsidP="003864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-дошкольные образовательные учреждения – 608 воспитанников (на 01.09.2019 -659 воспитанников);</w:t>
      </w:r>
    </w:p>
    <w:p w:rsidR="00386439" w:rsidRDefault="00386439" w:rsidP="00386439">
      <w:pPr>
        <w:tabs>
          <w:tab w:val="left" w:pos="0"/>
          <w:tab w:val="left" w:pos="284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-учреждения дополнительного образования – 1201 воспитанников (на 01.09.2019–1466 воспитанников).</w:t>
      </w:r>
    </w:p>
    <w:p w:rsidR="00386439" w:rsidRDefault="00386439" w:rsidP="0038643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В Северо-Енисейском районе сложилась в целом эффективная система управления образованием. Система образования сохраняет и развивает свой потенциал и продолжает являться определяющим фактором социально-экономического развития района. Создана и успешно развивается система мониторинга за качеством образования, в том числе состоянием здоровья детей и внедрения в учебный процесс здоровье сберегающих образовательных технологий. Это является основой в реализации национального проекта «Образование».</w:t>
      </w:r>
    </w:p>
    <w:p w:rsidR="00386439" w:rsidRDefault="00386439" w:rsidP="0038643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Осуществляется обновление содержания общего образования в школах района, направленное на реализацию регионального проекта «Современная школа». Этому способствует участие четырех школ района в реализации краевой Концепции развития сельских муниципальных образований Красноярского края. В </w:t>
      </w:r>
      <w:proofErr w:type="spellStart"/>
      <w:r>
        <w:rPr>
          <w:sz w:val="28"/>
        </w:rPr>
        <w:t>Новокаламинской</w:t>
      </w:r>
      <w:proofErr w:type="spellEnd"/>
      <w:r>
        <w:rPr>
          <w:sz w:val="28"/>
        </w:rPr>
        <w:t xml:space="preserve"> средней школе обеспечено получение начального профессионального образования на старшей ступени обучения при </w:t>
      </w:r>
      <w:r>
        <w:rPr>
          <w:sz w:val="28"/>
        </w:rPr>
        <w:lastRenderedPageBreak/>
        <w:t>взаимодействии с Енисейским многопрофильным техникумом, в Северо-Енисейской средней школе №1 – профильное обучение, где для каждого обучающегося составляются профильные индивидуальные учебные планы, на основании которых организуются профильные группы. Ведется обновление материально-технической базы образовательных организаций с целью создания цифровой образовательной среды.</w:t>
      </w:r>
    </w:p>
    <w:p w:rsidR="00386439" w:rsidRDefault="00386439" w:rsidP="0038643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Приняты меры по обеспечению общедоступности дошкольного образования. Ведется целенаправленная работа по осуществлению преемственности дошкольного и начального общего образования. В Северо-Енисейском районе обеспечен 100 процентный охват детей в возрасте от 1,5 до 7 лет дошкольным образованием. В рамках реализации регионального проекта «Поддержка семей, имеющих детей» развивается инфраструктура в сфере дошкольного образования района с целью с</w:t>
      </w:r>
      <w:r>
        <w:rPr>
          <w:sz w:val="28"/>
          <w:szCs w:val="28"/>
        </w:rPr>
        <w:t>оздания условий для повышения компетентности родителей обучающихся и воспитанников в вопросах образования и воспитания, в том числе для раннего развития детей в возрасте до трех лет.</w:t>
      </w:r>
    </w:p>
    <w:p w:rsidR="00386439" w:rsidRDefault="00386439" w:rsidP="0038643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Развивается система дополнительного образования детей. Ежегодный охват </w:t>
      </w:r>
      <w:proofErr w:type="gramStart"/>
      <w:r>
        <w:rPr>
          <w:sz w:val="28"/>
        </w:rPr>
        <w:t>детей, занимающихся в системе дополнительного образования составляет</w:t>
      </w:r>
      <w:proofErr w:type="gramEnd"/>
      <w:r>
        <w:rPr>
          <w:sz w:val="28"/>
        </w:rPr>
        <w:t xml:space="preserve"> более 80 %.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Успешно реализуется комплекс мероприятий, способствующих укреплению здоровья, развитию у детей творческого потенциала, пропаганде физической культуры, занятий спортом и туризмом. Охват детей летним отдыхом и оздоровлением ежегодно составляет не менее 82%, все учащиеся (за исключением д. Куромба) общеобразовательных школ Северо-Енисейского района охвачены бесплатным горячим завтраком, горячим обедом – не менее 33%.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Создана и успешно развивается система по выявлению, сопровождению и поддержке интеллектуально, художественно и спортивно одаренных детей. </w:t>
      </w:r>
      <w:r>
        <w:rPr>
          <w:bCs/>
          <w:sz w:val="28"/>
          <w:szCs w:val="28"/>
        </w:rPr>
        <w:t>С каждым годом увеличивается количество обучающихся Северо-Енисейского района, участвующих в районных и краевых мероприятиях и показывающих высокие результаты.</w:t>
      </w:r>
      <w:r>
        <w:rPr>
          <w:sz w:val="28"/>
          <w:szCs w:val="28"/>
        </w:rPr>
        <w:t xml:space="preserve"> Количество детей разных возрастов, принявших участие в различных конкурсах, форумах, конференциях, фестивалях и других мероприятиях муниципального и более высокого уровней ежегодно составляет более 400. Это способствует достижению целевых показателей регионального проекта «Успех каждого ребенка».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кадрового потенциала и реализации регионального проекта «Учитель будущего» способствует реализация муниципального </w:t>
      </w:r>
      <w:r>
        <w:rPr>
          <w:sz w:val="28"/>
          <w:szCs w:val="28"/>
        </w:rPr>
        <w:lastRenderedPageBreak/>
        <w:t>профессионального конкурсного движения для педагогов, создание условий для непрерывного повышение уровня профессиональной компетентности педагогических и руководящих работников муниципальной системы образования, обновление кадрового состава образовательных учреждений молодыми специалистами.</w:t>
      </w:r>
    </w:p>
    <w:p w:rsidR="00386439" w:rsidRDefault="00386439" w:rsidP="00386439">
      <w:pPr>
        <w:spacing w:line="276" w:lineRule="auto"/>
        <w:ind w:firstLine="993"/>
        <w:jc w:val="both"/>
        <w:rPr>
          <w:b/>
          <w:sz w:val="28"/>
        </w:rPr>
      </w:pPr>
      <w:r>
        <w:rPr>
          <w:sz w:val="28"/>
        </w:rPr>
        <w:t>Выполнение мероприятий комплексной программы социально-экономического развития Северо-Енисейского района обеспечило существенные позитивные изменения в организации деятельности образовательных учреждений. Созданы условия для долгосрочного планирования развития отрасли.</w:t>
      </w:r>
    </w:p>
    <w:p w:rsidR="00386439" w:rsidRDefault="00386439" w:rsidP="0038643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Однако в работе по развитию образовательного комплекса Северо-Енисейского района имеется ряд проблем.</w:t>
      </w:r>
    </w:p>
    <w:p w:rsidR="00386439" w:rsidRDefault="00386439" w:rsidP="00386439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Прежде всего, это проблема кадрового обеспечения образовательных учреждений, наиболее остро – общеобразовательных учреждений отдаленных труднодоступных. Сохраняется тенденция старения педагогических работников. Недостаточно быстро происходит процесс ротации педагогических кадров, требует дальнейшего развития система </w:t>
      </w:r>
      <w:r>
        <w:rPr>
          <w:sz w:val="28"/>
          <w:szCs w:val="28"/>
        </w:rPr>
        <w:t>привлечения молодых специалистов в систему образования и обеспечения их профессиональной адаптации. Необходимо развивать творческий потенциал педагогических работников для наращивания культурного капитала, сохранять и развивать условия для повышения квалификации, подготовки и переподготовки в контексте с обновлением содержания образования, профессионального развития работников.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совершенствовать условия для развития развивающей предметно-пространственной среды в дошкольных образовательных организациях, обновлять материально-техническую базу для обеспечения успешной реализации задач, обозначенных национальным проектом «Образование».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Работе с талантливыми детьми следует уделить особое внимание, необходимо развивать творческую среду для особо одаренных детей в каждом общеобразовательном учреждении, предоставлять возможность </w:t>
      </w:r>
      <w:proofErr w:type="gramStart"/>
      <w:r>
        <w:rPr>
          <w:bCs/>
          <w:sz w:val="28"/>
          <w:szCs w:val="28"/>
        </w:rPr>
        <w:t>обучения</w:t>
      </w:r>
      <w:proofErr w:type="gramEnd"/>
      <w:r>
        <w:rPr>
          <w:bCs/>
          <w:sz w:val="28"/>
          <w:szCs w:val="28"/>
        </w:rPr>
        <w:t xml:space="preserve"> по индивидуальным учебным планам. Требуется развивать систему олимпиад и конкурсов, отработать механизмы учета индивидуальных достижений школьников.</w:t>
      </w:r>
    </w:p>
    <w:p w:rsidR="00386439" w:rsidRDefault="00386439" w:rsidP="0038643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Требует решения проблема сохранения здоровья детей, развития здоровье сберегающих образовательных технологий, препятствующих заболеваниям </w:t>
      </w:r>
      <w:r>
        <w:rPr>
          <w:sz w:val="28"/>
        </w:rPr>
        <w:lastRenderedPageBreak/>
        <w:t>детей, психическим расстройствам, детской наркомании и алкоголизма, детской и подростковой преступности.</w:t>
      </w:r>
    </w:p>
    <w:p w:rsidR="00386439" w:rsidRDefault="00386439" w:rsidP="0038643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района,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386439" w:rsidRDefault="00386439" w:rsidP="0038643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Перечисленные проблемы являются основой определения целей, направлений и задач развития системы образования Северо-Енисейского района.</w:t>
      </w:r>
    </w:p>
    <w:p w:rsidR="00386439" w:rsidRDefault="00386439" w:rsidP="00386439">
      <w:pPr>
        <w:pStyle w:val="af5"/>
        <w:spacing w:line="276" w:lineRule="auto"/>
        <w:ind w:firstLine="720"/>
        <w:jc w:val="both"/>
      </w:pPr>
      <w:r>
        <w:t>В ходе реализации программы могут возникнуть финансово-экономические риски и социальные риски.</w:t>
      </w:r>
    </w:p>
    <w:p w:rsidR="00386439" w:rsidRDefault="00386439" w:rsidP="00386439">
      <w:pPr>
        <w:pStyle w:val="af5"/>
        <w:spacing w:line="276" w:lineRule="auto"/>
        <w:ind w:firstLine="720"/>
        <w:jc w:val="both"/>
      </w:pPr>
      <w: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муниципальную программу, пересмотра целевых значений показателей, и, возможно, отказ от реализации отдельных мероприятий и задач муниципальной программы.</w:t>
      </w:r>
    </w:p>
    <w:p w:rsidR="00386439" w:rsidRDefault="00386439" w:rsidP="00386439">
      <w:pPr>
        <w:pStyle w:val="af5"/>
        <w:spacing w:line="276" w:lineRule="auto"/>
        <w:ind w:firstLine="720"/>
        <w:jc w:val="both"/>
        <w:rPr>
          <w:b/>
        </w:rPr>
      </w:pPr>
      <w:r>
        <w:t>Социальные риски связаны с вероятностью повышения социальной напряженности среди населения из-за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сопровождения.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мерами управления рисками с целью минимизации их влияния на достижение целей муниципальной программы выступают следующие: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Мониторинг (социологические исследования: родители, педагоги, учащиеся; исследования качества образования):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конкретных целей и задач отслеживается с использованием системы количественных показателей и качественного анализа, что позволяет своевременно выявлять отклонения в достижении значений целевых показателей муниципальной программы, осуществлять их корректировку, уточнение и дополнение мероприятий.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Открытость и подотчетность: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официальном сайте управления образования администрации Северо-Енисейского района будет размещена полная информация о реализации эффективности программы, в т.ч. ежегодные публичные отчеты исполнителей для общественности и проведение Общественным советом независимой </w:t>
      </w:r>
      <w:proofErr w:type="gramStart"/>
      <w:r>
        <w:rPr>
          <w:sz w:val="28"/>
          <w:szCs w:val="28"/>
        </w:rPr>
        <w:t>оценки качества условий оказания услуг</w:t>
      </w:r>
      <w:proofErr w:type="gramEnd"/>
      <w:r>
        <w:rPr>
          <w:sz w:val="28"/>
          <w:szCs w:val="28"/>
        </w:rPr>
        <w:t xml:space="preserve"> образовательными организациями. 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Экспертно-аналитическое сопровождение: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анализа;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регулярный сравнительный анализ системы образования Северо-Енисейского района и других территорий Красноярского края, анализ кадрового состава системы образования района.</w:t>
      </w:r>
    </w:p>
    <w:p w:rsidR="00386439" w:rsidRDefault="00386439" w:rsidP="0038643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Информационное сопровождение: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будет проводиться информационно-разъяснительная работа (через СМИ, интернет-пространство), направленная на обеспечение благоприятной общественной атмосферы по отношению к планируемым/проводимым мероприятиям.</w:t>
      </w:r>
    </w:p>
    <w:p w:rsidR="00386439" w:rsidRDefault="00386439" w:rsidP="00386439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минимизации рисков при реализации муниципальной программы анализ хода результатов реализации муниципальной программы будет ежегодно рассматриваться Управлением образования администрации Северо-Енисейского района, и предоставляться в виде отчета администрации Северо-Енисейского района.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цели и задачи муниципальной программы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Муниципальная программа развития системы образования Северо-Енисейского района разработана с учетом приоритетов государственной образовательной </w:t>
      </w:r>
      <w:proofErr w:type="spellStart"/>
      <w:r>
        <w:rPr>
          <w:sz w:val="28"/>
          <w:szCs w:val="28"/>
        </w:rPr>
        <w:t>политикии</w:t>
      </w:r>
      <w:proofErr w:type="spellEnd"/>
      <w:r>
        <w:rPr>
          <w:sz w:val="28"/>
          <w:szCs w:val="28"/>
        </w:rPr>
        <w:t xml:space="preserve"> процессов социально-экономического развития.</w:t>
      </w:r>
      <w:proofErr w:type="gramEnd"/>
      <w:r>
        <w:rPr>
          <w:sz w:val="28"/>
          <w:szCs w:val="28"/>
        </w:rPr>
        <w:t xml:space="preserve"> Важным фактором, влияющим на постановку цели и задач Программы, является федеральная и региональная образовательная политика, направленная на модернизацию системы образования. Стратегической целью в сфере образования является обеспечение высокого качества образования, соответствующего требованиям развития экономики, современным потребностям общества и каждого гражданина. Современный период характеризуется значительными перестройками всей системы образования. Это связано с новой концепцией социально-экономического развития страны. В ряде основных стратегических документов - Концепции 2020, национальный проект «Образование», региональные проекты «Современная школа», «Успех каждого ребенка», «Учитель будущего», «Цифровая образовательная среда» и «Поддержка семей, имеющих детей» - представлены главные ориентиры и пути </w:t>
      </w:r>
      <w:r>
        <w:rPr>
          <w:sz w:val="28"/>
          <w:szCs w:val="28"/>
        </w:rPr>
        <w:lastRenderedPageBreak/>
        <w:t>достижения необходимого уровня качества современного образования. Необходимость разработки и принятия муниципальной программы развития муниципальной системы образования на 2014 - 2030 годы обусловлена тенденциями развития общества, необходимостью повышения открытости и эффективности системы образования, направленной на обеспечение удовлетворения образовательных запросов населения района. Результаты современного состояния муниципальной системы образования района свидетельствуют о том, что образовательная система является целостной и динамично развивающейся.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обеспечение высокого качества образования на территории района, соответствующего потребностям граждан и перспективным задачам развития экономики.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Программы необходимо решение ряда задач, предусматривающих системный и комплексный подход к обновлению системы образования. Основанием для определения задач являются исходная ситуация и ориентиры, заданные Концепцией модернизации российского образования, национальным проектом "Образование".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перед муниципальной системой образования стоят следующие задачи:</w:t>
      </w:r>
    </w:p>
    <w:p w:rsidR="001E0132" w:rsidRDefault="001E0132" w:rsidP="001E0132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жизнедеятельности образовательных учреждений. Решение данной задачи планируется через укрепление и развитие материально-технической базы образовательных учреждений, а также проведение текущих и капитальных ремонтов.</w:t>
      </w:r>
    </w:p>
    <w:p w:rsidR="001E0132" w:rsidRDefault="001E0132" w:rsidP="001E0132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качества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</w:t>
      </w:r>
      <w:r>
        <w:rPr>
          <w:color w:val="000000"/>
          <w:sz w:val="28"/>
          <w:szCs w:val="28"/>
        </w:rPr>
        <w:t xml:space="preserve">представители </w:t>
      </w:r>
      <w:r>
        <w:rPr>
          <w:sz w:val="28"/>
          <w:szCs w:val="28"/>
        </w:rPr>
        <w:t>общественных объединений) в развитие системы общего образования, а также за счет обновления материально-технической базы.</w:t>
      </w:r>
    </w:p>
    <w:p w:rsidR="001E0132" w:rsidRDefault="001E0132" w:rsidP="001E0132">
      <w:pPr>
        <w:pStyle w:val="af3"/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не менее80 % от общего числа детей данной возрастной категории,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  <w:r>
        <w:rPr>
          <w:sz w:val="28"/>
          <w:szCs w:val="28"/>
        </w:rPr>
        <w:t xml:space="preserve"> Решение данной задачи предусматривает расширение форм выявления, сопровождения и поддержки одаренных детей и </w:t>
      </w:r>
      <w:r>
        <w:rPr>
          <w:sz w:val="28"/>
          <w:szCs w:val="28"/>
        </w:rPr>
        <w:lastRenderedPageBreak/>
        <w:t>талантливой молодежи, увеличение доли охвата детей дополнительными образовательными программами, направленными на развитие их способностей, поддержку педагогических работников, имеющих высокие достижения в работе с одаренными детьми.</w:t>
      </w:r>
    </w:p>
    <w:p w:rsidR="001E0132" w:rsidRPr="00386439" w:rsidRDefault="001E0132" w:rsidP="001E0132">
      <w:pPr>
        <w:spacing w:line="288" w:lineRule="auto"/>
        <w:ind w:firstLine="708"/>
        <w:jc w:val="both"/>
        <w:rPr>
          <w:iCs/>
          <w:sz w:val="28"/>
          <w:szCs w:val="28"/>
        </w:rPr>
      </w:pPr>
      <w:r w:rsidRPr="00386439">
        <w:rPr>
          <w:iCs/>
          <w:sz w:val="28"/>
          <w:szCs w:val="28"/>
        </w:rPr>
        <w:t xml:space="preserve">В целях </w:t>
      </w:r>
      <w:r w:rsidRPr="00386439">
        <w:rPr>
          <w:iCs/>
          <w:color w:val="000000"/>
          <w:sz w:val="28"/>
          <w:szCs w:val="28"/>
        </w:rPr>
        <w:t>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 w:rsidRPr="00386439">
        <w:rPr>
          <w:iCs/>
          <w:sz w:val="28"/>
          <w:szCs w:val="28"/>
        </w:rPr>
        <w:t xml:space="preserve"> в целях обеспечения равной доступности качественного дополнительного образования </w:t>
      </w:r>
      <w:proofErr w:type="gramStart"/>
      <w:r w:rsidRPr="00386439">
        <w:rPr>
          <w:iCs/>
          <w:sz w:val="28"/>
          <w:szCs w:val="28"/>
        </w:rPr>
        <w:t>в</w:t>
      </w:r>
      <w:proofErr w:type="gramEnd"/>
    </w:p>
    <w:p w:rsidR="001E0132" w:rsidRPr="00386439" w:rsidRDefault="001E0132" w:rsidP="001E0132">
      <w:pPr>
        <w:spacing w:line="288" w:lineRule="auto"/>
        <w:jc w:val="both"/>
        <w:rPr>
          <w:sz w:val="28"/>
          <w:szCs w:val="28"/>
        </w:rPr>
      </w:pPr>
      <w:r w:rsidRPr="00386439">
        <w:rPr>
          <w:iCs/>
          <w:sz w:val="28"/>
          <w:szCs w:val="28"/>
        </w:rPr>
        <w:t xml:space="preserve">Северо-Енисейском </w:t>
      </w:r>
      <w:proofErr w:type="gramStart"/>
      <w:r w:rsidRPr="00386439">
        <w:rPr>
          <w:iCs/>
          <w:sz w:val="28"/>
          <w:szCs w:val="28"/>
        </w:rPr>
        <w:t>районе</w:t>
      </w:r>
      <w:proofErr w:type="gramEnd"/>
      <w:r w:rsidRPr="00386439">
        <w:rPr>
          <w:iCs/>
          <w:sz w:val="28"/>
          <w:szCs w:val="28"/>
        </w:rPr>
        <w:t xml:space="preserve">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Управление образования администрации Северо-Енисейского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Северо-Енисейском районе.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86439">
        <w:rPr>
          <w:sz w:val="28"/>
          <w:szCs w:val="28"/>
        </w:rPr>
        <w:t>4. Создание условий, обеспечивающих полноценный отдых,</w:t>
      </w:r>
      <w:r>
        <w:rPr>
          <w:sz w:val="28"/>
          <w:szCs w:val="28"/>
        </w:rPr>
        <w:t xml:space="preserve"> оздоровление, занятость детей, сохранение и укрепление здоровья учащихся. Решение данной задачи предусматривает обеспечение организации отдыха и занятости детей в каникулярное время; совершенствование организации школьного питания, использование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в образовательном процессе.</w:t>
      </w:r>
    </w:p>
    <w:p w:rsidR="001E0132" w:rsidRDefault="001E0132" w:rsidP="001E01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Создание условий для повышения компетентности родителей </w:t>
      </w:r>
      <w:proofErr w:type="spellStart"/>
      <w:r>
        <w:rPr>
          <w:sz w:val="28"/>
          <w:szCs w:val="28"/>
        </w:rPr>
        <w:t>обучающихсяи</w:t>
      </w:r>
      <w:proofErr w:type="spellEnd"/>
      <w:r>
        <w:rPr>
          <w:sz w:val="28"/>
          <w:szCs w:val="28"/>
        </w:rPr>
        <w:t xml:space="preserve"> воспитанников в вопросах образования и воспитания, в том числе для раннего развития детей в возрасте до полутора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данной задачи планируется через обеспечение обновления структуры и содержания образования, развитие кадрового потенциала.</w:t>
      </w:r>
    </w:p>
    <w:p w:rsidR="001E0132" w:rsidRDefault="001E0132" w:rsidP="001E0132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Создание условий для эффективного развития районной системы образования. Решение данной задачи предусматривает оптимизацию системы управления процессом образования, механизмов финансирования образования, использования финансовых средств бюджета и привлечения дополнительных </w:t>
      </w:r>
      <w:r>
        <w:rPr>
          <w:sz w:val="28"/>
          <w:szCs w:val="28"/>
        </w:rPr>
        <w:lastRenderedPageBreak/>
        <w:t>ресурсов, развитие кадрового потенциала, повышение социального статуса и профессионализма работников образовательных учреждений.</w:t>
      </w:r>
    </w:p>
    <w:p w:rsidR="001E0132" w:rsidRDefault="001E0132" w:rsidP="001E013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4. Прогноз конечных результатов в сфере образования на территории Северо-Енисейского района</w:t>
      </w:r>
    </w:p>
    <w:p w:rsidR="00386439" w:rsidRDefault="00386439" w:rsidP="00386439">
      <w:pPr>
        <w:ind w:left="1080"/>
        <w:rPr>
          <w:b/>
          <w:sz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в полном объеме реализация Программы позволит: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стабильного функционирования районной системы образования;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увеличить долю охвата детей дополнительными образовательными программами, направленными на развитие их способностей;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обеспечивающие полноценный летний отдых детей;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организации питания учащихся образовательных учреждений;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образования;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условия, соответствующие требованиям федеральных государственных образовательных стандартов в образовательных учреждениях;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охват не менее 80,0 % детей в возрасте 5-18 лет программами дополнительного образования детей;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квалификации педагогических кадров;</w:t>
      </w: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повысить удовлетворенность населения качеством образовательных услуг.</w:t>
      </w:r>
    </w:p>
    <w:p w:rsidR="00386439" w:rsidRDefault="00386439" w:rsidP="00386439">
      <w:pPr>
        <w:ind w:left="1080"/>
        <w:jc w:val="center"/>
        <w:rPr>
          <w:b/>
          <w:sz w:val="28"/>
        </w:rPr>
      </w:pPr>
    </w:p>
    <w:p w:rsidR="00386439" w:rsidRDefault="00386439" w:rsidP="00386439">
      <w:pPr>
        <w:ind w:left="1080"/>
        <w:jc w:val="center"/>
        <w:rPr>
          <w:b/>
          <w:sz w:val="28"/>
        </w:rPr>
      </w:pPr>
      <w:r>
        <w:rPr>
          <w:b/>
          <w:sz w:val="28"/>
        </w:rPr>
        <w:t>5. Информация по подпрограммам муниципальной программы</w:t>
      </w:r>
    </w:p>
    <w:p w:rsidR="00386439" w:rsidRDefault="00386439" w:rsidP="00386439">
      <w:pPr>
        <w:ind w:left="720"/>
        <w:jc w:val="center"/>
        <w:rPr>
          <w:b/>
          <w:sz w:val="28"/>
        </w:rPr>
      </w:pPr>
      <w:r>
        <w:rPr>
          <w:b/>
          <w:sz w:val="28"/>
        </w:rPr>
        <w:t>5.1. Подпрограмма 1 «Обеспечение жизнедеятельности образовательных учреждений»</w:t>
      </w:r>
    </w:p>
    <w:p w:rsidR="00386439" w:rsidRDefault="00386439" w:rsidP="00386439">
      <w:pPr>
        <w:ind w:left="720"/>
        <w:jc w:val="center"/>
        <w:rPr>
          <w:b/>
          <w:sz w:val="28"/>
          <w:szCs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- это условие сохранения жизни и здоровья обучающихся, воспитанников и работников, а также материальных ценностей образовательных учреждений от возможных несчастных случаев, пожаров, аварий и других чрезвычайных ситуаций.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образовательных учреждений включает все виды безопасности и в том числе безопасность, связанную с техническим состоянием среды обитания (техническое состояние строительных конструкций), антитеррористической защищенностью, защитой от преступлений против личности и имущества, поддержанием общественного порядка на территории образовательного учреждения.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5.1.2. Анализ причин возникновения проблемы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Несмотря на постоянно принимаемые меры, существует серьезная проблема безопасности функционирования муниципальных учреждений, а также несоответствие их материально-технической базы лицензионным требованиям и стандартам. Среди различных видов угроз для жизнедеятельности общеобразовательных учреждений города, здоровья обучающихся и работников учреждений наиболее опасными являются несоответствие образовательных учреждений требованиям пожарной и электрической безопасности, аварийное состояние инженерных коммуникаций, зданий и сооружений, нарушение санитарно-эпидемиологических норм и правил содержания помещений, учебных кабинетов.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 образовательных учреждений (здания, сооружения, инженерные коммуникации) характеризуются высокой степенью изношенности. В результате проводимых обследований 13 объектов образовательных учреждений находятся в состоянии, требующем капитального ремонта.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жизнедеятельности образовательных учреждений Северо-Енисейского района может быть достигнуто системой единых мер ресурсного и организационного характера, предусмотренных настоящей подпрограммой.</w:t>
      </w:r>
    </w:p>
    <w:p w:rsidR="00386439" w:rsidRDefault="00386439" w:rsidP="00386439">
      <w:pPr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5.1.3. Основная цель и задачи подпрограммы</w:t>
      </w:r>
    </w:p>
    <w:p w:rsidR="00386439" w:rsidRDefault="00386439" w:rsidP="00386439">
      <w:pPr>
        <w:ind w:left="72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обеспечение безопасных условий жизнедеятельности образовательных учреждений.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Приведение образовательных учреждений в соответствие с требованиями санитарных норм и правил.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Приведение образовательных учреждений в соответствие с правилами пожарной безопасности.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антитеррористической защищенности образовательных учреждений.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Проведение текущих и капитальных ремонтов в образовательных учреждениях.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5.1.4. Сроки реализации подпрограммы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5.1.5.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86439" w:rsidRDefault="00386439" w:rsidP="00386439">
      <w:pPr>
        <w:ind w:left="142"/>
        <w:jc w:val="center"/>
        <w:rPr>
          <w:b/>
          <w:sz w:val="28"/>
          <w:szCs w:val="28"/>
        </w:rPr>
      </w:pPr>
    </w:p>
    <w:p w:rsidR="00386439" w:rsidRDefault="00386439" w:rsidP="00386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подпрограммы будет способствовать приведению в соответствие с требованиями санитарных норм и правил пищеблоков образовательных учреждений, медицинских кабинетов в части оснащения технологическим и медицинским оборудованием, приведению образовательных </w:t>
      </w:r>
      <w:r>
        <w:rPr>
          <w:sz w:val="28"/>
          <w:szCs w:val="28"/>
        </w:rPr>
        <w:lastRenderedPageBreak/>
        <w:t>учреждений в соответствие с правилами пожарной безопасности и требованиям санитарных норм и правил, укреплению антитеррористической защищенности образовательных учреждений.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подпрограммы будет способствовать реализации комплекса мер по созданию в образовательных учреждениях Северо-Енисейского района комфортных и безопасных условий жизнедеятельности отвечающим современным требованиям.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5.1.6.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386439" w:rsidRDefault="00386439" w:rsidP="00386439">
      <w:pPr>
        <w:shd w:val="clear" w:color="auto" w:fill="FFFFFF"/>
        <w:ind w:firstLine="709"/>
        <w:jc w:val="center"/>
        <w:rPr>
          <w:b/>
          <w:sz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5.2. Подпрограмма 2 «Одаренные дети»</w:t>
      </w:r>
    </w:p>
    <w:p w:rsidR="00386439" w:rsidRDefault="00386439" w:rsidP="00386439">
      <w:pPr>
        <w:pStyle w:val="a3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5.2.1.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86439" w:rsidRDefault="00386439" w:rsidP="00386439">
      <w:pPr>
        <w:ind w:left="720"/>
        <w:rPr>
          <w:b/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Одаренные дети - это дети, обладающие потенциалом к высоким достижениям и выдающимся результатам в одной или нескольких сферах деятельности.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проблемы при создании условий для выявления, сопровождения и поддержки интеллектуально, художественно и спортивно одаренных детей. </w:t>
      </w:r>
      <w:proofErr w:type="gramStart"/>
      <w:r>
        <w:rPr>
          <w:sz w:val="28"/>
          <w:szCs w:val="28"/>
        </w:rPr>
        <w:t>Следовательно, есть необходимость объединения усилий по созданию условий для выявления и развития одаренных детей, которые включают в себя выявление одаренных учащихся посредством предоставления детям возможности участвовать в школьном и муниципальном этапах краевых конкурсных программ (олимпиады, научно-практические конференции учащихся, турниры, состязания), сопровождение одаренных детей (интенсивные школы, смотры и т.д.), предъявление результатов учащимися на школьном, муниципальном, краевом, федеральном и международном уровнях</w:t>
      </w:r>
      <w:proofErr w:type="gramEnd"/>
      <w:r>
        <w:rPr>
          <w:sz w:val="28"/>
          <w:szCs w:val="28"/>
        </w:rPr>
        <w:t xml:space="preserve"> (краевые именные стипендии, предметные олимпиады, научно-практические конференции, конкурсы и турниры).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5.2.2. Анализ причин возникновения проблемы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создании условий для выявления, сопровождения и поддержки интеллектуально, художественно и спортивно одаренных детей выявлены следующие проблемы: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нескоординированное многообразие мероприятий в области работы с одаренными детьми;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многоуровневой инфраструктуры, специально обеспечивающей развитие способных и одаренных детей и выявление одаренности в раннем возрасте;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недостаточный уровень материально-технической базы муниципальных образовательных учреждений дополнительного и дошкольного образования для выявления, поддержки и сопровождения одаренных детей;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эффективной системы поиска, выявления и профессионального сопровождения одаренных детей в масштабах района;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процент качества выступления на региональном этапе Всероссийской предметной олимпиаде школьников, увеличение количества научно-исследовательских работ и одновременное снижение их качества;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системы тиражирования эффективного опыта работы с одаренными детьми.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наряду с отмеченными проблемами наблюдаются положительные тенденции и достигнуты определенные результаты: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муниципальный ресурсный центр по работе с одаренными детьми приобретены методики для диагностики одаренный детей района;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развития технического творчества молодежи лицензирована программа дополнительного образования, приобретено оборудование для ее реализации;</w:t>
      </w:r>
    </w:p>
    <w:p w:rsidR="00386439" w:rsidRDefault="00386439" w:rsidP="003864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мероприятия «Живая классика», «Юный эрудит», «Зимняя планета детства», «Таланты без границ» в которых приняли участие 185 школьников района;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- 15 школьников района приняли участие в региональном этапе Всероссийской предметной олимпиады школьников в г. Красноярске, из них 4 учащихся набрали больше половины баллов от суммы баллов победителя (80% - МХК, 70% - математика, 74% - технология и география);</w:t>
      </w:r>
    </w:p>
    <w:p w:rsidR="00386439" w:rsidRDefault="00386439" w:rsidP="00386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марте 2019 года прошёл муниципальный форум «Я и НАУКА», посвящённый 85-летию образования Красноярского края и 180-летию золотодобычи в северной тайге. Форум прошел в двух форматах: научно-практическая конференция «Первые шаги в науку», где было представлено 26 исследовательских работ, 19 из них - победители и призёры и выставка проектно-исследовательских работ, технических идей и разработок «МОИ ИССЛЕДОВАНИЯ ДЛЯ МОЕГО РАЙОНА», на которой представлено 15 стендовых докладов, 13 из которых стали победителями и лауреатами. Все работы получили оценку краевых экспертов, ученых ВУЗов края.15 работ </w:t>
      </w:r>
      <w:r>
        <w:rPr>
          <w:sz w:val="28"/>
          <w:szCs w:val="28"/>
        </w:rPr>
        <w:lastRenderedPageBreak/>
        <w:t xml:space="preserve">рекомендовано на краевой дистанционный тур краевого молодёжного форума «Научно-технический потенциал Сибири». </w:t>
      </w:r>
    </w:p>
    <w:p w:rsidR="00386439" w:rsidRDefault="00386439" w:rsidP="003864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мае 2019 года прошла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Муниципальная конференция творческих и исследовательских работ младших школьников «Я - ИССЛЕДОВАТЕЛЬ»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которой приняли участие47 школьников, 35 работ, 19 из которых стали победителями и призёрами.</w:t>
      </w:r>
    </w:p>
    <w:p w:rsidR="00386439" w:rsidRDefault="00386439" w:rsidP="00386439">
      <w:pPr>
        <w:spacing w:line="276" w:lineRule="auto"/>
        <w:ind w:firstLine="708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12 апреля 2019 года на базе ДЮЦ прошёл муниципальный этап олимпиады младших школьников Северо-Енисейского района «Юный эрудит». В олимпиаде приняли участие 65 обучающихся 3-4 классов – победители школьных олимпиад, из шести образовательных организаций района. </w:t>
      </w:r>
    </w:p>
    <w:p w:rsidR="00386439" w:rsidRDefault="00386439" w:rsidP="00386439">
      <w:pPr>
        <w:spacing w:line="276" w:lineRule="auto"/>
        <w:ind w:firstLine="708"/>
        <w:jc w:val="both"/>
        <w:rPr>
          <w:rFonts w:eastAsiaTheme="minorHAnsi"/>
          <w:sz w:val="28"/>
          <w:lang w:eastAsia="en-US"/>
        </w:rPr>
      </w:pPr>
      <w:proofErr w:type="gramStart"/>
      <w:r>
        <w:rPr>
          <w:rFonts w:eastAsiaTheme="minorHAnsi"/>
          <w:sz w:val="28"/>
          <w:lang w:eastAsia="en-US"/>
        </w:rPr>
        <w:t>Олимпиада «Юный эрудит» проходила по четырём предметам: русский язык - 16 обучающихся, математика - 17 обучающихся, литературное чтение - 16 обучающихся, окружающий мир - 16 обучающихся.</w:t>
      </w:r>
      <w:proofErr w:type="gramEnd"/>
      <w:r>
        <w:rPr>
          <w:rFonts w:eastAsiaTheme="minorHAnsi"/>
          <w:sz w:val="28"/>
          <w:lang w:eastAsia="en-US"/>
        </w:rPr>
        <w:t xml:space="preserve"> Интеллектуальное состязание включало две возрастные категории обучающихся- 3 и 4 классы.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- 14 учащихся школ района приняли участие в краевых интенсивных школах;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- 7 школьников приняли участие в Дистанционном туре краевого форума «Научно-технический потенциал Сибири» - 2019 – 7 работ из 13 (54%) вошли в число победителей;</w:t>
      </w:r>
    </w:p>
    <w:p w:rsidR="00386439" w:rsidRDefault="00386439" w:rsidP="00386439">
      <w:pPr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t>- 3 школьника приняли участие в ХХ</w:t>
      </w:r>
      <w:proofErr w:type="gramStart"/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 xml:space="preserve"> краевом слёте школьных лесничеств – 2019 . Из 53 команд участников заняли 4 общекомандное место в номинации «Лучшее школьное лесничество», 1 командное место в номинации «Лесное хозяйство»;</w:t>
      </w:r>
    </w:p>
    <w:p w:rsidR="00386439" w:rsidRDefault="00386439" w:rsidP="00386439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Всероссийской конференция «Юные техники и изобретатели» в Государственной Думе Федерального Собрания Российской Федерации, приуроченной к международному Дню изобретателя и рационализатора, г. Москва, 28.06.2019. в составе краевой делегации принял участие ученик 10 класса ССШ №1;</w:t>
      </w:r>
    </w:p>
    <w:p w:rsidR="00386439" w:rsidRDefault="00386439" w:rsidP="00386439">
      <w:pPr>
        <w:rPr>
          <w:b/>
          <w:i/>
        </w:rPr>
      </w:pPr>
      <w:r>
        <w:rPr>
          <w:sz w:val="28"/>
          <w:szCs w:val="28"/>
        </w:rPr>
        <w:t>- В краевом этапе проекта «Школьная спортивная лига» ССШ№1 заняла</w:t>
      </w:r>
      <w:r>
        <w:t xml:space="preserve"> третье место среди общеобразовательных учреждений Красноярского края.</w:t>
      </w:r>
    </w:p>
    <w:p w:rsidR="00386439" w:rsidRDefault="00386439" w:rsidP="00386439"/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даже сохранение достигнутого результата невозможно без целевой финансовой поддержки по поддержке одаренных детей.</w:t>
      </w:r>
    </w:p>
    <w:p w:rsidR="00386439" w:rsidRDefault="00386439" w:rsidP="003864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5.2.3. Основная цель и задачи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данной подпрограммы является развитие системы выявления и поддержки одаренных детей. Для достижения поставленной цели необходимо решение следующих задач:</w:t>
      </w:r>
    </w:p>
    <w:p w:rsidR="00386439" w:rsidRDefault="00386439" w:rsidP="00386439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1. Материально-техническая поддержка образовательных учреждений Северо-Енисейского района, осуществляющих работу с одаренными детьми.</w:t>
      </w:r>
    </w:p>
    <w:p w:rsidR="00386439" w:rsidRDefault="00386439" w:rsidP="00386439">
      <w:pPr>
        <w:ind w:left="-85" w:firstLine="794"/>
        <w:jc w:val="both"/>
        <w:rPr>
          <w:sz w:val="28"/>
          <w:szCs w:val="28"/>
        </w:rPr>
      </w:pPr>
      <w:r>
        <w:rPr>
          <w:sz w:val="28"/>
          <w:szCs w:val="28"/>
        </w:rPr>
        <w:t>2. Сопровождение и поддержка деятельности с одаренными детьми.</w:t>
      </w:r>
    </w:p>
    <w:p w:rsidR="00386439" w:rsidRDefault="00386439" w:rsidP="00386439">
      <w:pPr>
        <w:ind w:left="-85" w:firstLine="794"/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5.2.4. Сроки реализации подпрограммы</w:t>
      </w:r>
    </w:p>
    <w:p w:rsidR="00386439" w:rsidRDefault="00386439" w:rsidP="00386439">
      <w:pPr>
        <w:ind w:left="-85" w:firstLine="794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386439" w:rsidRDefault="00386439" w:rsidP="00386439">
      <w:pPr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проявления успешности и одаренности каждому ребенку необходимо создать определенные условия для реализации его интересов, стимулирования мотивации развития собственных способностей, поддержки его талантов. Эти условия непросто создать в силу имеющегося ряда проблем как научно-методического, материально-технического, так и кадрового характера в рамках педагогического процесса одного образовательного учреждения. Именно поэтому необходимо развивать систему работы с одаренными детьми. Работа с одаренными детьми требует особой профессиональной подготовки педагогов, внедрения современного программного обеспечения, организации интеллектуальных, художественно-творческих и спортивных мероприятий.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5.2.6.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386439" w:rsidRDefault="00386439" w:rsidP="00386439">
      <w:pPr>
        <w:shd w:val="clear" w:color="auto" w:fill="FFFFFF"/>
        <w:ind w:firstLine="709"/>
        <w:jc w:val="center"/>
        <w:rPr>
          <w:b/>
          <w:sz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b/>
          <w:sz w:val="28"/>
        </w:rPr>
        <w:t>5.3. Подпрограмма 3 «</w:t>
      </w:r>
      <w:r>
        <w:rPr>
          <w:b/>
          <w:sz w:val="28"/>
          <w:szCs w:val="28"/>
        </w:rPr>
        <w:t>Сохранение и укрепление здоровья детей</w:t>
      </w:r>
      <w:r>
        <w:rPr>
          <w:b/>
          <w:sz w:val="28"/>
        </w:rPr>
        <w:t>»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сохранению, укреплению здоровья школьников и о</w:t>
      </w:r>
      <w:r>
        <w:rPr>
          <w:bCs/>
          <w:sz w:val="28"/>
          <w:szCs w:val="28"/>
        </w:rPr>
        <w:t>рганизация отдыха, оздоровления и занятости детей в каникулярный период</w:t>
      </w:r>
      <w:r>
        <w:rPr>
          <w:sz w:val="28"/>
          <w:szCs w:val="28"/>
        </w:rPr>
        <w:t xml:space="preserve"> являются одними из важных направлений в деятельности Управления образования администрации Северо-Енисейского района и образовательных учреждений Северо-Енисейского района. Организованный отдых и занятость является эффективным элементом социализации, приобщения детей к труду, получению </w:t>
      </w:r>
      <w:r>
        <w:rPr>
          <w:sz w:val="28"/>
          <w:szCs w:val="28"/>
        </w:rPr>
        <w:lastRenderedPageBreak/>
        <w:t>профессиональных навыков в условиях, обеспечивающих сохранение их здоровья и соответствующих физиологическим возможностям организма; адаптации к трудовой деятельности, что в свое время является мощным механизмом, с помощью которого решается проблема безнадзорности подрастающего поколения.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каникулярный период на территории района массовой организационной формой отдыха являются лагеря с дневным пребыванием детей и </w:t>
      </w:r>
      <w:proofErr w:type="spellStart"/>
      <w:r>
        <w:rPr>
          <w:sz w:val="28"/>
          <w:szCs w:val="28"/>
        </w:rPr>
        <w:t>летниетрудовые</w:t>
      </w:r>
      <w:proofErr w:type="spellEnd"/>
      <w:r>
        <w:rPr>
          <w:sz w:val="28"/>
          <w:szCs w:val="28"/>
        </w:rPr>
        <w:t xml:space="preserve"> отрядов старшеклассников, которые традиционно функционируют в летний период. Во всех муниципальных общеобразовательных учреждениях разработаны и успешно реализуются программы, направленные на сохранение здоровья школьников, формирование у подрастающего поколения навыков и привычек здорового образа жизни. Все это - это комплекс условий и мероприятий, способствующих укреплению здоровья, развитию у детей творческого потенциала, пропаганде физической культуры, занятий спортом и туризмом как составляющей части здорового образа жизни.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по основным направлениям подпрограммы достигнуты следующие результаты: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создана модель организации эффективного отдыха, оздоровления и занятости детей и подростков, основанная на усилении патриотического и нравственного воспитания, развитии навыков коллективного труда, привитии норм здорового образа жизни;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охват несовершеннолетних отдыхом и оздоровлением ежегодно составляет80-82%;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-наблюдается снижение числа правонарушений и случаев безнадзорности среди детей и подростков в каникулярный период;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 учащихся развиваются навыки проектирования полезной деятельности;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учащиеся общеобразовательных школ Северо-Енисейского района охвачены бесплатным горячим питанием.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5.3.2. Анализ причин возникновения проблемы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несмотря на достигнутые в предыдущие годы позитивные результаты по решению вопросов организации отдыха, оздоровления, занятости детей и подростков, сохраняется ряд проблем, которые требуют решения: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социально-экономические проблемы в обществе существенно ослабили институт семьи, ее воздействие на воспитание детей. В результате этого проявляется безнадзорность детей, распространение в детской среде наркотических средств и различных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препаратов, алкоголя и, как следствие, увеличение правонарушений среди несовершеннолетних;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содержательное наполнение программ оздоровительных лагерей не всегда позволяет ребенку восполнить собственный психический, эмоциональный, интеллектуальный потенциал;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 последние годы не улучшается состояние здоровья детей и подростков. Основными причинами болезненности детского населения являются ухудшение социального положения населения, ухудшение питания, пониженная двигательная активность и т.д. В результате проведения диспансеризации установлено, что с отклонениями состояния здоровья выявляется 10 - 15% детей.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организации отдыха, оздоровления, занятости детей и подростков остаются в числе наиболее острых социальных проблем и требуют решения программными методами.</w:t>
      </w:r>
    </w:p>
    <w:p w:rsidR="00386439" w:rsidRDefault="00386439" w:rsidP="00386439">
      <w:pPr>
        <w:ind w:firstLine="720"/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5.3.3. Основная цель и задачи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условий, обеспечивающих полноценный отдых, оздоровление, занятость детей, сохранение и укрепление здоровья учащихся.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эффективности организации доступного и безопасного отдыха и оздоровления детей;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пропаганда здорового образа жизни, развитие в районе системы спортивно-массовых мероприятий, укрепление здоровья;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совершенствование навыков и умений поведения в экстремальных ситуациях;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совершенствование организации питания учащихся.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5.3.4. Сроки реализации подпрограммы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5.3.5.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86439" w:rsidRDefault="00386439" w:rsidP="00386439">
      <w:pPr>
        <w:ind w:left="142"/>
        <w:jc w:val="center"/>
        <w:rPr>
          <w:b/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позволит использовать комплексный подход в реализации программных мероприятий в сфере организации отдыха, оздоровления детей, сохранения и укрепления здоровья детей, обеспечить интеллектуальное, творческое и физическое развитие детей, снизить уровень правонарушений среди несовершеннолетних, оказать социальную поддержку малообеспеченной категории семей, воспитывающих детей из группы риска.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5.3.6.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386439" w:rsidRDefault="00386439" w:rsidP="00386439">
      <w:pPr>
        <w:shd w:val="clear" w:color="auto" w:fill="FFFFFF"/>
        <w:ind w:firstLine="709"/>
        <w:jc w:val="center"/>
        <w:rPr>
          <w:b/>
          <w:sz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Обязательным условием эффективности подпрограммы является успешное выполнение целевых индикаторов подпрограммы.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5.4. Подпрограмма 4 «</w:t>
      </w:r>
      <w:r>
        <w:rPr>
          <w:b/>
          <w:sz w:val="28"/>
          <w:szCs w:val="28"/>
        </w:rPr>
        <w:t>Развитие дошкольного, общего и дополнительного образования</w:t>
      </w:r>
      <w:r>
        <w:rPr>
          <w:b/>
          <w:sz w:val="28"/>
          <w:szCs w:val="20"/>
        </w:rPr>
        <w:t>»</w:t>
      </w:r>
    </w:p>
    <w:p w:rsidR="00386439" w:rsidRDefault="00386439" w:rsidP="00386439">
      <w:pPr>
        <w:jc w:val="center"/>
        <w:rPr>
          <w:b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01.01.2013 районная сеть образовательных учреждений включала:</w:t>
      </w:r>
    </w:p>
    <w:p w:rsidR="00386439" w:rsidRDefault="00386439" w:rsidP="00386439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5 </w:t>
      </w:r>
      <w:r>
        <w:rPr>
          <w:snapToGrid w:val="0"/>
          <w:sz w:val="28"/>
          <w:szCs w:val="28"/>
        </w:rPr>
        <w:t>дошкольных образовательных учреждений,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образовательных учреждений, предоставляющих начальное, основное и среднее общее образование;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учреждения дополнительного образования детей.</w:t>
      </w:r>
    </w:p>
    <w:p w:rsidR="00386439" w:rsidRDefault="00386439" w:rsidP="00386439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Дошкольное образование</w:t>
      </w:r>
    </w:p>
    <w:p w:rsidR="00386439" w:rsidRDefault="00386439" w:rsidP="00386439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системе дошкольного образования по состоянию на 01.01.2013 функционировало 5 дошкольных образовательных учреждений. Кроме этого в четырех школах работают 8 дошкольных </w:t>
      </w:r>
      <w:proofErr w:type="gramStart"/>
      <w:r>
        <w:rPr>
          <w:snapToGrid w:val="0"/>
          <w:sz w:val="28"/>
          <w:szCs w:val="28"/>
        </w:rPr>
        <w:t>групп полного дня</w:t>
      </w:r>
      <w:proofErr w:type="gramEnd"/>
      <w:r>
        <w:rPr>
          <w:snapToGrid w:val="0"/>
          <w:sz w:val="28"/>
          <w:szCs w:val="28"/>
        </w:rPr>
        <w:t>.</w:t>
      </w:r>
    </w:p>
    <w:p w:rsidR="00386439" w:rsidRDefault="00386439" w:rsidP="00386439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>бщее количество мест в учреждениях, реализующих программы дошкольного образования, по состоянию на 01.01.2013 года составляет 648 мест. Посещало дошкольные образовательные учреждения 610 детей.</w:t>
      </w:r>
    </w:p>
    <w:p w:rsidR="00386439" w:rsidRDefault="00386439" w:rsidP="00386439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бщее количество мест в </w:t>
      </w:r>
      <w:proofErr w:type="gramStart"/>
      <w:r>
        <w:rPr>
          <w:snapToGrid w:val="0"/>
          <w:sz w:val="28"/>
          <w:szCs w:val="28"/>
        </w:rPr>
        <w:t>учреждениях, реализующих программы дошкольного образования в 2019 году планируется</w:t>
      </w:r>
      <w:proofErr w:type="gramEnd"/>
      <w:r>
        <w:rPr>
          <w:snapToGrid w:val="0"/>
          <w:sz w:val="28"/>
          <w:szCs w:val="28"/>
        </w:rPr>
        <w:t xml:space="preserve"> 659 места.</w:t>
      </w:r>
    </w:p>
    <w:p w:rsidR="00386439" w:rsidRDefault="00386439" w:rsidP="00386439">
      <w:pPr>
        <w:adjustRightInd w:val="0"/>
        <w:ind w:firstLine="709"/>
        <w:jc w:val="both"/>
        <w:outlineLvl w:val="2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Общее образование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общего образования состоит из 7 муниципальных общеобразовательных учреждений, из них 6 средних общеобразовательных школ и 1 основная общеобразовательная школа.</w:t>
      </w:r>
    </w:p>
    <w:p w:rsidR="00386439" w:rsidRDefault="00386439" w:rsidP="00386439">
      <w:pPr>
        <w:tabs>
          <w:tab w:val="left" w:pos="709"/>
        </w:tabs>
        <w:ind w:firstLine="709"/>
        <w:jc w:val="both"/>
        <w:rPr>
          <w:b/>
          <w:i/>
          <w:snapToGrid w:val="0"/>
          <w:sz w:val="28"/>
          <w:szCs w:val="28"/>
        </w:rPr>
      </w:pPr>
      <w:r>
        <w:rPr>
          <w:b/>
          <w:i/>
          <w:snapToGrid w:val="0"/>
          <w:sz w:val="28"/>
          <w:szCs w:val="28"/>
        </w:rPr>
        <w:t>Дополнительное образование детей</w:t>
      </w:r>
    </w:p>
    <w:p w:rsidR="00386439" w:rsidRDefault="00386439" w:rsidP="0038643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муниципальной системе образования действует 2 учреждения дополнительного образования детей.</w:t>
      </w:r>
    </w:p>
    <w:p w:rsidR="00386439" w:rsidRDefault="00386439" w:rsidP="00386439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Доля детей, занимающихся дополнительным образованием, составляет 82% от общей численности детей в возрасте от 5 до 18 лет.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5.4.2. Анализ причин возникновения проблемы</w:t>
      </w:r>
    </w:p>
    <w:p w:rsidR="00386439" w:rsidRDefault="00386439" w:rsidP="00386439">
      <w:pPr>
        <w:ind w:left="720"/>
        <w:jc w:val="center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этом текущий момент характеризуется процессами, которые стимулируют образовательные организации к реализации всех видов образовательных программ в одной организации.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 xml:space="preserve"> - и трудозатрат, концентрации материальных ресурсов. Уже в настоящее время некоторые школы имеют в качестве филиалов детские сады и структурные подразделения, реализующие программы дополнительного образования, организуют отдых и оздоровление детей.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5.4.3. Основная цель и задачи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в системе дошкольного, общего и дополнительного образования равных возможностей для современного качественного образования.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решаемые в рамках реализации подпрограммы: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Обеспечение доступности дошкольного образования, соответствующего единому стандарту качества дошкольного образования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развития системы дополнительного образования.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5.4.4. Сроки реализации подпрограммы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2014 – 2030 годы.</w:t>
      </w:r>
    </w:p>
    <w:p w:rsidR="00386439" w:rsidRDefault="00386439" w:rsidP="00386439">
      <w:pPr>
        <w:ind w:left="142"/>
        <w:jc w:val="center"/>
        <w:rPr>
          <w:b/>
          <w:sz w:val="28"/>
          <w:szCs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5.4.5.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</w:p>
    <w:p w:rsidR="00386439" w:rsidRDefault="00386439" w:rsidP="00386439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обеспечен 100 процентный охват детей в возрасте от 3 до 7 лет дошкольным образованием.</w:t>
      </w:r>
    </w:p>
    <w:p w:rsidR="00386439" w:rsidRDefault="00386439" w:rsidP="00386439">
      <w:pPr>
        <w:widowControl w:val="0"/>
        <w:tabs>
          <w:tab w:val="left" w:pos="48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дошкольных образовательных учреждений края осуществляется в соответствии с федеральными государственными требованиями к основной общеобразовательной программе дошкольного образования.</w:t>
      </w:r>
    </w:p>
    <w:p w:rsidR="00386439" w:rsidRDefault="00386439" w:rsidP="003864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Российской Федерации осуществляется модернизация системы дошкольного образования: вносятся изменения в основные нормативные документы регламентирующие деятельность дошкольных организаций (Порядок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образования, Порядок организации образовательной деятельности по общеобразовательным программам дошкольного образования); </w:t>
      </w:r>
      <w:r>
        <w:rPr>
          <w:sz w:val="28"/>
          <w:szCs w:val="28"/>
        </w:rPr>
        <w:lastRenderedPageBreak/>
        <w:t>планируется введение федерального государственного образовательного стандарта дошкольного образования (далее ФГОС).</w:t>
      </w:r>
    </w:p>
    <w:p w:rsidR="00386439" w:rsidRDefault="00386439" w:rsidP="003864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содержания дошкольного образования потребует формирование системы оценки качества дошкольного образования: проведение апробации модели оценки качества; утверждение единого стандарта качества дошкольного образования в Красноярском крае.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и основного общего образования осуществляется оснащение общеобразовательных учреждений края учебным оборудованием, обеспечение учебниками и повышение квалификации учителей и руководителей общеобразовательных учреждений.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обучающиеся с первого по одиннадцатый класс муниципальных общеобразовательных учреждений обеспечены необходимыми бесплатными учебниками.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 2013 года скорость доступа к Сети Интернет в общеобразовательных учреждениях района составляет не менее 512 Кб/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Все начальные ступени общеобразовательных учреждений обеспечены комплектами мультимедийного оборудования для проведения обучения с использованием электронных образовательных ресурсов.</w:t>
      </w:r>
    </w:p>
    <w:p w:rsidR="00386439" w:rsidRDefault="00386439" w:rsidP="003864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условий для регулярных занятий физической культурой и спортом в 6 общеобразовательных учреждениях созданы и функционируют физкультурно-спортивные клубы, обеспеченные необходимым спортивным оборудованием и инвентарем. Доля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учреждений, реализующих программы общего образования, в 2013 году составляла 85,7 %.</w:t>
      </w:r>
    </w:p>
    <w:p w:rsidR="00386439" w:rsidRDefault="00386439" w:rsidP="0038643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интенсивных школ.</w:t>
      </w:r>
    </w:p>
    <w:p w:rsidR="00386439" w:rsidRDefault="00386439" w:rsidP="00386439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Также на муниципальном уровне работает система предъявления результатов образовательной деятельности детей (конкурсы, выставки, фестивали, конференции, форумы, спартакиады и т.д.) с последующим выходом на </w:t>
      </w:r>
      <w:proofErr w:type="gramStart"/>
      <w:r>
        <w:rPr>
          <w:snapToGrid w:val="0"/>
          <w:sz w:val="28"/>
          <w:szCs w:val="28"/>
        </w:rPr>
        <w:t>зональный</w:t>
      </w:r>
      <w:proofErr w:type="gramEnd"/>
      <w:r>
        <w:rPr>
          <w:snapToGrid w:val="0"/>
          <w:sz w:val="28"/>
          <w:szCs w:val="28"/>
        </w:rPr>
        <w:t xml:space="preserve"> и краевой уровни.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</w:rPr>
        <w:t xml:space="preserve">5.4.6. </w:t>
      </w:r>
      <w:r>
        <w:rPr>
          <w:sz w:val="28"/>
          <w:szCs w:val="28"/>
        </w:rPr>
        <w:t>Экономический эффект в результате реализации мероприятий подпрограммы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0"/>
        </w:rPr>
        <w:t>5.5. Подпрограмма 5 «</w:t>
      </w:r>
      <w:r>
        <w:rPr>
          <w:b/>
          <w:sz w:val="28"/>
          <w:szCs w:val="28"/>
        </w:rPr>
        <w:t>Обеспечение реализации муниципальной программы</w:t>
      </w:r>
      <w:r>
        <w:rPr>
          <w:b/>
          <w:sz w:val="28"/>
          <w:szCs w:val="20"/>
        </w:rPr>
        <w:t>»</w:t>
      </w:r>
    </w:p>
    <w:p w:rsidR="00386439" w:rsidRDefault="00386439" w:rsidP="00386439">
      <w:pPr>
        <w:jc w:val="center"/>
        <w:rPr>
          <w:b/>
        </w:rPr>
      </w:pPr>
    </w:p>
    <w:p w:rsidR="00386439" w:rsidRDefault="00386439" w:rsidP="00386439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5.5.1. Постановка </w:t>
      </w:r>
      <w:proofErr w:type="spellStart"/>
      <w:r>
        <w:rPr>
          <w:sz w:val="28"/>
          <w:szCs w:val="28"/>
        </w:rPr>
        <w:t>общерайонной</w:t>
      </w:r>
      <w:proofErr w:type="spellEnd"/>
      <w:r>
        <w:rPr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386439" w:rsidRDefault="00386439" w:rsidP="00386439">
      <w:pPr>
        <w:ind w:left="1440"/>
        <w:rPr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органом администрации Северо-Енисейского района, обладающим правами юридического лица. Управление действует в целях осуществления полномочий администрации Северо-Енисейского района по решению вопросов местного значения в области образования, организации отдыха детей в каникулярное время, а также выполнения государственных полномочий в области опеки и попечительства.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осуществляемыми полномочиями Управление образования администрации Северо-Енисейского района руководствуется действующим законодательством и решает следующие задачи: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осуществление методического руководства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образовательных учреждений Северо-Енисейского района;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детям и общедоступного бесплатного дошкольного образования на территории Северо-Енисейского района, а также организацию отдыха детей в каникулярное время;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исполнения администрацией Северо-Енисейского района отдельных государственных полномочий по организации и осуществлению деятельности по опеке и попечительству в отношении несовершеннолетних.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5.5.2. Основная цель и задачи подпрограммы</w:t>
      </w:r>
    </w:p>
    <w:p w:rsidR="00386439" w:rsidRDefault="00386439" w:rsidP="00386439">
      <w:pPr>
        <w:ind w:left="1440"/>
        <w:rPr>
          <w:b/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настоящей подпрограммы является создание условий для эффективного развития районной системы образования.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Задача, решаемая в рамках реализации подпрограммы: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 деятельности Управления образования администрации Северо-Енисейского района, обеспечивающего деятельность образовательных учреждений. 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5.5.3. Сроки реализации подпрограммы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подпрограммы рассчитана на 2014 – 2030 годы.</w:t>
      </w: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5.5.4. Планируемое изменение объективных показателей, характеризующих уровень социально-экономического развития в </w:t>
      </w:r>
      <w:r>
        <w:rPr>
          <w:sz w:val="28"/>
        </w:rPr>
        <w:t>сфере образования</w:t>
      </w:r>
      <w:r>
        <w:rPr>
          <w:sz w:val="28"/>
          <w:szCs w:val="28"/>
        </w:rPr>
        <w:t>, качество жизни населения и их влияние на достижение задач программы</w:t>
      </w:r>
    </w:p>
    <w:p w:rsidR="00386439" w:rsidRDefault="00386439" w:rsidP="00386439">
      <w:pPr>
        <w:ind w:left="142"/>
        <w:rPr>
          <w:b/>
          <w:sz w:val="28"/>
          <w:szCs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Разработка подпрограммы и её дальнейшая реализация необходима для обеспечения устойчивого функционирования и развития районной системы образования.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представлен в приложении № 1 к подпрограмме.</w:t>
      </w:r>
    </w:p>
    <w:p w:rsidR="00386439" w:rsidRDefault="00386439" w:rsidP="00386439">
      <w:pPr>
        <w:ind w:firstLine="709"/>
        <w:rPr>
          <w:b/>
          <w:sz w:val="28"/>
        </w:rPr>
      </w:pPr>
    </w:p>
    <w:p w:rsidR="00386439" w:rsidRDefault="00386439" w:rsidP="00386439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5.5.5. Экономический эффект в результате реализации мероприятий подпрограммы</w:t>
      </w:r>
    </w:p>
    <w:p w:rsidR="00386439" w:rsidRDefault="00386439" w:rsidP="00386439">
      <w:pPr>
        <w:ind w:firstLine="709"/>
        <w:jc w:val="center"/>
        <w:rPr>
          <w:b/>
          <w:sz w:val="28"/>
        </w:rPr>
      </w:pPr>
    </w:p>
    <w:p w:rsidR="00386439" w:rsidRDefault="00386439" w:rsidP="003864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условием эффективности подпрограммы является успешное выполнение целевых индикаторов подпрограммы.</w:t>
      </w:r>
    </w:p>
    <w:p w:rsidR="00386439" w:rsidRDefault="00386439" w:rsidP="0038643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Оценка социально – экономической эффективности подпрограммы осуществляется путем сопоставления фактически достигнутых значений целевых индикаторов с </w:t>
      </w:r>
      <w:proofErr w:type="gramStart"/>
      <w:r>
        <w:rPr>
          <w:bCs/>
          <w:sz w:val="28"/>
          <w:szCs w:val="28"/>
        </w:rPr>
        <w:t>прогнозируемыми</w:t>
      </w:r>
      <w:proofErr w:type="gramEnd"/>
      <w:r>
        <w:rPr>
          <w:bCs/>
          <w:sz w:val="28"/>
          <w:szCs w:val="28"/>
        </w:rPr>
        <w:t>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индикаторов представлен в приложении № 1 к подпрограмме.</w:t>
      </w:r>
    </w:p>
    <w:p w:rsidR="00386439" w:rsidRDefault="00386439" w:rsidP="00386439">
      <w:pPr>
        <w:ind w:firstLine="709"/>
        <w:jc w:val="both"/>
        <w:rPr>
          <w:sz w:val="28"/>
          <w:szCs w:val="28"/>
        </w:rPr>
      </w:pPr>
    </w:p>
    <w:p w:rsidR="00386439" w:rsidRDefault="00386439" w:rsidP="0038643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6. </w:t>
      </w:r>
      <w:r>
        <w:rPr>
          <w:b/>
          <w:sz w:val="28"/>
          <w:szCs w:val="28"/>
        </w:rPr>
        <w:t>Информация о ресурсном обеспечении программы</w:t>
      </w:r>
    </w:p>
    <w:p w:rsidR="00386439" w:rsidRDefault="00386439" w:rsidP="00386439">
      <w:pPr>
        <w:ind w:firstLine="709"/>
        <w:rPr>
          <w:b/>
          <w:sz w:val="28"/>
        </w:rPr>
      </w:pPr>
    </w:p>
    <w:p w:rsidR="00386439" w:rsidRDefault="00386439" w:rsidP="00386439">
      <w:pPr>
        <w:ind w:firstLine="709"/>
        <w:jc w:val="both"/>
        <w:rPr>
          <w:sz w:val="28"/>
        </w:rPr>
      </w:pPr>
      <w:r>
        <w:rPr>
          <w:sz w:val="28"/>
        </w:rPr>
        <w:t>Информация о ресурсном обеспечении Программы по подпрограммам с указанием главных распорядителей бюджета Северо-Енисейского района, а также по годам реализации Программы приведена в приложении № 1 к паспорту Программы.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sz w:val="28"/>
          <w:szCs w:val="20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2022 год, составит </w:t>
      </w:r>
      <w:r>
        <w:rPr>
          <w:color w:val="000000"/>
          <w:sz w:val="28"/>
          <w:szCs w:val="20"/>
        </w:rPr>
        <w:t>5</w:t>
      </w:r>
      <w:r w:rsidR="00067FD0">
        <w:rPr>
          <w:color w:val="000000"/>
          <w:sz w:val="28"/>
          <w:szCs w:val="20"/>
        </w:rPr>
        <w:t> 171 302 549,11</w:t>
      </w:r>
      <w:r>
        <w:rPr>
          <w:color w:val="000000"/>
          <w:sz w:val="28"/>
          <w:szCs w:val="20"/>
        </w:rPr>
        <w:t xml:space="preserve"> руб., в том числе за счет: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средств федерального бюджета – 64 789 958,00 руб.,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>аевого бюджета – 2 072 252 693,10 руб.,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средств бюджета Северо-Енисейского района –  2</w:t>
      </w:r>
      <w:r w:rsidR="00067FD0">
        <w:rPr>
          <w:color w:val="000000"/>
          <w:sz w:val="28"/>
          <w:szCs w:val="20"/>
        </w:rPr>
        <w:t> 972 622 939,17 руб</w:t>
      </w:r>
      <w:r>
        <w:rPr>
          <w:color w:val="000000"/>
          <w:sz w:val="28"/>
          <w:szCs w:val="20"/>
        </w:rPr>
        <w:t>.,</w:t>
      </w:r>
    </w:p>
    <w:p w:rsidR="00386439" w:rsidRDefault="00386439" w:rsidP="0038643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внебюджетных источников – 61 636 958,84руб.»;</w:t>
      </w:r>
    </w:p>
    <w:p w:rsidR="00386439" w:rsidRDefault="00A026D6" w:rsidP="00386439">
      <w:pPr>
        <w:pStyle w:val="ConsPlusCell"/>
        <w:ind w:firstLine="709"/>
        <w:jc w:val="both"/>
        <w:rPr>
          <w:sz w:val="28"/>
        </w:rPr>
      </w:pPr>
      <w:r w:rsidRPr="00A026D6">
        <w:rPr>
          <w:rFonts w:ascii="Times New Roman" w:hAnsi="Times New Roman" w:cs="Times New Roman"/>
          <w:sz w:val="28"/>
          <w:szCs w:val="28"/>
        </w:rPr>
        <w:t>Информация</w:t>
      </w:r>
      <w:r w:rsidR="00386439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подпрограмм, отдельных мероприятий муниципальной программы</w:t>
      </w:r>
      <w:r w:rsidR="00386439">
        <w:rPr>
          <w:rFonts w:ascii="Times New Roman" w:hAnsi="Times New Roman"/>
          <w:sz w:val="28"/>
          <w:szCs w:val="28"/>
        </w:rPr>
        <w:t xml:space="preserve"> с учетом источников финансирования, в том числе федерального бюджета, и бюджетов муниципальных образований края, а также перечень реализуемых ими мероприятий, в случае участия в разработке и реализации муниципальной программы</w:t>
      </w:r>
      <w:r w:rsidR="00386439">
        <w:rPr>
          <w:rFonts w:ascii="Times New Roman" w:hAnsi="Times New Roman" w:cs="Times New Roman"/>
          <w:sz w:val="28"/>
        </w:rPr>
        <w:t xml:space="preserve"> приведена в приложении № 2 к паспорту Программы.</w:t>
      </w:r>
    </w:p>
    <w:p w:rsidR="001E0132" w:rsidRDefault="001E0132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86439" w:rsidRDefault="00386439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386439" w:rsidSect="00386439">
          <w:pgSz w:w="11905" w:h="16838"/>
          <w:pgMar w:top="1440" w:right="1077" w:bottom="1440" w:left="1077" w:header="720" w:footer="720" w:gutter="0"/>
          <w:cols w:space="720"/>
          <w:docGrid w:linePitch="326"/>
        </w:sectPr>
      </w:pPr>
    </w:p>
    <w:p w:rsidR="00A026D6" w:rsidRDefault="00386439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E0132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1E0132" w:rsidRDefault="001E0132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E0132" w:rsidRDefault="001E0132" w:rsidP="001E013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E0132" w:rsidRDefault="001E0132" w:rsidP="001E013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1E0132" w:rsidRDefault="001E0132" w:rsidP="001E013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1E0132" w:rsidRDefault="001E0132" w:rsidP="001E0132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1E0132" w:rsidRDefault="001E0132" w:rsidP="001E0132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1E0132" w:rsidRDefault="001E0132" w:rsidP="001E01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4945" w:type="dxa"/>
        <w:jc w:val="center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3"/>
        <w:gridCol w:w="1702"/>
        <w:gridCol w:w="2552"/>
        <w:gridCol w:w="620"/>
        <w:gridCol w:w="593"/>
        <w:gridCol w:w="651"/>
        <w:gridCol w:w="397"/>
        <w:gridCol w:w="1520"/>
        <w:gridCol w:w="1581"/>
        <w:gridCol w:w="1560"/>
        <w:gridCol w:w="1641"/>
      </w:tblGrid>
      <w:tr w:rsidR="001E0132" w:rsidTr="00386439">
        <w:trPr>
          <w:trHeight w:val="75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1E0132" w:rsidTr="00386439">
        <w:trPr>
          <w:trHeight w:val="54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636 016 584,01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658 909 225,26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642 141 553,58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1 937 067 362,85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E0132" w:rsidTr="00386439">
        <w:trPr>
          <w:trHeight w:val="67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625 235 466,13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651 007 547,26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642 141 553,58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1 918 384 566,97</w:t>
            </w:r>
          </w:p>
        </w:tc>
      </w:tr>
      <w:tr w:rsidR="001E0132" w:rsidTr="00386439">
        <w:trPr>
          <w:trHeight w:val="61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10 781 117,88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00103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18 682 795,88</w:t>
            </w:r>
          </w:p>
        </w:tc>
      </w:tr>
      <w:tr w:rsidR="001E0132" w:rsidTr="00386439">
        <w:trPr>
          <w:trHeight w:val="59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26 446 604,22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20 710 978,00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59 966 882,22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</w:tr>
      <w:tr w:rsidR="001E0132" w:rsidTr="00386439">
        <w:trPr>
          <w:trHeight w:val="63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15 665 486,34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41 284 086,34</w:t>
            </w:r>
          </w:p>
        </w:tc>
      </w:tr>
      <w:tr w:rsidR="001E0132" w:rsidTr="00386439">
        <w:trPr>
          <w:trHeight w:val="541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10 781 117,88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7 901 678,00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00103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18 682 795,88</w:t>
            </w:r>
          </w:p>
        </w:tc>
      </w:tr>
      <w:tr w:rsidR="001E0132" w:rsidTr="00386439">
        <w:trPr>
          <w:trHeight w:val="53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588 254,89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4  075 258,89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E0132" w:rsidTr="00386439">
        <w:trPr>
          <w:trHeight w:val="688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588 254,89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4 075 258,89</w:t>
            </w:r>
          </w:p>
        </w:tc>
      </w:tr>
      <w:tr w:rsidR="001E0132" w:rsidTr="00386439">
        <w:trPr>
          <w:trHeight w:val="69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22 493 419,34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87 375 331,74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E0132" w:rsidTr="00386439">
        <w:trPr>
          <w:trHeight w:val="73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22 493 419,34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87 375 331,74</w:t>
            </w:r>
          </w:p>
        </w:tc>
      </w:tr>
      <w:tr w:rsidR="001E0132" w:rsidTr="00386439">
        <w:trPr>
          <w:trHeight w:val="41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527 982 039,21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547 351 541,90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538 485 548,22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1 613 819 129,33</w:t>
            </w:r>
          </w:p>
        </w:tc>
      </w:tr>
      <w:tr w:rsidR="001E0132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62A1" w:rsidTr="00386439">
        <w:trPr>
          <w:trHeight w:val="67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527 982 039,21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547 351 541,90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538 485 548,22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1 613 819 129,33</w:t>
            </w:r>
          </w:p>
        </w:tc>
      </w:tr>
      <w:tr w:rsidR="004362A1" w:rsidTr="00386439">
        <w:trPr>
          <w:trHeight w:val="58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58 506 266,35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171 830 760,67</w:t>
            </w:r>
          </w:p>
        </w:tc>
      </w:tr>
      <w:tr w:rsidR="004362A1" w:rsidTr="00386439">
        <w:trPr>
          <w:trHeight w:val="30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362A1" w:rsidTr="00386439">
        <w:trPr>
          <w:trHeight w:val="674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58 506 266,35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4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4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2A1" w:rsidRDefault="004362A1" w:rsidP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171 830 760,67</w:t>
            </w:r>
          </w:p>
        </w:tc>
      </w:tr>
    </w:tbl>
    <w:p w:rsidR="001E0132" w:rsidRDefault="001E0132" w:rsidP="001E0132">
      <w:pPr>
        <w:rPr>
          <w:sz w:val="28"/>
          <w:szCs w:val="28"/>
          <w:lang w:eastAsia="ar-SA"/>
        </w:rPr>
        <w:sectPr w:rsidR="001E0132" w:rsidSect="00386439">
          <w:pgSz w:w="16838" w:h="11905" w:orient="landscape"/>
          <w:pgMar w:top="1077" w:right="678" w:bottom="1077" w:left="1440" w:header="720" w:footer="720" w:gutter="0"/>
          <w:cols w:space="720"/>
          <w:docGrid w:linePitch="326"/>
        </w:sectPr>
      </w:pPr>
    </w:p>
    <w:p w:rsidR="00A026D6" w:rsidRDefault="001E0132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1E0132" w:rsidRDefault="001E0132" w:rsidP="001E013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1E0132" w:rsidRDefault="001E0132" w:rsidP="001E013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E0132" w:rsidRDefault="001E0132" w:rsidP="001E0132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1E0132" w:rsidRDefault="001E0132" w:rsidP="001E013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2</w:t>
      </w:r>
      <w:proofErr w:type="gramEnd"/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1E0132" w:rsidRDefault="001E0132" w:rsidP="001E0132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1E0132" w:rsidRDefault="001E0132" w:rsidP="001E0132">
      <w:pPr>
        <w:pStyle w:val="a3"/>
        <w:ind w:firstLine="9356"/>
        <w:jc w:val="right"/>
        <w:rPr>
          <w:sz w:val="16"/>
          <w:szCs w:val="16"/>
        </w:rPr>
      </w:pPr>
    </w:p>
    <w:p w:rsidR="001E0132" w:rsidRDefault="001E0132" w:rsidP="001E01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1E0132" w:rsidRDefault="001E0132" w:rsidP="001E01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E0132" w:rsidRDefault="001E0132" w:rsidP="001E01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E0132" w:rsidTr="001E0132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E0132" w:rsidTr="001E0132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</w:tr>
      <w:tr w:rsidR="001E0132" w:rsidTr="001E0132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E0132" w:rsidTr="001E0132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636 016 584,01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658 909 225,26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642 141 553,58</w:t>
            </w:r>
          </w:p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1 937 067 362,85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11 397 187,55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30 451 672,22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22 247 098,23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64 095 958,00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266 064 680,85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262 421 330,12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262 027 010,43</w:t>
            </w:r>
          </w:p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790 513 021,40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4362A1" w:rsidP="004362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353 680 073,61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359 348 559,95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351 179 781,95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1 064 208 415,51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1E0132" w:rsidTr="001E0132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26 446 604,22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59 966 882,22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067FD0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750 000,00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067FD0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1E0132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1 330 000,00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24 366 604,22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20 710 978,00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12 809 300,00</w:t>
            </w:r>
          </w:p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57 886 882,22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132" w:rsidRDefault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E0132" w:rsidTr="001E0132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588 254,89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4362A1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4 075 258,89</w:t>
            </w:r>
          </w:p>
        </w:tc>
      </w:tr>
      <w:tr w:rsidR="001E0132" w:rsidTr="001E013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Default="001E0132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Default="001E0132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Pr="00067FD0" w:rsidRDefault="001E0132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067FD0">
              <w:rPr>
                <w:b/>
                <w:color w:val="000000"/>
                <w:sz w:val="20"/>
                <w:szCs w:val="22"/>
              </w:rPr>
              <w:t>-</w:t>
            </w:r>
          </w:p>
        </w:tc>
      </w:tr>
      <w:tr w:rsidR="001E0132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132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132" w:rsidRDefault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E0132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Default="001E013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0132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132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132" w:rsidRPr="00067FD0" w:rsidRDefault="00067FD0" w:rsidP="00067FD0">
            <w:pPr>
              <w:jc w:val="center"/>
              <w:rPr>
                <w:color w:val="000000"/>
                <w:sz w:val="20"/>
                <w:szCs w:val="22"/>
              </w:rPr>
            </w:pPr>
            <w:r w:rsidRPr="00067FD0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588 254,</w:t>
            </w:r>
            <w:r w:rsidRPr="00067FD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1 743 502,00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4 075 258,89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</w:tr>
      <w:tr w:rsidR="004362A1" w:rsidTr="00067FD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22 493 419,34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32 440 956,20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87 375 331,74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3 249 321,00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6 924 507,00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9 191 600,00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25 307 707,00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12 319 591,34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23 249 356,20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58 818 303,74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</w:tr>
      <w:tr w:rsidR="004362A1" w:rsidTr="00067FD0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527 982 039,21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547 351 541,90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538 485 548,22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1 613 819 129,33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7 397 866,55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30 451 672,22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22 247 098,23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60 096 637,00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255 488 313,03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250 322 730,12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249 928 410,43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755 739 453,58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260 221 217,63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259 889 476,59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259 622 376,59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779 733 070,81</w:t>
            </w:r>
          </w:p>
        </w:tc>
      </w:tr>
      <w:tr w:rsidR="004362A1" w:rsidTr="00067FD0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4 874 642,00</w:t>
            </w:r>
          </w:p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6 687 662,97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18 249 967,94</w:t>
            </w:r>
          </w:p>
        </w:tc>
      </w:tr>
      <w:tr w:rsidR="004362A1" w:rsidTr="00067FD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58 506 266,35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56 662 247,16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56 662 247,16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171 830 760,67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62A1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sz w:val="20"/>
                <w:szCs w:val="20"/>
              </w:rPr>
            </w:pPr>
            <w:r w:rsidRPr="00067FD0"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2A1" w:rsidRPr="00067FD0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 w:rsidRPr="00067FD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Pr="00067FD0" w:rsidRDefault="00067FD0" w:rsidP="00067FD0">
            <w:pPr>
              <w:jc w:val="center"/>
              <w:rPr>
                <w:color w:val="000000"/>
                <w:sz w:val="20"/>
                <w:szCs w:val="22"/>
              </w:rPr>
            </w:pPr>
            <w:r w:rsidRPr="00067FD0"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2 321 860,82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8 135 860,82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56 184 405,53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53 755 247,16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2A1" w:rsidRDefault="004362A1" w:rsidP="00067FD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53 755 257,16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 w:rsidP="00067FD0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163 694 899,85</w:t>
            </w:r>
          </w:p>
        </w:tc>
      </w:tr>
      <w:tr w:rsidR="004362A1" w:rsidTr="00067FD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067FD0" w:rsidP="00067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362A1" w:rsidTr="001E0132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2A1" w:rsidRDefault="004362A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2A1" w:rsidRDefault="004362A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E0132" w:rsidRDefault="001E0132" w:rsidP="001E0132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E0132" w:rsidRDefault="001E0132" w:rsidP="001E0132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1E0132" w:rsidRDefault="001E0132" w:rsidP="001E0132">
      <w:pPr>
        <w:rPr>
          <w:sz w:val="28"/>
          <w:szCs w:val="20"/>
        </w:rPr>
        <w:sectPr w:rsidR="001E0132">
          <w:pgSz w:w="16838" w:h="11906" w:orient="landscape"/>
          <w:pgMar w:top="568" w:right="709" w:bottom="851" w:left="1134" w:header="709" w:footer="709" w:gutter="0"/>
          <w:cols w:space="720"/>
        </w:sectPr>
      </w:pPr>
    </w:p>
    <w:p w:rsidR="00A026D6" w:rsidRDefault="009268D7" w:rsidP="009268D7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 4</w:t>
      </w:r>
    </w:p>
    <w:p w:rsidR="009268D7" w:rsidRDefault="009268D7" w:rsidP="009268D7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постановлению</w:t>
      </w:r>
    </w:p>
    <w:p w:rsidR="009268D7" w:rsidRDefault="009268D7" w:rsidP="009268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9268D7" w:rsidRDefault="009268D7" w:rsidP="009268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9268D7" w:rsidRDefault="009268D7" w:rsidP="009268D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9268D7" w:rsidRDefault="009268D7" w:rsidP="009268D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жизнедеятельности образовательных учреждений» </w:t>
      </w:r>
    </w:p>
    <w:p w:rsidR="009268D7" w:rsidRDefault="009268D7" w:rsidP="009268D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«Развитие образования», утвержденной </w:t>
      </w:r>
    </w:p>
    <w:p w:rsidR="009268D7" w:rsidRDefault="009268D7" w:rsidP="009268D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9268D7" w:rsidRDefault="009268D7" w:rsidP="009268D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268D7" w:rsidRDefault="009268D7" w:rsidP="009268D7">
      <w:pPr>
        <w:pStyle w:val="a3"/>
        <w:ind w:firstLine="708"/>
        <w:jc w:val="right"/>
        <w:rPr>
          <w:sz w:val="28"/>
        </w:rPr>
      </w:pPr>
    </w:p>
    <w:p w:rsidR="009268D7" w:rsidRDefault="009268D7" w:rsidP="009268D7">
      <w:pPr>
        <w:pStyle w:val="af4"/>
        <w:rPr>
          <w:sz w:val="28"/>
          <w:szCs w:val="28"/>
        </w:rPr>
      </w:pPr>
    </w:p>
    <w:p w:rsidR="009268D7" w:rsidRDefault="009268D7" w:rsidP="009268D7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9268D7" w:rsidRDefault="009268D7" w:rsidP="009268D7">
      <w:pPr>
        <w:pStyle w:val="af4"/>
        <w:jc w:val="center"/>
        <w:rPr>
          <w:sz w:val="28"/>
          <w:szCs w:val="28"/>
        </w:rPr>
      </w:pPr>
    </w:p>
    <w:tbl>
      <w:tblPr>
        <w:tblW w:w="15570" w:type="dxa"/>
        <w:tblInd w:w="-147" w:type="dxa"/>
        <w:tblLayout w:type="fixed"/>
        <w:tblLook w:val="04A0"/>
      </w:tblPr>
      <w:tblGrid>
        <w:gridCol w:w="2099"/>
        <w:gridCol w:w="1844"/>
        <w:gridCol w:w="709"/>
        <w:gridCol w:w="850"/>
        <w:gridCol w:w="1276"/>
        <w:gridCol w:w="709"/>
        <w:gridCol w:w="1418"/>
        <w:gridCol w:w="1560"/>
        <w:gridCol w:w="1276"/>
        <w:gridCol w:w="1419"/>
        <w:gridCol w:w="2410"/>
      </w:tblGrid>
      <w:tr w:rsidR="009268D7" w:rsidTr="009268D7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268D7" w:rsidTr="009268D7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68D7" w:rsidTr="009268D7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9268D7" w:rsidTr="009268D7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 w:rsidP="00926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735 840,00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794 300,00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794 300,00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 w:rsidP="009268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2 324 440,00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68D7" w:rsidTr="009268D7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81FD8">
            <w:pPr>
              <w:rPr>
                <w:sz w:val="20"/>
              </w:rPr>
            </w:pPr>
            <w:r>
              <w:rPr>
                <w:sz w:val="20"/>
              </w:rPr>
              <w:t>56800,00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</w:rPr>
            </w:pPr>
            <w:r>
              <w:rPr>
                <w:sz w:val="20"/>
              </w:rPr>
              <w:t xml:space="preserve"> 58 500,00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</w:rPr>
            </w:pPr>
            <w:r>
              <w:rPr>
                <w:sz w:val="20"/>
              </w:rPr>
              <w:t xml:space="preserve"> 58 500,00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 w:rsidP="00981F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1FD8">
              <w:rPr>
                <w:sz w:val="20"/>
              </w:rPr>
              <w:t>173 800,00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6 учреждениях по 1 комплекту в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2020-2022 годов</w:t>
            </w:r>
          </w:p>
        </w:tc>
      </w:tr>
      <w:tr w:rsidR="009268D7" w:rsidTr="009268D7">
        <w:trPr>
          <w:trHeight w:val="8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 w:rsidP="00981F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81FD8">
              <w:rPr>
                <w:sz w:val="20"/>
              </w:rPr>
              <w:t>672 320,00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</w:rPr>
            </w:pPr>
            <w:r>
              <w:rPr>
                <w:sz w:val="20"/>
              </w:rPr>
              <w:t xml:space="preserve"> 394 000,00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</w:rPr>
            </w:pPr>
            <w:r>
              <w:rPr>
                <w:sz w:val="20"/>
              </w:rPr>
              <w:t xml:space="preserve"> 394 000,00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 w:rsidP="00981FD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428FD">
              <w:rPr>
                <w:sz w:val="20"/>
              </w:rPr>
              <w:t>1 </w:t>
            </w:r>
            <w:r w:rsidR="00981FD8">
              <w:rPr>
                <w:sz w:val="20"/>
              </w:rPr>
              <w:t>460 320,00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</w:tr>
      <w:tr w:rsidR="009268D7" w:rsidTr="009268D7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64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64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20 720,00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 w:rsidP="006428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комплектов медицинского </w:t>
            </w:r>
            <w:proofErr w:type="spellStart"/>
            <w:r w:rsidR="006428FD">
              <w:rPr>
                <w:color w:val="000000"/>
                <w:sz w:val="20"/>
                <w:szCs w:val="20"/>
              </w:rPr>
              <w:t>оборудования</w:t>
            </w:r>
            <w:proofErr w:type="gramStart"/>
            <w:r w:rsidR="006428FD">
              <w:rPr>
                <w:color w:val="000000"/>
                <w:sz w:val="20"/>
                <w:szCs w:val="20"/>
              </w:rPr>
              <w:t>:п</w:t>
            </w:r>
            <w:proofErr w:type="gramEnd"/>
            <w:r w:rsidR="006428FD">
              <w:rPr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одному комплекту с 2020 по 2022 год для 1 учреждений</w:t>
            </w:r>
          </w:p>
        </w:tc>
      </w:tr>
      <w:tr w:rsidR="009268D7" w:rsidTr="009268D7">
        <w:trPr>
          <w:trHeight w:val="7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 w:rsidP="0064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428FD">
              <w:rPr>
                <w:sz w:val="20"/>
                <w:szCs w:val="20"/>
              </w:rPr>
              <w:t>269 600,00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2020 по 2022 год трех объектов 1 учреждения</w:t>
            </w:r>
          </w:p>
        </w:tc>
      </w:tr>
      <w:tr w:rsidR="009268D7" w:rsidTr="009268D7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электротехнического</w:t>
            </w:r>
            <w:r w:rsidR="006428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оборудования</w:t>
            </w:r>
            <w:r w:rsidR="006428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</w:t>
            </w:r>
            <w:r w:rsidR="006428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2020-2022 годах по 2 учреждениям.</w:t>
            </w:r>
          </w:p>
        </w:tc>
      </w:tr>
      <w:tr w:rsidR="009268D7" w:rsidTr="009268D7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Pr="002F1BB0" w:rsidRDefault="002F1BB0">
            <w:pPr>
              <w:rPr>
                <w:b/>
                <w:sz w:val="20"/>
                <w:szCs w:val="20"/>
              </w:rPr>
            </w:pPr>
            <w:r w:rsidRPr="002F1BB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68D7" w:rsidTr="009268D7">
        <w:trPr>
          <w:trHeight w:val="5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 w:rsidP="006428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428FD">
              <w:rPr>
                <w:sz w:val="18"/>
                <w:szCs w:val="18"/>
              </w:rPr>
              <w:t>250 000,00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путей эвакуации в 2020-2022 годах в 1 учреждениях</w:t>
            </w:r>
          </w:p>
        </w:tc>
      </w:tr>
      <w:tr w:rsidR="009268D7" w:rsidTr="00067FD0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420 000,00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68D7" w:rsidTr="00067FD0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3.1. Приобретение и установка окон и входных 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220 000,00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>
              <w:rPr>
                <w:color w:val="000000"/>
                <w:sz w:val="20"/>
                <w:szCs w:val="20"/>
              </w:rPr>
              <w:t>оконв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2020г - 1 учреждение, установка дверей в 2020-2022 годах по 1 учреждению</w:t>
            </w:r>
          </w:p>
        </w:tc>
      </w:tr>
      <w:tr w:rsidR="009268D7" w:rsidTr="00067FD0">
        <w:trPr>
          <w:trHeight w:val="52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Установка камер  видеонаблюдения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8D7" w:rsidRDefault="002F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68D7" w:rsidRDefault="002F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Установка камер видеонаблюдения </w:t>
            </w:r>
          </w:p>
        </w:tc>
      </w:tr>
      <w:tr w:rsidR="009268D7" w:rsidTr="009268D7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D7" w:rsidRDefault="002F1BB0" w:rsidP="002F1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25 510 764,22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D7" w:rsidRDefault="0092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19 681 678,00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11 780 000,00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D7" w:rsidRPr="00D30F3B" w:rsidRDefault="002F1BB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30F3B">
              <w:rPr>
                <w:b/>
                <w:bCs/>
                <w:color w:val="000000"/>
                <w:sz w:val="18"/>
                <w:szCs w:val="18"/>
              </w:rPr>
              <w:t>56 972 442,22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68D7" w:rsidTr="009268D7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 w:rsidP="00D30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30F3B">
              <w:rPr>
                <w:sz w:val="20"/>
                <w:szCs w:val="20"/>
              </w:rPr>
              <w:t> 600 530,18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3 630 000,00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Pr="00D30F3B" w:rsidRDefault="00D30F3B">
            <w:pPr>
              <w:rPr>
                <w:sz w:val="18"/>
                <w:szCs w:val="18"/>
              </w:rPr>
            </w:pPr>
            <w:r w:rsidRPr="00D30F3B">
              <w:rPr>
                <w:sz w:val="18"/>
                <w:szCs w:val="18"/>
              </w:rPr>
              <w:t>10 860 530,18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9268D7" w:rsidTr="009268D7">
        <w:trPr>
          <w:trHeight w:val="409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D30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5 939 225,99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5 690 000,00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Pr="00D30F3B" w:rsidRDefault="00E71D6A">
            <w:pPr>
              <w:rPr>
                <w:sz w:val="18"/>
                <w:szCs w:val="18"/>
                <w:highlight w:val="yellow"/>
              </w:rPr>
            </w:pPr>
            <w:r w:rsidRPr="00E71D6A">
              <w:rPr>
                <w:sz w:val="18"/>
                <w:szCs w:val="18"/>
              </w:rPr>
              <w:t>17 319 225,99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</w:tr>
      <w:tr w:rsidR="009268D7" w:rsidTr="009268D7">
        <w:trPr>
          <w:trHeight w:val="30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2 576 487,17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2 060 000,00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 w:rsidP="002F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F1BB0">
              <w:rPr>
                <w:sz w:val="18"/>
                <w:szCs w:val="18"/>
              </w:rPr>
              <w:t>6 696 487,17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</w:p>
        </w:tc>
      </w:tr>
      <w:tr w:rsidR="009268D7" w:rsidTr="009268D7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1 200 000,00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Ежегодное проведение текущего</w:t>
            </w:r>
            <w:r w:rsidR="002F1B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ремонта</w:t>
            </w:r>
            <w:r w:rsidR="002F1B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4.3.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9268D7" w:rsidRDefault="009268D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 xml:space="preserve">4.4. </w:t>
            </w:r>
            <w:proofErr w:type="gramStart"/>
            <w:r>
              <w:rPr>
                <w:sz w:val="20"/>
                <w:szCs w:val="16"/>
              </w:rPr>
              <w:t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бюджета на 2020 год</w:t>
            </w:r>
            <w:proofErr w:type="gramEnd"/>
          </w:p>
          <w:p w:rsidR="009268D7" w:rsidRDefault="009268D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16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33 403,00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>
              <w:rPr>
                <w:sz w:val="20"/>
                <w:szCs w:val="20"/>
              </w:rPr>
              <w:t xml:space="preserve"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и дополнительного образования» государственной </w:t>
            </w:r>
            <w:r>
              <w:rPr>
                <w:sz w:val="20"/>
                <w:szCs w:val="20"/>
              </w:rPr>
              <w:lastRenderedPageBreak/>
              <w:t>программы Красноярского края «Развитие образования»</w:t>
            </w:r>
          </w:p>
          <w:p w:rsidR="009268D7" w:rsidRDefault="009268D7">
            <w:pPr>
              <w:rPr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(За счет средств краевого бюджета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4.6. </w:t>
            </w:r>
            <w:r>
              <w:rPr>
                <w:sz w:val="20"/>
                <w:szCs w:val="20"/>
              </w:rPr>
              <w:t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50 000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50 000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Приобретение специального оборудования для инвалидов в рамках программы «Доступная среда» МБДОУ «Жарки»</w:t>
            </w:r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bCs/>
                <w:color w:val="000000"/>
                <w:sz w:val="20"/>
                <w:szCs w:val="20"/>
              </w:rPr>
              <w:t>4.7</w:t>
            </w:r>
            <w:r w:rsidR="002F1BB0">
              <w:rPr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«Развитие дошкольного, общего </w:t>
            </w:r>
            <w:r>
              <w:rPr>
                <w:sz w:val="20"/>
                <w:szCs w:val="20"/>
              </w:rPr>
              <w:lastRenderedPageBreak/>
              <w:t>и дополнительного образования» государственной программы Красноярского края «Развитие образования</w:t>
            </w:r>
            <w:r>
              <w:rPr>
                <w:rFonts w:ascii="Arial CYR" w:hAnsi="Arial CYR" w:cs="Arial CYR"/>
                <w:sz w:val="16"/>
                <w:szCs w:val="16"/>
              </w:rPr>
              <w:t>»</w:t>
            </w:r>
          </w:p>
          <w:p w:rsidR="009268D7" w:rsidRDefault="009268D7">
            <w:pPr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</w:t>
            </w:r>
            <w:r>
              <w:rPr>
                <w:color w:val="000000"/>
                <w:sz w:val="20"/>
                <w:szCs w:val="20"/>
                <w:lang w:val="en-US"/>
              </w:rPr>
              <w:t>L027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Установка тактильной плитки, поручней, системы вызова  персонала, информационных табличек в рамках программы «Доступная среда»</w:t>
            </w:r>
          </w:p>
        </w:tc>
      </w:tr>
      <w:tr w:rsidR="009268D7" w:rsidTr="009268D7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10 781 117,88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7 901 678,00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18 682 795,88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268D7" w:rsidTr="009268D7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>
              <w:rPr>
                <w:sz w:val="20"/>
                <w:szCs w:val="20"/>
              </w:rPr>
              <w:t>Тейская</w:t>
            </w:r>
            <w:proofErr w:type="spellEnd"/>
            <w:r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2 196 210,36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2 196 210,36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9268D7" w:rsidTr="009268D7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«Новокаламинская средняя школа № 6», ул. Дражников, 14, п. Новая Калами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7 901 678,00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7 901 678,00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9268D7" w:rsidTr="009268D7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268D7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="009268D7">
              <w:rPr>
                <w:sz w:val="18"/>
                <w:szCs w:val="18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D7" w:rsidRDefault="009268D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268D7" w:rsidRDefault="002F1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9268D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268D7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268D7" w:rsidTr="009268D7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 xml:space="preserve">достоверности </w:t>
            </w:r>
            <w:r>
              <w:rPr>
                <w:sz w:val="20"/>
                <w:szCs w:val="20"/>
              </w:rPr>
              <w:lastRenderedPageBreak/>
              <w:t>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 w:rsidP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100 577</w:t>
            </w:r>
            <w:r w:rsidR="009268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 w:rsidP="002F1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100 577,76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достоверности определения сметной </w:t>
            </w:r>
            <w:r>
              <w:rPr>
                <w:color w:val="000000"/>
                <w:sz w:val="20"/>
                <w:szCs w:val="20"/>
              </w:rPr>
              <w:lastRenderedPageBreak/>
              <w:t>стоимости капитального ремонта объектов муниципальной собственности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268D7" w:rsidTr="009268D7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 по подготовке 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2F1B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9268D7" w:rsidTr="009268D7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 w:rsidP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46 651</w:t>
            </w:r>
            <w:r w:rsidR="009268D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46 651,12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9268D7" w:rsidTr="009268D7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двух прогулочных веранд на территории муниципального бюджетного дошкольного образовательного учреждения «Северо-Енисейский детский сад №1», ул. Карла Маркса, 24,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499 048,48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499 048,48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Устройство прогулочных веранд для малых групп:2 шт., 5,7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color w:val="000000"/>
                <w:sz w:val="20"/>
                <w:szCs w:val="20"/>
              </w:rPr>
              <w:t>3,5м</w:t>
            </w:r>
          </w:p>
        </w:tc>
      </w:tr>
      <w:tr w:rsidR="009268D7" w:rsidTr="009268D7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территории детского сада, ул. Нагорная, 9, п. Новая Калами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0210080450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6 092 080,16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6 092 080,16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2"/>
                <w:szCs w:val="26"/>
              </w:rPr>
            </w:pPr>
            <w:r>
              <w:rPr>
                <w:color w:val="000000"/>
                <w:sz w:val="22"/>
                <w:szCs w:val="26"/>
              </w:rPr>
              <w:t>Устройство подпорной стены, тротуара, лестниц, забора, асфальтирование территории</w:t>
            </w:r>
          </w:p>
        </w:tc>
      </w:tr>
      <w:tr w:rsidR="009268D7" w:rsidTr="009268D7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Капитальный ремонт  спортивного зала муниципального бюджетного общеобразовательного учреждения «Новокаламинская средняя школа №6», ул. Юбилейная, 25, п. Новая Калами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0210080012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1 646 550,00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8D7" w:rsidRDefault="002F1B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D7" w:rsidRDefault="002F1B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1 646 550,00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68D7" w:rsidRDefault="009268D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9268D7" w:rsidTr="009268D7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68D7" w:rsidRDefault="009268D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26 446 604,22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20 710 978,00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12 809 300,00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2F1B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59 966 882,22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8D7" w:rsidRDefault="009268D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9268D7" w:rsidRDefault="009268D7" w:rsidP="009268D7">
      <w:pPr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9268D7" w:rsidRDefault="009268D7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A026D6" w:rsidRDefault="00CF24BC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2F1BB0">
        <w:rPr>
          <w:sz w:val="28"/>
          <w:szCs w:val="28"/>
          <w:lang w:eastAsia="ar-SA"/>
        </w:rPr>
        <w:t>5</w:t>
      </w:r>
    </w:p>
    <w:p w:rsidR="00CF24BC" w:rsidRDefault="00CF24BC" w:rsidP="00CF24BC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постановлению</w:t>
      </w:r>
    </w:p>
    <w:p w:rsidR="00CF24BC" w:rsidRDefault="00CF24BC" w:rsidP="00CF24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CF24BC" w:rsidRDefault="00CF24BC" w:rsidP="00CF24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CF24BC" w:rsidRDefault="00CF24BC" w:rsidP="00CF24BC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(новая редакция приложения № 2</w:t>
      </w:r>
      <w:proofErr w:type="gramEnd"/>
    </w:p>
    <w:p w:rsidR="00CF24BC" w:rsidRDefault="00CF24BC" w:rsidP="00CF24B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«Одаренные дети»</w:t>
      </w:r>
    </w:p>
    <w:p w:rsidR="00CF24BC" w:rsidRDefault="00CF24BC" w:rsidP="00CF24BC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color w:val="000000"/>
          <w:sz w:val="20"/>
        </w:rPr>
        <w:t xml:space="preserve"> муниципальной программы</w:t>
      </w:r>
    </w:p>
    <w:p w:rsidR="00CF24BC" w:rsidRDefault="00CF24BC" w:rsidP="00CF24B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>
        <w:rPr>
          <w:color w:val="000000"/>
          <w:sz w:val="20"/>
          <w:szCs w:val="20"/>
        </w:rPr>
        <w:t>утвержденной</w:t>
      </w:r>
      <w:proofErr w:type="gramEnd"/>
      <w:r>
        <w:rPr>
          <w:color w:val="000000"/>
          <w:sz w:val="20"/>
          <w:szCs w:val="20"/>
        </w:rPr>
        <w:t xml:space="preserve"> </w:t>
      </w:r>
    </w:p>
    <w:p w:rsidR="00CF24BC" w:rsidRDefault="00CF24BC" w:rsidP="00CF24BC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постановлением администрации Северо-</w:t>
      </w:r>
    </w:p>
    <w:p w:rsidR="00CF24BC" w:rsidRDefault="00CF24BC" w:rsidP="00CF24BC">
      <w:pPr>
        <w:ind w:firstLine="708"/>
        <w:jc w:val="right"/>
        <w:rPr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CF24BC" w:rsidRDefault="00CF24BC" w:rsidP="00CF24BC">
      <w:pPr>
        <w:pStyle w:val="a3"/>
        <w:ind w:firstLine="708"/>
        <w:jc w:val="right"/>
        <w:rPr>
          <w:sz w:val="28"/>
          <w:szCs w:val="28"/>
        </w:rPr>
      </w:pPr>
    </w:p>
    <w:p w:rsidR="00CF24BC" w:rsidRDefault="00CF24BC" w:rsidP="00CF24BC">
      <w:pPr>
        <w:pStyle w:val="a3"/>
        <w:ind w:left="9214"/>
        <w:rPr>
          <w:sz w:val="16"/>
          <w:szCs w:val="16"/>
        </w:rPr>
      </w:pPr>
    </w:p>
    <w:p w:rsidR="00CF24BC" w:rsidRDefault="00CF24BC" w:rsidP="00CF24B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«Одаренные дети» с указанием объема средств на их реализацию и ожидаемых результатов</w:t>
      </w:r>
    </w:p>
    <w:p w:rsidR="00CF24BC" w:rsidRDefault="00CF24BC" w:rsidP="00CF24BC">
      <w:pPr>
        <w:pStyle w:val="a3"/>
        <w:ind w:firstLine="708"/>
        <w:jc w:val="right"/>
        <w:rPr>
          <w:sz w:val="28"/>
          <w:szCs w:val="28"/>
        </w:rPr>
      </w:pPr>
    </w:p>
    <w:tbl>
      <w:tblPr>
        <w:tblW w:w="15420" w:type="dxa"/>
        <w:tblLayout w:type="fixed"/>
        <w:tblLook w:val="04A0"/>
      </w:tblPr>
      <w:tblGrid>
        <w:gridCol w:w="2858"/>
        <w:gridCol w:w="1419"/>
        <w:gridCol w:w="700"/>
        <w:gridCol w:w="680"/>
        <w:gridCol w:w="1240"/>
        <w:gridCol w:w="600"/>
        <w:gridCol w:w="1316"/>
        <w:gridCol w:w="1520"/>
        <w:gridCol w:w="1457"/>
        <w:gridCol w:w="1504"/>
        <w:gridCol w:w="2126"/>
      </w:tblGrid>
      <w:tr w:rsidR="00CF24BC" w:rsidTr="00CF24BC">
        <w:trPr>
          <w:trHeight w:val="555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F24BC" w:rsidTr="00CF24BC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</w:tr>
      <w:tr w:rsidR="00CF24BC" w:rsidTr="00CF24BC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</w:tr>
      <w:tr w:rsidR="00CF24BC" w:rsidTr="00CF24BC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</w:tr>
      <w:tr w:rsidR="00CF24BC" w:rsidTr="00CF24BC">
        <w:trPr>
          <w:trHeight w:val="300"/>
        </w:trPr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«Развитие системы выявления и поддержки одаренных детей»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F24BC" w:rsidTr="00CF24BC">
        <w:trPr>
          <w:trHeight w:val="15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№1. Материально-техническая поддержка образовательных учреждений Северо-Енисейского района, осуществляющих работу с одаренными детьми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85 000,00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4BC" w:rsidTr="00CF24BC">
        <w:trPr>
          <w:trHeight w:val="735"/>
        </w:trPr>
        <w:tc>
          <w:tcPr>
            <w:tcW w:w="2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 Приобретение материально-технического оборудования для работы с одаренными детьми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75 000,00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необходимым материально-техническим оборудованием ежегодно– </w:t>
            </w:r>
            <w:proofErr w:type="gramStart"/>
            <w:r>
              <w:rPr>
                <w:color w:val="000000"/>
                <w:sz w:val="20"/>
                <w:szCs w:val="20"/>
              </w:rPr>
              <w:t>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 учреждения</w:t>
            </w:r>
          </w:p>
        </w:tc>
      </w:tr>
      <w:tr w:rsidR="00CF24BC" w:rsidTr="00CF24BC">
        <w:trPr>
          <w:trHeight w:val="79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180 000,00</w:t>
            </w:r>
          </w:p>
        </w:tc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</w:p>
        </w:tc>
      </w:tr>
      <w:tr w:rsidR="00CF24BC" w:rsidTr="00CF24BC">
        <w:trPr>
          <w:trHeight w:val="94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№2. Сопровождение и поддержка деятельности с одаренными детьми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2F1BB0" w:rsidP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503 254,89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 w:rsidP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 w:rsidP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1 658 502,00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2F1BB0" w:rsidP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3 820 258,89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F24BC" w:rsidTr="006106E8">
        <w:trPr>
          <w:trHeight w:val="1500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2.1. Обеспечение возможности участия детей в круглогодичных интенсивных школах и интеллектуальных смотрах различных направленностей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2F1BB0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140 979,00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140 979,00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2F1BB0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281 958,00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детей в интенсивных школах и смотрах в 2014г. - 40 чел., в 2015-2022.г. ежегодно – 50 чел.</w:t>
            </w:r>
          </w:p>
        </w:tc>
      </w:tr>
      <w:tr w:rsidR="00CF24BC" w:rsidTr="006106E8">
        <w:trPr>
          <w:trHeight w:val="3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Организация проведения и обеспечение участия одаренных детей разных возрастных категорий в мероприятиях различных уровней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0220080070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BC" w:rsidRDefault="002F1BB0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503 254,89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24BC" w:rsidRDefault="002F1BB0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1 517 523,00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2F1BB0" w:rsidP="00610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1 517 523,00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6106E8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3 538 300,89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одаренных детей в мероприятиях различного уровня в 2014г. - 531 чел., в 2015-2022 г. - ежегодно 551 чел.</w:t>
            </w:r>
          </w:p>
        </w:tc>
      </w:tr>
      <w:tr w:rsidR="00CF24BC" w:rsidTr="006106E8">
        <w:trPr>
          <w:trHeight w:val="145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4BC" w:rsidRDefault="00610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588 254,89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4BC" w:rsidRDefault="00610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1 743 502,00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4BC" w:rsidRDefault="006106E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1 743 502,00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24BC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4 075 258,89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24BC" w:rsidRDefault="00CF24B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456BA7" w:rsidRDefault="00456BA7" w:rsidP="00456BA7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4362A1" w:rsidRDefault="004362A1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A026D6" w:rsidRDefault="00067FD0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Приложение </w:t>
      </w:r>
      <w:r w:rsidR="00A02C1A" w:rsidRPr="00E66C3F">
        <w:rPr>
          <w:sz w:val="28"/>
          <w:szCs w:val="28"/>
          <w:lang w:eastAsia="ar-SA"/>
        </w:rPr>
        <w:t xml:space="preserve">№ </w:t>
      </w:r>
      <w:r w:rsidR="006106E8">
        <w:rPr>
          <w:sz w:val="28"/>
          <w:szCs w:val="28"/>
          <w:lang w:eastAsia="ar-SA"/>
        </w:rPr>
        <w:t>6</w:t>
      </w:r>
    </w:p>
    <w:p w:rsidR="00A02C1A" w:rsidRPr="00E66C3F" w:rsidRDefault="00A02C1A" w:rsidP="00A02C1A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E66C3F">
        <w:rPr>
          <w:sz w:val="28"/>
          <w:szCs w:val="28"/>
          <w:lang w:eastAsia="ar-SA"/>
        </w:rPr>
        <w:t xml:space="preserve"> к постановлению</w:t>
      </w:r>
    </w:p>
    <w:p w:rsidR="00A02C1A" w:rsidRPr="00E66C3F" w:rsidRDefault="00A02C1A" w:rsidP="00A02C1A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A02C1A" w:rsidRPr="00E66C3F" w:rsidRDefault="00A02C1A" w:rsidP="00A02C1A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A02C1A" w:rsidRPr="00E66C3F" w:rsidRDefault="00A02C1A" w:rsidP="00A02C1A">
      <w:pPr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A02C1A" w:rsidRPr="00E66C3F" w:rsidRDefault="00A02C1A" w:rsidP="00A02C1A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A02C1A" w:rsidRPr="00E66C3F" w:rsidRDefault="00A02C1A" w:rsidP="00A02C1A">
      <w:pPr>
        <w:ind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A02C1A" w:rsidRPr="00E66C3F" w:rsidRDefault="00A02C1A" w:rsidP="00A02C1A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A02C1A" w:rsidRPr="00E66C3F" w:rsidRDefault="00A02C1A" w:rsidP="00A02C1A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A02C1A" w:rsidRPr="00E66C3F" w:rsidRDefault="00A02C1A" w:rsidP="00A02C1A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A02C1A" w:rsidRPr="00E66C3F" w:rsidRDefault="00A02C1A" w:rsidP="00A02C1A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A02C1A" w:rsidRPr="00E66C3F" w:rsidRDefault="00A02C1A" w:rsidP="00A02C1A">
      <w:pPr>
        <w:ind w:firstLine="708"/>
        <w:jc w:val="both"/>
        <w:rPr>
          <w:sz w:val="28"/>
          <w:szCs w:val="28"/>
        </w:rPr>
      </w:pPr>
    </w:p>
    <w:p w:rsidR="00A02C1A" w:rsidRPr="00E66C3F" w:rsidRDefault="00A02C1A" w:rsidP="00A02C1A">
      <w:pPr>
        <w:ind w:firstLine="708"/>
        <w:jc w:val="center"/>
        <w:rPr>
          <w:sz w:val="28"/>
          <w:szCs w:val="28"/>
        </w:rPr>
      </w:pPr>
      <w:r w:rsidRPr="00E66C3F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A02C1A" w:rsidRPr="00E66C3F" w:rsidRDefault="00A02C1A" w:rsidP="00A02C1A">
      <w:pPr>
        <w:jc w:val="center"/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A02C1A" w:rsidRPr="00E66C3F" w:rsidTr="00A02C1A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02C1A" w:rsidRPr="00E66C3F" w:rsidTr="00A02C1A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66C3F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02C1A" w:rsidRPr="00E66C3F" w:rsidTr="00A02C1A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сохранение и укрепление здоровья учащихся»</w:t>
            </w:r>
          </w:p>
        </w:tc>
      </w:tr>
      <w:tr w:rsidR="00A02C1A" w:rsidRPr="00E66C3F" w:rsidTr="00A02C1A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F40CAA" w:rsidP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345 44</w:t>
            </w:r>
            <w:r w:rsidR="006106E8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6106E8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7 123 145,00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B85386" w:rsidP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14 591 73</w:t>
            </w:r>
            <w:r w:rsidR="006106E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 w:rsidR="006106E8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02C1A" w:rsidRPr="00E66C3F" w:rsidTr="00A02C1A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249 287,30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1 049 287,30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182 человек</w:t>
            </w:r>
          </w:p>
        </w:tc>
      </w:tr>
      <w:tr w:rsidR="00A02C1A" w:rsidRPr="00E66C3F" w:rsidTr="00A02C1A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1.3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96 1</w:t>
            </w:r>
            <w:r w:rsidR="006106E8">
              <w:rPr>
                <w:color w:val="000000"/>
                <w:sz w:val="20"/>
                <w:szCs w:val="20"/>
              </w:rPr>
              <w:t>58</w:t>
            </w:r>
            <w:r>
              <w:rPr>
                <w:color w:val="000000"/>
                <w:sz w:val="20"/>
                <w:szCs w:val="20"/>
              </w:rPr>
              <w:t>,</w:t>
            </w:r>
            <w:r w:rsidR="006106E8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1 310 984,00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1 310 984,00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Default="00A02C1A" w:rsidP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2 718 12</w:t>
            </w:r>
            <w:r w:rsidR="006106E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="006106E8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378 человек</w:t>
            </w:r>
          </w:p>
        </w:tc>
      </w:tr>
      <w:tr w:rsidR="00A02C1A" w:rsidRPr="00E66C3F" w:rsidTr="00A02C1A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27725D" w:rsidRDefault="00A02C1A" w:rsidP="00A02C1A">
            <w:pPr>
              <w:rPr>
                <w:sz w:val="20"/>
                <w:szCs w:val="20"/>
              </w:rPr>
            </w:pPr>
            <w:r w:rsidRPr="00E66C3F">
              <w:rPr>
                <w:sz w:val="20"/>
                <w:szCs w:val="20"/>
              </w:rPr>
              <w:lastRenderedPageBreak/>
              <w:t xml:space="preserve">1.4 </w:t>
            </w:r>
            <w:r w:rsidRPr="0027725D">
              <w:rPr>
                <w:sz w:val="20"/>
                <w:szCs w:val="20"/>
              </w:rPr>
              <w:t>Субвенции бюджетам муниципальных районов и городских округов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A02C1A" w:rsidRPr="00E66C3F" w:rsidRDefault="00A02C1A" w:rsidP="00A02C1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B85386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3 432 800,00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6C3F">
              <w:rPr>
                <w:color w:val="000000"/>
                <w:sz w:val="20"/>
                <w:szCs w:val="20"/>
              </w:rPr>
              <w:t>3 432 80</w:t>
            </w:r>
            <w:r w:rsidRPr="00E66C3F">
              <w:rPr>
                <w:color w:val="000000"/>
                <w:sz w:val="18"/>
                <w:szCs w:val="20"/>
              </w:rPr>
              <w:t>0</w:t>
            </w:r>
            <w:r w:rsidRPr="00E66C3F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B85386" w:rsidP="00A02C1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2 718 127,73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A02C1A" w:rsidRPr="00E66C3F" w:rsidTr="00A02C1A">
        <w:trPr>
          <w:trHeight w:val="21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A02C1A" w:rsidRPr="00BA362C" w:rsidRDefault="00A02C1A" w:rsidP="00A02C1A">
            <w:pPr>
              <w:rPr>
                <w:sz w:val="20"/>
                <w:szCs w:val="20"/>
                <w:highlight w:val="yellow"/>
              </w:rPr>
            </w:pPr>
          </w:p>
          <w:p w:rsidR="00A02C1A" w:rsidRPr="00BA362C" w:rsidRDefault="00A02C1A" w:rsidP="00A02C1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405 454,00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405 454,00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810 908,00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2020-2022 годах</w:t>
            </w:r>
          </w:p>
        </w:tc>
      </w:tr>
      <w:tr w:rsidR="00A02C1A" w:rsidRPr="00E66C3F" w:rsidTr="00A02C1A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1.6.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стоимости набора продуктов питания или готовых блюд и их транспортировки в лагеря с дневным пребыванием детей</w:t>
            </w:r>
          </w:p>
          <w:p w:rsidR="00A02C1A" w:rsidRPr="00FD5A90" w:rsidRDefault="00A02C1A" w:rsidP="00A02C1A">
            <w:pPr>
              <w:rPr>
                <w:sz w:val="20"/>
                <w:szCs w:val="20"/>
              </w:rPr>
            </w:pPr>
          </w:p>
          <w:p w:rsidR="00A02C1A" w:rsidRPr="00FD5A90" w:rsidRDefault="00A02C1A" w:rsidP="00A02C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880 846,00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880 846,00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1 761 692,00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2020-2022 годах</w:t>
            </w:r>
          </w:p>
        </w:tc>
      </w:tr>
      <w:tr w:rsidR="00A02C1A" w:rsidRPr="00E66C3F" w:rsidTr="00A02C1A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proofErr w:type="gramStart"/>
            <w:r w:rsidRPr="00FD5A90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7.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A02C1A" w:rsidRPr="00FD5A90" w:rsidRDefault="00A02C1A" w:rsidP="00A02C1A">
            <w:pPr>
              <w:rPr>
                <w:sz w:val="20"/>
                <w:szCs w:val="20"/>
              </w:rPr>
            </w:pPr>
          </w:p>
          <w:p w:rsidR="00A02C1A" w:rsidRPr="00BA362C" w:rsidRDefault="00A02C1A" w:rsidP="00A02C1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6106E8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281 565,00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281 565,00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563 130,00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2020-2022 годах</w:t>
            </w:r>
          </w:p>
        </w:tc>
      </w:tr>
      <w:tr w:rsidR="00A02C1A" w:rsidRPr="00E66C3F" w:rsidTr="00A02C1A">
        <w:trPr>
          <w:trHeight w:val="186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1.8.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A02C1A" w:rsidRPr="00BA362C" w:rsidRDefault="00A02C1A" w:rsidP="00A02C1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302 750,00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302 750,00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605 500,00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сопровождения 92 детей в загородные оздоровительные лагеря </w:t>
            </w:r>
          </w:p>
        </w:tc>
      </w:tr>
      <w:tr w:rsidR="00A02C1A" w:rsidRPr="00E66C3F" w:rsidTr="00A02C1A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1.9.</w:t>
            </w:r>
            <w:r w:rsidRPr="00FD5A90">
              <w:rPr>
                <w:sz w:val="20"/>
                <w:szCs w:val="20"/>
              </w:rPr>
              <w:t>Финансовое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A02C1A" w:rsidRPr="00FD5A90" w:rsidRDefault="00A02C1A" w:rsidP="00A02C1A">
            <w:pPr>
              <w:rPr>
                <w:sz w:val="20"/>
                <w:szCs w:val="20"/>
              </w:rPr>
            </w:pPr>
          </w:p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6106E8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108 746,00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108 746,00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217 492,00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A02C1A" w:rsidRPr="00E66C3F" w:rsidTr="00A02C1A">
        <w:trPr>
          <w:trHeight w:val="14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</w:t>
            </w:r>
            <w:r w:rsidR="006106E8">
              <w:rPr>
                <w:b/>
                <w:bCs/>
                <w:color w:val="000000"/>
                <w:sz w:val="20"/>
                <w:szCs w:val="20"/>
              </w:rPr>
              <w:t>0,00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119 925,00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02C1A" w:rsidRPr="00E66C3F" w:rsidTr="00A02C1A">
        <w:trPr>
          <w:trHeight w:val="485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6106E8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119 925,00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239 850,00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- 50 человек</w:t>
            </w:r>
          </w:p>
        </w:tc>
      </w:tr>
      <w:tr w:rsidR="00A02C1A" w:rsidRPr="00E66C3F" w:rsidTr="00A02C1A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175 330,00  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980 000,00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02C1A" w:rsidRPr="00E66C3F" w:rsidTr="00A02C1A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E66C3F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175 330,00  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980 000,00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980 000,00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2 135 330,00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A02C1A" w:rsidRPr="00E66C3F" w:rsidTr="00A02C1A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6106E8" w:rsidP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21 972 643,43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24 217 886,20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6106E8" w:rsidP="00A02C1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70 408 415,83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66C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02C1A" w:rsidRPr="00E66C3F" w:rsidTr="00A02C1A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FD5A90" w:rsidRDefault="00A02C1A" w:rsidP="00A02C1A">
            <w:pPr>
              <w:rPr>
                <w:sz w:val="20"/>
                <w:szCs w:val="20"/>
              </w:rPr>
            </w:pPr>
            <w:proofErr w:type="gramStart"/>
            <w:r w:rsidRPr="00E66C3F">
              <w:rPr>
                <w:color w:val="000000"/>
                <w:sz w:val="20"/>
                <w:szCs w:val="20"/>
              </w:rPr>
              <w:t>4.1</w:t>
            </w:r>
            <w:r w:rsidRPr="00FD5A90">
              <w:rPr>
                <w:sz w:val="20"/>
                <w:szCs w:val="20"/>
              </w:rPr>
              <w:t>Субвенции бюджетам муниципальных районов и городских округов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5 841 400,00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5 758 800,00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17 359 000,00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A02C1A" w:rsidRPr="00E66C3F" w:rsidTr="00A02C1A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sz w:val="20"/>
                <w:szCs w:val="16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4.2 </w:t>
            </w:r>
            <w:r w:rsidRPr="00E66C3F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6106E8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9 936 646,23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16 456 911,20\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6106E8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42 850 468,63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E66C3F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66C3F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A02C1A" w:rsidRPr="00E66C3F" w:rsidTr="00A02C1A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E66C3F">
              <w:rPr>
                <w:sz w:val="20"/>
                <w:szCs w:val="20"/>
              </w:rPr>
              <w:t>Обеспечение молоком муниципальных образовательных учреждений для организации потребления учащимися 1-5 классов общеобразовательных учреждений</w:t>
            </w:r>
          </w:p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6106E8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1 849 133,20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2 002 175,00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2C1A" w:rsidRPr="00E66C3F" w:rsidRDefault="00A02C1A" w:rsidP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6106E8">
              <w:rPr>
                <w:color w:val="000000"/>
                <w:sz w:val="20"/>
                <w:szCs w:val="20"/>
              </w:rPr>
              <w:t> 853 483,20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A02C1A" w:rsidRPr="00E66C3F" w:rsidTr="00A02C1A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3 249 321,00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3 249 321,00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A02C1A" w:rsidRPr="00E66C3F" w:rsidTr="00A02C1A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1 083 107,00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1 083 107,00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A02C1A" w:rsidRPr="00E66C3F" w:rsidTr="00A02C1A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A02C1A" w:rsidP="00A02C1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A02C1A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DB485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036,00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Pr="00E66C3F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C1A" w:rsidRDefault="00DB4853" w:rsidP="00A02C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13 036,00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C1A" w:rsidRPr="00E66C3F" w:rsidRDefault="00A02C1A" w:rsidP="00A02C1A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A02C1A" w:rsidRPr="00E66C3F" w:rsidTr="00A02C1A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Default="006106E8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22 493 419,34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32 440 956,20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32 440 956,20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Default="006106E8" w:rsidP="00E9094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87 375 331,74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C1A" w:rsidRPr="00E66C3F" w:rsidRDefault="00A02C1A" w:rsidP="00A02C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66C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02C1A" w:rsidRPr="00E66C3F" w:rsidRDefault="00A02C1A" w:rsidP="00A02C1A">
      <w:pPr>
        <w:rPr>
          <w:sz w:val="28"/>
          <w:szCs w:val="28"/>
          <w:lang w:eastAsia="ar-SA"/>
        </w:rPr>
        <w:sectPr w:rsidR="00A02C1A" w:rsidRPr="00E66C3F" w:rsidSect="003C61A3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A026D6" w:rsidRDefault="006106E8" w:rsidP="00001034">
      <w:pPr>
        <w:suppressAutoHyphens/>
        <w:autoSpaceDE w:val="0"/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 №</w:t>
      </w:r>
      <w:r w:rsidR="00001034">
        <w:rPr>
          <w:sz w:val="28"/>
          <w:szCs w:val="20"/>
        </w:rPr>
        <w:t>7</w:t>
      </w:r>
    </w:p>
    <w:p w:rsidR="00001034" w:rsidRPr="00E66C3F" w:rsidRDefault="006106E8" w:rsidP="00001034">
      <w:pPr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0"/>
        </w:rPr>
        <w:t xml:space="preserve"> </w:t>
      </w:r>
      <w:r w:rsidR="00001034" w:rsidRPr="00E66C3F">
        <w:rPr>
          <w:sz w:val="28"/>
          <w:szCs w:val="28"/>
          <w:lang w:eastAsia="ar-SA"/>
        </w:rPr>
        <w:t>к постановлению</w:t>
      </w:r>
    </w:p>
    <w:p w:rsidR="00001034" w:rsidRPr="00E66C3F" w:rsidRDefault="00001034" w:rsidP="00001034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администрации </w:t>
      </w:r>
      <w:proofErr w:type="gramStart"/>
      <w:r w:rsidRPr="00E66C3F">
        <w:rPr>
          <w:sz w:val="28"/>
          <w:szCs w:val="28"/>
        </w:rPr>
        <w:t>Северо-Енисейского</w:t>
      </w:r>
      <w:proofErr w:type="gramEnd"/>
    </w:p>
    <w:p w:rsidR="00001034" w:rsidRPr="00E66C3F" w:rsidRDefault="00001034" w:rsidP="00001034">
      <w:pPr>
        <w:jc w:val="right"/>
        <w:rPr>
          <w:sz w:val="28"/>
          <w:szCs w:val="28"/>
        </w:rPr>
      </w:pPr>
      <w:r w:rsidRPr="00E66C3F">
        <w:rPr>
          <w:sz w:val="28"/>
          <w:szCs w:val="28"/>
        </w:rPr>
        <w:t xml:space="preserve">района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001034" w:rsidRPr="00001034" w:rsidRDefault="00001034" w:rsidP="00001034">
      <w:pPr>
        <w:ind w:firstLine="708"/>
        <w:jc w:val="right"/>
        <w:rPr>
          <w:sz w:val="28"/>
          <w:szCs w:val="20"/>
        </w:rPr>
      </w:pP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 xml:space="preserve">(новая редакция приложения № </w:t>
      </w:r>
      <w:r>
        <w:rPr>
          <w:sz w:val="20"/>
          <w:szCs w:val="20"/>
        </w:rPr>
        <w:t>4</w:t>
      </w:r>
      <w:proofErr w:type="gramEnd"/>
    </w:p>
    <w:p w:rsidR="00001034" w:rsidRPr="00E66C3F" w:rsidRDefault="00001034" w:rsidP="00001034">
      <w:pPr>
        <w:tabs>
          <w:tab w:val="left" w:pos="12333"/>
        </w:tabs>
        <w:ind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>муниципальной программы</w:t>
      </w:r>
    </w:p>
    <w:p w:rsidR="00001034" w:rsidRPr="00E66C3F" w:rsidRDefault="00001034" w:rsidP="0000103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  <w:r w:rsidRPr="00E66C3F">
        <w:rPr>
          <w:color w:val="000000"/>
          <w:sz w:val="20"/>
          <w:szCs w:val="20"/>
        </w:rPr>
        <w:t xml:space="preserve"> </w:t>
      </w:r>
    </w:p>
    <w:p w:rsidR="00001034" w:rsidRPr="00E66C3F" w:rsidRDefault="00001034" w:rsidP="00001034">
      <w:pPr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001034" w:rsidRPr="00E66C3F" w:rsidRDefault="00001034" w:rsidP="00001034">
      <w:pPr>
        <w:ind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001034" w:rsidRDefault="00001034" w:rsidP="006106E8">
      <w:pPr>
        <w:ind w:firstLine="708"/>
        <w:jc w:val="right"/>
        <w:rPr>
          <w:sz w:val="28"/>
          <w:szCs w:val="20"/>
        </w:rPr>
      </w:pPr>
    </w:p>
    <w:p w:rsidR="00001034" w:rsidRDefault="00001034" w:rsidP="006106E8">
      <w:pPr>
        <w:ind w:firstLine="708"/>
        <w:jc w:val="right"/>
        <w:rPr>
          <w:sz w:val="28"/>
          <w:szCs w:val="20"/>
        </w:rPr>
      </w:pPr>
    </w:p>
    <w:p w:rsidR="00001034" w:rsidRDefault="00001034" w:rsidP="006106E8">
      <w:pPr>
        <w:ind w:firstLine="708"/>
        <w:jc w:val="right"/>
        <w:rPr>
          <w:sz w:val="28"/>
          <w:szCs w:val="20"/>
        </w:rPr>
      </w:pPr>
    </w:p>
    <w:p w:rsidR="00001034" w:rsidRDefault="00001034" w:rsidP="006106E8">
      <w:pPr>
        <w:ind w:firstLine="708"/>
        <w:jc w:val="right"/>
        <w:rPr>
          <w:sz w:val="28"/>
          <w:szCs w:val="20"/>
        </w:rPr>
      </w:pPr>
    </w:p>
    <w:p w:rsidR="006106E8" w:rsidRDefault="006106E8" w:rsidP="006106E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Подпрограмма 4</w:t>
      </w:r>
    </w:p>
    <w:p w:rsidR="006106E8" w:rsidRDefault="006106E8" w:rsidP="006106E8">
      <w:pPr>
        <w:jc w:val="center"/>
        <w:rPr>
          <w:b/>
        </w:rPr>
      </w:pPr>
    </w:p>
    <w:p w:rsidR="006106E8" w:rsidRDefault="006106E8" w:rsidP="006106E8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1. Паспорт подпрограммы</w:t>
      </w:r>
    </w:p>
    <w:p w:rsidR="006106E8" w:rsidRDefault="006106E8" w:rsidP="006106E8">
      <w:pPr>
        <w:jc w:val="center"/>
        <w:rPr>
          <w:b/>
          <w:sz w:val="28"/>
          <w:szCs w:val="20"/>
        </w:rPr>
      </w:pP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0"/>
        <w:gridCol w:w="6405"/>
      </w:tblGrid>
      <w:tr w:rsidR="006106E8" w:rsidTr="006106E8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  <w:r>
              <w:rPr>
                <w:sz w:val="28"/>
                <w:szCs w:val="28"/>
              </w:rPr>
              <w:t>Развитие дошкольного, общего и дополнительного образования</w:t>
            </w:r>
            <w:r>
              <w:rPr>
                <w:sz w:val="28"/>
                <w:szCs w:val="20"/>
              </w:rPr>
              <w:t>» (далее – подпрограмма)</w:t>
            </w:r>
          </w:p>
        </w:tc>
      </w:tr>
      <w:tr w:rsidR="006106E8" w:rsidTr="006106E8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«Развитие образования» (далее – Программа)</w:t>
            </w:r>
          </w:p>
          <w:p w:rsidR="006106E8" w:rsidRDefault="006106E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106E8" w:rsidTr="006106E8">
        <w:trPr>
          <w:trHeight w:val="122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E8" w:rsidRDefault="006106E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Исполнители мероприятий подпрограммы</w:t>
            </w: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социальной защиты населения администрации Северо-Енисейского района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1 им.Е.С. Белинского»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«Северо-Енисейская средняя школа № 2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Тейская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3»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Брянковская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5»</w:t>
            </w:r>
          </w:p>
          <w:p w:rsidR="006106E8" w:rsidRDefault="006106E8">
            <w:pPr>
              <w:pStyle w:val="af4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«Новокаламинская средняя школа № 6»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sz w:val="28"/>
                <w:szCs w:val="28"/>
              </w:rPr>
              <w:t>Вангашская</w:t>
            </w:r>
            <w:proofErr w:type="spellEnd"/>
            <w:r>
              <w:rPr>
                <w:sz w:val="28"/>
                <w:szCs w:val="28"/>
              </w:rPr>
              <w:t xml:space="preserve"> средняя школа № 8»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общеобразовательное учреждение «Вельминская основная школа № 9»</w:t>
            </w:r>
          </w:p>
          <w:p w:rsidR="006106E8" w:rsidRDefault="006106E8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1»</w:t>
            </w:r>
          </w:p>
          <w:p w:rsidR="006106E8" w:rsidRDefault="006106E8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3»</w:t>
            </w:r>
          </w:p>
          <w:p w:rsidR="006106E8" w:rsidRDefault="006106E8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Муниципальное бюджетное дошкольное образовательное учреждение «Северо-Енисейский детский сад № 5»</w:t>
            </w:r>
          </w:p>
          <w:p w:rsidR="006106E8" w:rsidRDefault="006106E8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«Северо-Енисейский детский сад № 4 «Жарки»</w:t>
            </w:r>
          </w:p>
          <w:p w:rsidR="006106E8" w:rsidRDefault="006106E8">
            <w:pPr>
              <w:pStyle w:val="af4"/>
              <w:ind w:right="-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«Северо-Енисейский детский </w:t>
            </w:r>
            <w:proofErr w:type="gramStart"/>
            <w:r>
              <w:rPr>
                <w:sz w:val="28"/>
                <w:szCs w:val="28"/>
              </w:rPr>
              <w:t>сад-ясли</w:t>
            </w:r>
            <w:proofErr w:type="gramEnd"/>
            <w:r>
              <w:rPr>
                <w:sz w:val="28"/>
                <w:szCs w:val="28"/>
              </w:rPr>
              <w:t xml:space="preserve"> №8 «Иволга» имени </w:t>
            </w:r>
            <w:proofErr w:type="spellStart"/>
            <w:r>
              <w:rPr>
                <w:sz w:val="28"/>
                <w:szCs w:val="28"/>
              </w:rPr>
              <w:t>Гайнутдиновой</w:t>
            </w:r>
            <w:proofErr w:type="spellEnd"/>
            <w:r>
              <w:rPr>
                <w:sz w:val="28"/>
                <w:szCs w:val="28"/>
              </w:rPr>
              <w:t xml:space="preserve"> Валентины </w:t>
            </w:r>
            <w:proofErr w:type="spellStart"/>
            <w:r>
              <w:rPr>
                <w:sz w:val="28"/>
                <w:szCs w:val="28"/>
              </w:rPr>
              <w:t>Брониславовны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«Северо-Енисейская детско-юношеская спортивная школа»</w:t>
            </w:r>
          </w:p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образовательное учреждение дополнительного образования Северо-Енисейский детско-юношеский центр»</w:t>
            </w:r>
          </w:p>
        </w:tc>
      </w:tr>
      <w:tr w:rsidR="006106E8" w:rsidTr="006106E8">
        <w:trPr>
          <w:trHeight w:val="757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Главные распорядители бюджетных средств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администрации Северо-Енисейского района</w:t>
            </w:r>
          </w:p>
        </w:tc>
      </w:tr>
      <w:tr w:rsidR="006106E8" w:rsidTr="006106E8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Цель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</w:t>
            </w:r>
          </w:p>
        </w:tc>
      </w:tr>
      <w:tr w:rsidR="006106E8" w:rsidTr="006106E8">
        <w:trPr>
          <w:trHeight w:val="1314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E8" w:rsidRDefault="006106E8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Задачи подпрограммы</w:t>
            </w: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sz w:val="28"/>
                <w:szCs w:val="20"/>
              </w:rPr>
            </w:pPr>
          </w:p>
          <w:p w:rsidR="006106E8" w:rsidRDefault="006106E8">
            <w:pPr>
              <w:rPr>
                <w:b/>
                <w:sz w:val="32"/>
                <w:szCs w:val="32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Обеспечение доступности дошкольного образования, соответствующего единому стандарту качества дошкольного образования</w:t>
            </w:r>
          </w:p>
          <w:p w:rsidR="006106E8" w:rsidRDefault="0061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</w:t>
            </w:r>
          </w:p>
          <w:p w:rsidR="006106E8" w:rsidRDefault="0061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Обеспечение развития системы дополнительного образования</w:t>
            </w:r>
          </w:p>
          <w:p w:rsidR="006106E8" w:rsidRDefault="006106E8">
            <w:pPr>
              <w:jc w:val="both"/>
              <w:rPr>
                <w:sz w:val="28"/>
                <w:szCs w:val="28"/>
              </w:rPr>
            </w:pPr>
            <w:r w:rsidRPr="000C7D03">
              <w:rPr>
                <w:sz w:val="28"/>
                <w:szCs w:val="28"/>
              </w:rPr>
              <w:t>4. Обеспечение функционирования системы персонифицированного финансирования, обеспечивающей свободу выбора образовательных программ</w:t>
            </w:r>
            <w:proofErr w:type="gramStart"/>
            <w:r w:rsidRPr="000C7D03">
              <w:rPr>
                <w:sz w:val="28"/>
                <w:szCs w:val="28"/>
              </w:rPr>
              <w:t xml:space="preserve"> ,</w:t>
            </w:r>
            <w:proofErr w:type="gramEnd"/>
            <w:r w:rsidRPr="000C7D03">
              <w:rPr>
                <w:sz w:val="28"/>
                <w:szCs w:val="28"/>
              </w:rPr>
              <w:t xml:space="preserve">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</w:p>
        </w:tc>
      </w:tr>
      <w:tr w:rsidR="006106E8" w:rsidTr="006106E8">
        <w:trPr>
          <w:trHeight w:val="675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Ожидаемые результаты от реализации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Перечень целевых индикаторов подпрограммы представлен в приложении № 1 к подпрограмме</w:t>
            </w:r>
          </w:p>
        </w:tc>
      </w:tr>
      <w:tr w:rsidR="006106E8" w:rsidTr="006106E8">
        <w:trPr>
          <w:trHeight w:val="82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Сроки реализации подпрограммы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2022 годы</w:t>
            </w:r>
          </w:p>
        </w:tc>
      </w:tr>
      <w:tr w:rsidR="006106E8" w:rsidTr="006106E8">
        <w:trPr>
          <w:trHeight w:val="1696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E8" w:rsidRDefault="006106E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106E8" w:rsidRDefault="006106E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1 613 819 129,33 руб</w:t>
            </w:r>
            <w:r w:rsidRPr="00D215E6">
              <w:rPr>
                <w:sz w:val="28"/>
                <w:szCs w:val="28"/>
              </w:rPr>
              <w:t>., в том числе: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6106E8" w:rsidRPr="00D215E6" w:rsidRDefault="006106E8" w:rsidP="00610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 527 982 039,21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547 351 541,90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538 485 548,22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6106E8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>
              <w:rPr>
                <w:sz w:val="28"/>
                <w:szCs w:val="28"/>
              </w:rPr>
              <w:t>60 096 637,00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6106E8" w:rsidRPr="00683FF4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6106E8" w:rsidRPr="00683FF4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7 397 866,55 </w:t>
            </w:r>
            <w:r w:rsidRPr="00683FF4">
              <w:rPr>
                <w:sz w:val="28"/>
                <w:szCs w:val="28"/>
              </w:rPr>
              <w:t>руб.</w:t>
            </w:r>
          </w:p>
          <w:p w:rsidR="006106E8" w:rsidRPr="00683FF4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30 451 672,22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6106E8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683FF4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22 247 098,23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>
              <w:rPr>
                <w:sz w:val="28"/>
                <w:szCs w:val="28"/>
              </w:rPr>
              <w:t>755 739 453,58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255 488 313,03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250 322 730,12</w:t>
            </w:r>
            <w:r w:rsidRPr="00D215E6">
              <w:rPr>
                <w:sz w:val="28"/>
                <w:szCs w:val="28"/>
              </w:rPr>
              <w:t>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249 928 410,43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779 733 070,81 </w:t>
            </w:r>
            <w:r w:rsidRPr="00D215E6">
              <w:rPr>
                <w:sz w:val="28"/>
                <w:szCs w:val="28"/>
              </w:rPr>
              <w:t>руб., в том числе: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260 221 217,63 </w:t>
            </w:r>
            <w:r w:rsidRPr="00D215E6">
              <w:rPr>
                <w:sz w:val="28"/>
                <w:szCs w:val="28"/>
              </w:rPr>
              <w:t>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259 889 476,59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>259 622 376,59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внебюджетных источников – 18 249 967</w:t>
            </w:r>
            <w:r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г. –  4 874642</w:t>
            </w:r>
            <w:r w:rsidRPr="00D215E6">
              <w:rPr>
                <w:sz w:val="28"/>
                <w:szCs w:val="28"/>
              </w:rPr>
              <w:t>,00 руб.</w:t>
            </w:r>
          </w:p>
          <w:p w:rsidR="006106E8" w:rsidRPr="00D215E6" w:rsidRDefault="006106E8" w:rsidP="006106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 г. –  6 687662,97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6106E8" w:rsidRDefault="006106E8" w:rsidP="000C7D03">
            <w:pPr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 г. –  6687662</w:t>
            </w:r>
            <w:r w:rsidRPr="00D215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97</w:t>
            </w:r>
            <w:r w:rsidRPr="00D215E6">
              <w:rPr>
                <w:sz w:val="28"/>
                <w:szCs w:val="28"/>
              </w:rPr>
              <w:t xml:space="preserve"> руб.</w:t>
            </w:r>
            <w:r>
              <w:rPr>
                <w:i/>
                <w:color w:val="FF0000"/>
              </w:rPr>
              <w:t xml:space="preserve"> </w:t>
            </w:r>
          </w:p>
        </w:tc>
      </w:tr>
    </w:tbl>
    <w:p w:rsidR="006106E8" w:rsidRDefault="006106E8" w:rsidP="006106E8">
      <w:pPr>
        <w:ind w:left="502"/>
        <w:contextualSpacing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</w:rPr>
        <w:t>Перечень мероприятий подпрограммы</w:t>
      </w:r>
    </w:p>
    <w:p w:rsidR="006106E8" w:rsidRDefault="006106E8" w:rsidP="006106E8">
      <w:pPr>
        <w:shd w:val="clear" w:color="auto" w:fill="FFFFFF"/>
        <w:jc w:val="center"/>
        <w:rPr>
          <w:sz w:val="28"/>
        </w:rPr>
      </w:pPr>
    </w:p>
    <w:p w:rsidR="006106E8" w:rsidRDefault="006106E8" w:rsidP="006106E8">
      <w:pPr>
        <w:tabs>
          <w:tab w:val="left" w:pos="120"/>
        </w:tabs>
        <w:ind w:firstLine="708"/>
        <w:jc w:val="both"/>
        <w:rPr>
          <w:sz w:val="28"/>
        </w:rPr>
      </w:pPr>
      <w:r>
        <w:rPr>
          <w:sz w:val="28"/>
        </w:rPr>
        <w:t>Перечень мероприятий подпрограммы представлен в приложении № 2 к настоящей подпрограмме.</w:t>
      </w:r>
    </w:p>
    <w:p w:rsidR="006106E8" w:rsidRDefault="006106E8" w:rsidP="006106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06E8" w:rsidRDefault="006106E8" w:rsidP="006106E8">
      <w:pPr>
        <w:ind w:left="156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3. Механизм реализации подпрограммы</w:t>
      </w:r>
    </w:p>
    <w:p w:rsidR="006106E8" w:rsidRDefault="006106E8" w:rsidP="006106E8">
      <w:pPr>
        <w:ind w:left="1560"/>
        <w:jc w:val="both"/>
        <w:rPr>
          <w:sz w:val="28"/>
          <w:szCs w:val="20"/>
        </w:rPr>
      </w:pP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подпрограммы осуществляет Управление образования администрации Северо-Енисейского района.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 согласно приложению № 2 к подпрограмме.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Северо-Енисейского района является главным распорядителем средств на выполнение мероприятий программы.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Получателями бюджетных средств на реализацию мероприятий подпрограммы и исполнителем мероприятий являются образовательные </w:t>
      </w:r>
      <w:r>
        <w:rPr>
          <w:sz w:val="28"/>
          <w:szCs w:val="28"/>
        </w:rPr>
        <w:lastRenderedPageBreak/>
        <w:t>учреждения Северо-Енисейского района, подведомственные управлению образования администрации Северо-Енисейского района.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мероприятий подпрограммы осуществляется за счет средств бюджета Северо-Енисейского района и субвенций бюджета Красноярского края.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предусмотренных подпрограммой, осуществляется в соответствии с законодательством Российской Федерации о размещении заказов на поставку товаров, выполнение работ, оказание услуг для муниципальных нужд. Обеспечение размещения заказов на приобретение путевок, автотранспортные перевозки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мероприятия «Приобретение новогодних подарков для детей» осуществляется Управлением образования администрации Северо-Енисейского района и Отделом социальной защиты населения администрации Северо-Енисейского района. Управлением образования администрации Северо-Енисейского района заключается муниципальный контракт в соответствии с процедурой, предусмотренной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Приобретенные по муниципальному контракту новогодние подарки распределяются в следующем порядке: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не посещающих образовательные учреждения, передаются Отделу социальной защиты населения администрации Северо-Енисейского района по акту приема-передачи для их последующей раздачи детям;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новогодние подарки, предусмотренные для детей, посещающих образовательные учреждения, передаются образовательным учреждениям по актам приема-передачи для их последующей раздачи детям.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Обеспечение бесплатным питанием осуществляется в соответствии с пунктом 3 статьи 11 Закона от 02 ноября 2000 года № 12-961 «О защите прав ребенка» осуществляется за счет средств 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образования» государственной программы Красноярского</w:t>
      </w:r>
      <w:proofErr w:type="gramEnd"/>
      <w:r>
        <w:rPr>
          <w:sz w:val="28"/>
          <w:szCs w:val="28"/>
        </w:rPr>
        <w:t xml:space="preserve"> края «Развитие образования». </w:t>
      </w:r>
      <w:proofErr w:type="gramStart"/>
      <w:r>
        <w:rPr>
          <w:sz w:val="28"/>
          <w:szCs w:val="28"/>
        </w:rPr>
        <w:t>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3 статьи 11 Закона от 02 ноября 2000 года № 12-961 «О защите прав ребенка» осуществляются за счет средств бюджета района с учетом коэффициента накладных расходов поставщика, предоставляющего услуги по организации общественного питания учащихся в период учебного процесса в размере</w:t>
      </w:r>
      <w:proofErr w:type="gramEnd"/>
      <w:r>
        <w:rPr>
          <w:sz w:val="28"/>
          <w:szCs w:val="28"/>
        </w:rPr>
        <w:t xml:space="preserve"> не более 0,35 от суммы расходов на питание в соответствии с нормой расходов, </w:t>
      </w:r>
      <w:r>
        <w:rPr>
          <w:sz w:val="28"/>
          <w:szCs w:val="28"/>
        </w:rPr>
        <w:lastRenderedPageBreak/>
        <w:t>установленной на одного обучающегося в соответствии с решением Северо-Енисейского районного Совета депутатов от 31.01.2011 № 226-16 «О бесплатном питании учащихся общеобразовательных учреждений.</w:t>
      </w:r>
    </w:p>
    <w:p w:rsidR="006106E8" w:rsidRDefault="006106E8" w:rsidP="006106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106E8" w:rsidRDefault="006106E8" w:rsidP="006106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6106E8" w:rsidRDefault="006106E8" w:rsidP="006106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06E8" w:rsidRDefault="006106E8" w:rsidP="006106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района, которое определяет промежуточные результаты и проводит оценку подпрограммы в целом. Контроль за реализацией подпрограммы осуществляет Контрольно-счетная комиссия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администрация Северо-Енисейского района, Финансовое управление администрации Северо-Енисейского района, иные органы – в пределах своей компетенции.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</w:t>
      </w:r>
    </w:p>
    <w:p w:rsidR="006106E8" w:rsidRDefault="006106E8" w:rsidP="006106E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6106E8" w:rsidRDefault="006106E8" w:rsidP="006106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6106E8" w:rsidRDefault="006106E8" w:rsidP="006106E8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законностью и результативностью использования бюджетных средств осуществляет </w:t>
      </w:r>
      <w:r>
        <w:rPr>
          <w:sz w:val="28"/>
          <w:szCs w:val="28"/>
        </w:rPr>
        <w:t>Контрольно-счетная комиссия Северо-Енисейского района.</w:t>
      </w:r>
    </w:p>
    <w:p w:rsidR="006106E8" w:rsidRDefault="006106E8" w:rsidP="006106E8">
      <w:pPr>
        <w:rPr>
          <w:sz w:val="28"/>
          <w:szCs w:val="20"/>
        </w:rPr>
        <w:sectPr w:rsidR="006106E8">
          <w:pgSz w:w="11906" w:h="16838"/>
          <w:pgMar w:top="709" w:right="851" w:bottom="1134" w:left="1701" w:header="709" w:footer="709" w:gutter="0"/>
          <w:cols w:space="720"/>
        </w:sectPr>
      </w:pPr>
    </w:p>
    <w:p w:rsidR="006106E8" w:rsidRDefault="006106E8" w:rsidP="006106E8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A026D6" w:rsidRDefault="006106E8" w:rsidP="00A026D6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Приложение № </w:t>
      </w:r>
      <w:r w:rsidR="00FB3D40">
        <w:rPr>
          <w:sz w:val="28"/>
          <w:szCs w:val="28"/>
          <w:lang w:eastAsia="ar-SA"/>
        </w:rPr>
        <w:t>8</w:t>
      </w:r>
    </w:p>
    <w:p w:rsidR="006106E8" w:rsidRDefault="006106E8" w:rsidP="00A026D6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постановлению</w:t>
      </w:r>
    </w:p>
    <w:p w:rsidR="006106E8" w:rsidRDefault="006106E8" w:rsidP="006106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6106E8" w:rsidRDefault="006106E8" w:rsidP="006106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6106E8" w:rsidRDefault="006106E8" w:rsidP="006106E8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6106E8" w:rsidRDefault="006106E8" w:rsidP="006106E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6106E8" w:rsidRDefault="006106E8" w:rsidP="006106E8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6106E8" w:rsidRDefault="006106E8" w:rsidP="006106E8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6106E8" w:rsidRDefault="006106E8" w:rsidP="006106E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6106E8" w:rsidRDefault="006106E8" w:rsidP="006106E8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6106E8" w:rsidRDefault="006106E8" w:rsidP="006106E8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6106E8" w:rsidRDefault="006106E8" w:rsidP="006106E8">
      <w:pPr>
        <w:jc w:val="right"/>
        <w:rPr>
          <w:sz w:val="28"/>
          <w:szCs w:val="20"/>
        </w:rPr>
      </w:pPr>
    </w:p>
    <w:p w:rsidR="006106E8" w:rsidRDefault="006106E8" w:rsidP="006106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106E8" w:rsidRDefault="006106E8" w:rsidP="006106E8">
      <w:pPr>
        <w:ind w:firstLine="708"/>
        <w:jc w:val="center"/>
        <w:rPr>
          <w:sz w:val="28"/>
          <w:szCs w:val="28"/>
        </w:rPr>
      </w:pPr>
    </w:p>
    <w:tbl>
      <w:tblPr>
        <w:tblW w:w="15870" w:type="dxa"/>
        <w:tblInd w:w="-601" w:type="dxa"/>
        <w:tblLayout w:type="fixed"/>
        <w:tblLook w:val="04A0"/>
      </w:tblPr>
      <w:tblGrid>
        <w:gridCol w:w="3258"/>
        <w:gridCol w:w="1276"/>
        <w:gridCol w:w="567"/>
        <w:gridCol w:w="740"/>
        <w:gridCol w:w="1527"/>
        <w:gridCol w:w="567"/>
        <w:gridCol w:w="1558"/>
        <w:gridCol w:w="1700"/>
        <w:gridCol w:w="1559"/>
        <w:gridCol w:w="1842"/>
        <w:gridCol w:w="1276"/>
      </w:tblGrid>
      <w:tr w:rsidR="006106E8" w:rsidTr="006106E8">
        <w:trPr>
          <w:trHeight w:val="1245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6106E8" w:rsidTr="006106E8">
        <w:trPr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55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6106E8" w:rsidTr="006106E8">
        <w:trPr>
          <w:trHeight w:val="18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FB3D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160 814 601,16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165 836 034,61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FB3D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492 556 145,73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106E8" w:rsidTr="006106E8">
        <w:trPr>
          <w:trHeight w:val="228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54 735 180,00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52 968 500,00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52 968 500,00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160 672 180,00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659воспитанника ежегодно</w:t>
            </w: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8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 w:rsidR="00FB3D40">
              <w:rPr>
                <w:sz w:val="20"/>
              </w:rPr>
              <w:t> </w:t>
            </w:r>
            <w:r>
              <w:rPr>
                <w:sz w:val="20"/>
              </w:rPr>
              <w:t>478</w:t>
            </w:r>
            <w:r w:rsidR="00FB3D40">
              <w:rPr>
                <w:sz w:val="20"/>
              </w:rPr>
              <w:t xml:space="preserve"> </w:t>
            </w:r>
            <w:r>
              <w:rPr>
                <w:sz w:val="20"/>
              </w:rPr>
              <w:t>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52 711 400,00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52 711 400,00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  <w:r w:rsidR="00FB3D40">
              <w:rPr>
                <w:sz w:val="20"/>
              </w:rPr>
              <w:t> </w:t>
            </w:r>
            <w:r>
              <w:rPr>
                <w:sz w:val="20"/>
              </w:rPr>
              <w:t>900</w:t>
            </w:r>
            <w:r w:rsidR="00FB3D40">
              <w:rPr>
                <w:sz w:val="20"/>
              </w:rPr>
              <w:t xml:space="preserve"> </w:t>
            </w:r>
            <w:r>
              <w:rPr>
                <w:sz w:val="20"/>
              </w:rPr>
              <w:t>880,00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8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771 300,00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294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35 324 239,40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34 753 500,00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34 753 500,00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104 831 239,40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659воспитанника ежегодно</w:t>
            </w: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7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FB3D40" w:rsidP="00D30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D30F3B">
              <w:rPr>
                <w:sz w:val="20"/>
              </w:rPr>
              <w:t> 850 910,40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31 287 500,00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31 287 500,00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D30F3B" w:rsidRDefault="00FB3D40" w:rsidP="00E71D6A">
            <w:pPr>
              <w:jc w:val="center"/>
              <w:rPr>
                <w:sz w:val="20"/>
                <w:highlight w:val="yellow"/>
              </w:rPr>
            </w:pPr>
            <w:r w:rsidRPr="00E71D6A">
              <w:rPr>
                <w:sz w:val="20"/>
              </w:rPr>
              <w:t>95</w:t>
            </w:r>
            <w:r w:rsidR="00E71D6A" w:rsidRPr="00E71D6A">
              <w:rPr>
                <w:sz w:val="20"/>
              </w:rPr>
              <w:t> </w:t>
            </w:r>
            <w:r w:rsidRPr="00E71D6A">
              <w:rPr>
                <w:sz w:val="20"/>
              </w:rPr>
              <w:t>4</w:t>
            </w:r>
            <w:r w:rsidR="00E71D6A" w:rsidRPr="00E71D6A">
              <w:rPr>
                <w:sz w:val="20"/>
              </w:rPr>
              <w:t>25 910,40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26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FB3D4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D30F3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2 473 329,00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3 466 000,00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FB3D40" w:rsidRDefault="006106E8">
            <w:pPr>
              <w:jc w:val="center"/>
              <w:rPr>
                <w:sz w:val="20"/>
              </w:rPr>
            </w:pPr>
            <w:r w:rsidRPr="00FB3D40">
              <w:rPr>
                <w:sz w:val="20"/>
              </w:rPr>
              <w:t>3 466 000,00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D30F3B" w:rsidRDefault="00FB3D40" w:rsidP="00E71D6A">
            <w:pPr>
              <w:jc w:val="center"/>
              <w:rPr>
                <w:sz w:val="20"/>
                <w:highlight w:val="yellow"/>
              </w:rPr>
            </w:pPr>
            <w:r w:rsidRPr="00E71D6A">
              <w:rPr>
                <w:sz w:val="20"/>
              </w:rPr>
              <w:t>9</w:t>
            </w:r>
            <w:r w:rsidR="00E71D6A" w:rsidRPr="00E71D6A">
              <w:rPr>
                <w:sz w:val="20"/>
              </w:rPr>
              <w:t> 405 329,00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99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0240088990 0240188000</w:t>
            </w:r>
            <w:r>
              <w:rPr>
                <w:color w:val="000000"/>
                <w:sz w:val="20"/>
                <w:szCs w:val="20"/>
              </w:rPr>
              <w:br/>
              <w:t>0240188001</w:t>
            </w:r>
            <w:r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 </w:t>
            </w:r>
            <w:r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FB3D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61</w:t>
            </w:r>
            <w:r w:rsidR="00FB3D40">
              <w:rPr>
                <w:color w:val="000000"/>
                <w:sz w:val="20"/>
                <w:szCs w:val="20"/>
              </w:rPr>
              <w:t> 286 502,11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69 144 773,56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69 144 773,56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199 576 049,23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дошкольного образования получат 659 воспитанника ежегодно</w:t>
            </w: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2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D30F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59 510 135,13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68 155 173,56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 w:rsidP="00E71D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1D6A">
              <w:rPr>
                <w:b/>
                <w:bCs/>
                <w:color w:val="000000"/>
                <w:sz w:val="20"/>
                <w:szCs w:val="20"/>
              </w:rPr>
              <w:t>195</w:t>
            </w:r>
            <w:r w:rsidR="00E71D6A" w:rsidRPr="00E71D6A">
              <w:rPr>
                <w:b/>
                <w:bCs/>
                <w:color w:val="000000"/>
                <w:sz w:val="20"/>
                <w:szCs w:val="20"/>
              </w:rPr>
              <w:t> 820</w:t>
            </w:r>
            <w:r w:rsidR="00E71D6A">
              <w:rPr>
                <w:b/>
                <w:bCs/>
                <w:color w:val="000000"/>
                <w:sz w:val="20"/>
                <w:szCs w:val="20"/>
              </w:rPr>
              <w:t> 482,25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997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D30F3B">
              <w:rPr>
                <w:color w:val="000000"/>
                <w:sz w:val="20"/>
                <w:szCs w:val="20"/>
              </w:rPr>
              <w:t>1 776 366,98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989 600,00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989 600,00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 w:rsidP="00E71D6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71D6A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71D6A" w:rsidRPr="00E71D6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71D6A">
              <w:rPr>
                <w:b/>
                <w:bCs/>
                <w:color w:val="000000"/>
                <w:sz w:val="20"/>
                <w:szCs w:val="20"/>
              </w:rPr>
              <w:t>755 566,98</w:t>
            </w:r>
            <w:r w:rsidR="006106E8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2825"/>
        </w:trPr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1.4. </w:t>
            </w:r>
            <w:proofErr w:type="gramStart"/>
            <w:r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>
              <w:rPr>
                <w:sz w:val="20"/>
                <w:szCs w:val="16"/>
              </w:rPr>
              <w:t xml:space="preserve">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397 400,00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6106E8" w:rsidTr="006106E8">
        <w:trPr>
          <w:trHeight w:val="30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1.5. </w:t>
            </w:r>
            <w:proofErr w:type="gramStart"/>
            <w:r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1 412 100,00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3 212 100,00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7 836 300,00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6106E8" w:rsidTr="006106E8">
        <w:trPr>
          <w:trHeight w:val="27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1.6. </w:t>
            </w:r>
            <w:proofErr w:type="gramStart"/>
            <w:r>
              <w:rPr>
                <w:sz w:val="20"/>
                <w:szCs w:val="20"/>
              </w:rPr>
              <w:t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1 291 833,30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1 291 833,30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6106E8" w:rsidTr="006106E8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1.7. Выплата премии в связи с празднованием Дня металлурга в 2020 году работникам  муниципальных учреждений Северо-Енисейского района, финансовое обеспечение  деятельности которых осуществляется за счет 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FB3D4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864</w:t>
            </w:r>
            <w:r w:rsidR="00FB3D4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FB3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FB3D4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E71D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2 864 046,35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FB3D4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премии в связи с празднованием Дня металлурга в 2020 году работникам  муниципальных учреждений Северо-Енисейского района</w:t>
            </w:r>
          </w:p>
        </w:tc>
      </w:tr>
      <w:tr w:rsidR="006106E8" w:rsidTr="006106E8">
        <w:trPr>
          <w:trHeight w:val="159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1.8.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3 834 900,00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5 591 361,05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15 017 622,10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6E8" w:rsidTr="006106E8">
        <w:trPr>
          <w:trHeight w:val="186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6106E8" w:rsidP="00FB3D4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B3D40">
              <w:rPr>
                <w:b/>
                <w:bCs/>
                <w:color w:val="000000"/>
                <w:sz w:val="20"/>
                <w:szCs w:val="20"/>
              </w:rPr>
              <w:t>281 363 238,82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6106E8" w:rsidP="00FB3D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292 299 </w:t>
            </w:r>
            <w:r w:rsidR="00FB3D40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>05,01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292  299 305,01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Default="00FB3D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865 961 848,84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6E8" w:rsidTr="006106E8">
        <w:trPr>
          <w:trHeight w:val="109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119 615 810,00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119 285 840,00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119 285 840,00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358 187 490,00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учащиеся2014г – 1353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2015г – 1362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 – 1398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 – 1428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2018 – 13772019 -1381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2020 -1322 </w:t>
            </w:r>
          </w:p>
        </w:tc>
      </w:tr>
      <w:tr w:rsidR="006106E8" w:rsidTr="006106E8">
        <w:trPr>
          <w:trHeight w:val="13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FB3D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  <w:r w:rsidR="00FB3D40">
              <w:rPr>
                <w:sz w:val="20"/>
              </w:rPr>
              <w:t> 084 419,00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118 708 840,00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118 708 840,00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FB3D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  <w:r w:rsidR="00FB3D40">
              <w:rPr>
                <w:sz w:val="20"/>
              </w:rPr>
              <w:t> 502 099,00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23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531 391,00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FB3D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1 685 391,00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84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6106E8" w:rsidTr="006106E8">
        <w:trPr>
          <w:trHeight w:val="11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>7 540 430,00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 xml:space="preserve"> 7 618 960,00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 xml:space="preserve"> 7 618 960,00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</w:rPr>
            </w:pPr>
            <w:r>
              <w:rPr>
                <w:sz w:val="20"/>
              </w:rPr>
              <w:t>22 778 350,00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6E8" w:rsidTr="006106E8">
        <w:trPr>
          <w:trHeight w:val="1485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30 832 800,00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31 532 100,00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93 897 000,00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="005C6A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образования- 1322 учащихся </w:t>
            </w:r>
          </w:p>
        </w:tc>
      </w:tr>
      <w:tr w:rsidR="006106E8" w:rsidTr="006106E8">
        <w:trPr>
          <w:trHeight w:val="16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28 838 703,96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28 141 235,00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85 121 173,96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6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1 994 096,04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3 390 865,00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3 390 865,00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8 775 826,04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987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0240188100 0240188101 0240188110 0240188120 0240188130 0240188140 0240188150 0240188170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0240188180 0240188190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5C6AD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C6AD5">
              <w:rPr>
                <w:color w:val="000000" w:themeColor="text1"/>
                <w:sz w:val="20"/>
                <w:szCs w:val="20"/>
              </w:rPr>
              <w:t>107 665 889,13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112 259 603,09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112 259 603,09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332 185 095,31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среднего общего </w:t>
            </w:r>
            <w:proofErr w:type="spellStart"/>
            <w:r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образования- 1322 учащихся </w:t>
            </w:r>
          </w:p>
        </w:tc>
      </w:tr>
      <w:tr w:rsidR="006106E8" w:rsidTr="006106E8">
        <w:trPr>
          <w:trHeight w:val="9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D30F3B">
              <w:rPr>
                <w:color w:val="000000" w:themeColor="text1"/>
                <w:sz w:val="20"/>
                <w:szCs w:val="20"/>
              </w:rPr>
              <w:t>105 532 635,57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110 406 618,53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110 406 618,53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E71D6A" w:rsidP="00E71D6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326 345 872,63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7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D30F3B" w:rsidP="005C6AD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2 133 253,56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1 852 984,56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D30F3B" w:rsidRDefault="00E71D6A" w:rsidP="005C6AD5">
            <w:pPr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71D6A">
              <w:rPr>
                <w:b/>
                <w:bCs/>
                <w:color w:val="000000"/>
                <w:sz w:val="20"/>
                <w:szCs w:val="20"/>
              </w:rPr>
              <w:t>5 839 222,68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2.5.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787 500,00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Субсидия бюджетам на приобретение и установку тревожных кнопок 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2.6. </w:t>
            </w:r>
            <w:r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установку тревожных кнопок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образовательных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учреэдениях</w:t>
            </w:r>
            <w:proofErr w:type="spellEnd"/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2.7.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06E8" w:rsidRDefault="005C6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D30F3B">
              <w:rPr>
                <w:color w:val="000000"/>
                <w:sz w:val="20"/>
                <w:szCs w:val="20"/>
              </w:rPr>
              <w:t> 827 429,53</w:t>
            </w:r>
          </w:p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D30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2 827  429,53</w:t>
            </w:r>
          </w:p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84 282,45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175 882,62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91 610,43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351 775,50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1 601 366,55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3 341 769,72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1 740 598,23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6 683 734,50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</w:t>
            </w:r>
            <w:r>
              <w:rPr>
                <w:color w:val="000000"/>
                <w:sz w:val="20"/>
                <w:szCs w:val="20"/>
              </w:rPr>
              <w:lastRenderedPageBreak/>
              <w:t>нужд МБОУ «ССШ 2, МБОУ ТСШ 3», 2022г. для нужд МБОУ «НКСШ 6»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2.11.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347 547,50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2.12.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6 603 402,50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2.13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</w:t>
            </w:r>
            <w:r>
              <w:rPr>
                <w:color w:val="000000"/>
                <w:sz w:val="20"/>
                <w:szCs w:val="20"/>
              </w:rPr>
              <w:lastRenderedPageBreak/>
              <w:t>«ССШ 2</w:t>
            </w:r>
          </w:p>
        </w:tc>
      </w:tr>
      <w:tr w:rsidR="006106E8" w:rsidTr="006106E8">
        <w:trPr>
          <w:trHeight w:val="268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2.14.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</w:t>
            </w:r>
            <w:proofErr w:type="spellStart"/>
            <w:r>
              <w:rPr>
                <w:color w:val="000000"/>
                <w:sz w:val="20"/>
                <w:szCs w:val="20"/>
              </w:rPr>
              <w:t>врамках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5 796 500,00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20 506 500,00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20 506 500,00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46 809 500,00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Доплата за классное руководство учителям</w:t>
            </w:r>
          </w:p>
        </w:tc>
      </w:tr>
      <w:tr w:rsidR="006106E8" w:rsidTr="006106E8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2.15. Выплата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 средств бюджета Северо-Енисейского района, а так же межбюджетных 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6 038 438,16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53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2.16.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1 039 742,00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1 096 301,92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3 232 345,84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06E8" w:rsidTr="006106E8">
        <w:trPr>
          <w:trHeight w:val="153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83 841 350,23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78 161 299,94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240 163 950,11</w:t>
            </w:r>
            <w:r w:rsidR="006106E8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106E8" w:rsidTr="006106E8">
        <w:trPr>
          <w:trHeight w:val="66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0240188200 0240188201 0240188210 0240188220 0240188230 0240188240 0240188250 0240188270 0240188280 0240188290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74 982 463,41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76 672 999,94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5C6A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228 328 463,29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2272воспитанников </w:t>
            </w:r>
          </w:p>
        </w:tc>
      </w:tr>
      <w:tr w:rsidR="006106E8" w:rsidTr="006106E8">
        <w:trPr>
          <w:trHeight w:val="8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D30F3B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71 266 997,58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75 086 999,94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5C6AD5" w:rsidP="00E71D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D6A">
              <w:rPr>
                <w:b/>
                <w:bCs/>
                <w:color w:val="000000"/>
                <w:sz w:val="20"/>
                <w:szCs w:val="20"/>
              </w:rPr>
              <w:t>221</w:t>
            </w:r>
            <w:r w:rsidR="00E71D6A" w:rsidRPr="00E71D6A">
              <w:rPr>
                <w:b/>
                <w:bCs/>
                <w:color w:val="000000"/>
                <w:sz w:val="20"/>
                <w:szCs w:val="20"/>
              </w:rPr>
              <w:t> 440 997,46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D30F3B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3 715 465,83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E71D6A">
              <w:rPr>
                <w:color w:val="000000"/>
                <w:sz w:val="20"/>
                <w:szCs w:val="20"/>
              </w:rPr>
              <w:t>1 586 000,00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E71D6A" w:rsidRDefault="00E71D6A" w:rsidP="00C842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1D6A">
              <w:rPr>
                <w:b/>
                <w:bCs/>
                <w:color w:val="000000"/>
                <w:sz w:val="20"/>
                <w:szCs w:val="20"/>
              </w:rPr>
              <w:t>6 887 465,83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 xml:space="preserve">3.2. Обеспечение </w:t>
            </w:r>
            <w:proofErr w:type="gramStart"/>
            <w:r w:rsidRPr="000C7D03"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 w:rsidP="00CA5B37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3 484</w:t>
            </w:r>
            <w:r w:rsidR="00CA5B37" w:rsidRPr="000C7D03">
              <w:rPr>
                <w:color w:val="000000"/>
                <w:sz w:val="20"/>
                <w:szCs w:val="20"/>
              </w:rPr>
              <w:t>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 w:rsidP="00CA5B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3 484</w:t>
            </w:r>
            <w:r w:rsidR="00CA5B37" w:rsidRPr="000C7D03">
              <w:rPr>
                <w:b/>
                <w:bCs/>
                <w:color w:val="000000"/>
                <w:sz w:val="20"/>
                <w:szCs w:val="20"/>
              </w:rPr>
              <w:t> 300,00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lastRenderedPageBreak/>
              <w:t>3.3.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0240188200</w:t>
            </w:r>
          </w:p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0240188220</w:t>
            </w:r>
          </w:p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CA5B37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284 670,00</w:t>
            </w:r>
            <w:r w:rsidR="006106E8" w:rsidRPr="000C7D0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 w:rsidP="00CA5B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CA5B37" w:rsidRPr="000C7D03">
              <w:rPr>
                <w:b/>
                <w:bCs/>
                <w:color w:val="000000"/>
                <w:sz w:val="20"/>
                <w:szCs w:val="20"/>
              </w:rPr>
              <w:t>284 670,00</w:t>
            </w:r>
            <w:r w:rsidRPr="000C7D03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 w:rsidP="00CA5B37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 xml:space="preserve">      </w:t>
            </w:r>
            <w:r w:rsidR="00CA5B37" w:rsidRPr="000C7D03">
              <w:rPr>
                <w:color w:val="000000"/>
                <w:sz w:val="20"/>
                <w:szCs w:val="20"/>
              </w:rPr>
              <w:t>284 670,00</w:t>
            </w:r>
            <w:r w:rsidRPr="000C7D03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 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 w:rsidP="00CA5B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CA5B37" w:rsidRPr="000C7D03">
              <w:rPr>
                <w:b/>
                <w:bCs/>
                <w:color w:val="000000"/>
                <w:sz w:val="20"/>
                <w:szCs w:val="20"/>
              </w:rPr>
              <w:t>284 670,00</w:t>
            </w:r>
            <w:r w:rsidRPr="000C7D03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 xml:space="preserve">3.4. Обеспечение </w:t>
            </w:r>
            <w:proofErr w:type="gramStart"/>
            <w:r w:rsidRPr="000C7D03">
              <w:rPr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 w:rsidP="00CA5B37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53</w:t>
            </w:r>
            <w:r w:rsidR="00CA5B37" w:rsidRPr="000C7D03">
              <w:rPr>
                <w:color w:val="000000"/>
                <w:sz w:val="20"/>
                <w:szCs w:val="20"/>
              </w:rPr>
              <w:t>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 w:rsidP="00CA5B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53</w:t>
            </w:r>
            <w:r w:rsidR="00CA5B37" w:rsidRPr="000C7D03">
              <w:rPr>
                <w:b/>
                <w:bCs/>
                <w:color w:val="000000"/>
                <w:sz w:val="20"/>
                <w:szCs w:val="20"/>
              </w:rPr>
              <w:t> 300,00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 w:rsidP="00CA5B37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13</w:t>
            </w:r>
            <w:r w:rsidR="00CA5B37" w:rsidRPr="000C7D03">
              <w:rPr>
                <w:color w:val="000000"/>
                <w:sz w:val="20"/>
                <w:szCs w:val="20"/>
              </w:rPr>
              <w:t> 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CA5B3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13 325,00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13 325,00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13325,00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13 325,00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13325,00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17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13 325,00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06E8" w:rsidRPr="000C7D03" w:rsidRDefault="006106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C7D03">
              <w:rPr>
                <w:b/>
                <w:bCs/>
                <w:color w:val="000000"/>
                <w:sz w:val="20"/>
                <w:szCs w:val="20"/>
              </w:rPr>
              <w:t>13325,00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sz w:val="20"/>
                <w:szCs w:val="20"/>
              </w:rPr>
            </w:pPr>
          </w:p>
        </w:tc>
      </w:tr>
      <w:tr w:rsidR="006106E8" w:rsidTr="006106E8">
        <w:trPr>
          <w:trHeight w:val="615"/>
        </w:trPr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Pr="000C7D03" w:rsidRDefault="006106E8">
            <w:pPr>
              <w:rPr>
                <w:sz w:val="20"/>
                <w:szCs w:val="16"/>
              </w:rPr>
            </w:pPr>
            <w:r w:rsidRPr="000C7D03">
              <w:rPr>
                <w:color w:val="000000"/>
                <w:sz w:val="20"/>
                <w:szCs w:val="20"/>
              </w:rPr>
              <w:t xml:space="preserve">3.5. </w:t>
            </w:r>
            <w:r w:rsidRPr="000C7D03"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0C7D03">
              <w:rPr>
                <w:sz w:val="20"/>
                <w:szCs w:val="16"/>
              </w:rPr>
              <w:t>размера оплаты труда</w:t>
            </w:r>
            <w:proofErr w:type="gramEnd"/>
            <w:r w:rsidRPr="000C7D03">
              <w:rPr>
                <w:sz w:val="20"/>
                <w:szCs w:val="16"/>
              </w:rPr>
              <w:t>) на 2020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06E8" w:rsidRPr="000C7D03" w:rsidRDefault="00D30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856 413,35</w:t>
            </w:r>
          </w:p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Pr="000C7D03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 w:rsidRPr="000C7D0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06E8" w:rsidRPr="000C7D03" w:rsidRDefault="00E71D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856 413,35</w:t>
            </w:r>
          </w:p>
          <w:p w:rsidR="006106E8" w:rsidRPr="000C7D03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6106E8" w:rsidTr="006106E8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3.6. Приобретение новогодних подарков для детей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 w:rsidP="00D30F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</w:t>
            </w:r>
            <w:r w:rsidR="00D30F3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 детей будут обеспечены новогодними подарками</w:t>
            </w:r>
          </w:p>
        </w:tc>
      </w:tr>
      <w:tr w:rsidR="006106E8" w:rsidTr="006106E8">
        <w:trPr>
          <w:trHeight w:val="133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6E8" w:rsidRDefault="006106E8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3.7.</w:t>
            </w:r>
            <w:r>
              <w:rPr>
                <w:sz w:val="20"/>
                <w:szCs w:val="16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>
              <w:rPr>
                <w:sz w:val="20"/>
                <w:szCs w:val="16"/>
              </w:rPr>
              <w:t>размеров оплаты труда</w:t>
            </w:r>
            <w:proofErr w:type="gramEnd"/>
            <w:r>
              <w:rPr>
                <w:sz w:val="20"/>
                <w:szCs w:val="16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</w:t>
            </w:r>
            <w:r>
              <w:rPr>
                <w:sz w:val="20"/>
                <w:szCs w:val="16"/>
              </w:rPr>
              <w:lastRenderedPageBreak/>
              <w:t>труда,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472 261,00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472 261,00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отдельным категориям работникам бюджетной сферы</w:t>
            </w:r>
          </w:p>
        </w:tc>
      </w:tr>
      <w:tr w:rsidR="006106E8" w:rsidTr="006106E8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6E8" w:rsidRDefault="006106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color w:val="000000"/>
                <w:sz w:val="20"/>
                <w:szCs w:val="22"/>
              </w:rPr>
              <w:t xml:space="preserve">.8. Выплата  премии в связи с празднованием Дня металлурга в 2020 году 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Pr="00E71D6A" w:rsidRDefault="006106E8">
            <w:pPr>
              <w:rPr>
                <w:color w:val="000000"/>
                <w:sz w:val="20"/>
                <w:szCs w:val="22"/>
              </w:rPr>
            </w:pPr>
            <w:r w:rsidRPr="00E71D6A">
              <w:rPr>
                <w:color w:val="000000"/>
                <w:sz w:val="20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Pr="00E71D6A" w:rsidRDefault="006106E8">
            <w:pPr>
              <w:rPr>
                <w:color w:val="000000"/>
                <w:sz w:val="20"/>
                <w:szCs w:val="22"/>
              </w:rPr>
            </w:pPr>
            <w:r w:rsidRPr="00E71D6A">
              <w:rPr>
                <w:color w:val="000000"/>
                <w:sz w:val="20"/>
                <w:szCs w:val="22"/>
              </w:rPr>
              <w:t>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1 996 108,47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1 996 108,47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06E8" w:rsidTr="006106E8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6E8" w:rsidRDefault="006106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3.9.</w:t>
            </w:r>
            <w:r>
              <w:rPr>
                <w:sz w:val="20"/>
                <w:szCs w:val="28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>
              <w:rPr>
                <w:sz w:val="20"/>
                <w:szCs w:val="28"/>
              </w:rPr>
              <w:t>размеров оплаты труда</w:t>
            </w:r>
            <w:proofErr w:type="gramEnd"/>
            <w:r>
              <w:rPr>
                <w:sz w:val="20"/>
                <w:szCs w:val="28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Pr="00E71D6A" w:rsidRDefault="006106E8">
            <w:pPr>
              <w:rPr>
                <w:color w:val="000000"/>
                <w:sz w:val="20"/>
                <w:szCs w:val="22"/>
              </w:rPr>
            </w:pPr>
            <w:r w:rsidRPr="00E71D6A">
              <w:rPr>
                <w:color w:val="000000"/>
                <w:sz w:val="20"/>
                <w:szCs w:val="22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Pr="00E71D6A" w:rsidRDefault="006106E8">
            <w:pPr>
              <w:rPr>
                <w:color w:val="000000"/>
                <w:sz w:val="20"/>
                <w:szCs w:val="22"/>
              </w:rPr>
            </w:pPr>
            <w:r w:rsidRPr="00E71D6A">
              <w:rPr>
                <w:color w:val="000000"/>
                <w:sz w:val="20"/>
                <w:szCs w:val="22"/>
              </w:rPr>
              <w:t>0240010350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204 734,00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204 734,00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106E8" w:rsidTr="006106E8">
        <w:trPr>
          <w:trHeight w:val="30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06E8" w:rsidRDefault="006106E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CA5B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527 982 039,21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547 351 541,90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538 485 548,22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06E8" w:rsidRDefault="006106E8" w:rsidP="00CA5B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A5B37">
              <w:rPr>
                <w:color w:val="000000"/>
                <w:sz w:val="20"/>
                <w:szCs w:val="20"/>
              </w:rPr>
              <w:t> 613 819  129,33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06E8" w:rsidRDefault="006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106E8" w:rsidRDefault="006106E8" w:rsidP="006106E8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106E8" w:rsidRDefault="006106E8" w:rsidP="006106E8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106E8" w:rsidRDefault="006106E8" w:rsidP="006106E8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6106E8" w:rsidRDefault="006106E8" w:rsidP="006106E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358D6" w:rsidRDefault="007340AB" w:rsidP="00290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A5B37">
        <w:rPr>
          <w:rFonts w:ascii="Times New Roman" w:hAnsi="Times New Roman" w:cs="Times New Roman"/>
          <w:sz w:val="28"/>
          <w:szCs w:val="28"/>
        </w:rPr>
        <w:t>9</w:t>
      </w:r>
    </w:p>
    <w:p w:rsidR="00290B69" w:rsidRDefault="00290B69" w:rsidP="00290B6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290B69" w:rsidRDefault="00290B69" w:rsidP="00290B6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290B69" w:rsidRDefault="00290B69" w:rsidP="00290B69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4D4D25">
        <w:rPr>
          <w:sz w:val="28"/>
          <w:szCs w:val="28"/>
        </w:rPr>
        <w:t>а</w:t>
      </w:r>
      <w:r w:rsidR="004D4D25" w:rsidRPr="004D4D25">
        <w:rPr>
          <w:sz w:val="28"/>
          <w:szCs w:val="28"/>
        </w:rPr>
        <w:t xml:space="preserve"> </w:t>
      </w:r>
      <w:r w:rsidR="000F2FDA" w:rsidRPr="002C6A5A">
        <w:rPr>
          <w:sz w:val="28"/>
          <w:szCs w:val="28"/>
          <w:u w:val="single"/>
        </w:rPr>
        <w:t>от 27.11.2020</w:t>
      </w:r>
      <w:r w:rsidR="000F2FDA">
        <w:rPr>
          <w:sz w:val="28"/>
          <w:szCs w:val="28"/>
        </w:rPr>
        <w:t xml:space="preserve"> </w:t>
      </w:r>
      <w:r w:rsidR="000F2FDA" w:rsidRPr="005A6590">
        <w:rPr>
          <w:sz w:val="28"/>
          <w:szCs w:val="28"/>
        </w:rPr>
        <w:t>№</w:t>
      </w:r>
      <w:r w:rsidR="000F2FDA">
        <w:rPr>
          <w:sz w:val="28"/>
          <w:szCs w:val="28"/>
        </w:rPr>
        <w:t xml:space="preserve">  </w:t>
      </w:r>
      <w:r w:rsidR="000F2FDA">
        <w:rPr>
          <w:sz w:val="28"/>
          <w:szCs w:val="28"/>
          <w:u w:val="single"/>
        </w:rPr>
        <w:t>531-п</w:t>
      </w:r>
    </w:p>
    <w:p w:rsidR="00290B69" w:rsidRDefault="00290B69" w:rsidP="00290B69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(новая редакция приложения № 2</w:t>
      </w:r>
      <w:proofErr w:type="gramEnd"/>
    </w:p>
    <w:p w:rsidR="00290B69" w:rsidRDefault="00290B69" w:rsidP="00290B6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290B69" w:rsidRDefault="00290B69" w:rsidP="00290B69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290B69" w:rsidRDefault="00290B69" w:rsidP="00290B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290B69" w:rsidRDefault="00290B69" w:rsidP="00290B69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290B69" w:rsidRDefault="00290B69" w:rsidP="00290B6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290B69" w:rsidRDefault="00290B69" w:rsidP="00290B69">
      <w:pPr>
        <w:ind w:firstLine="708"/>
        <w:jc w:val="right"/>
        <w:rPr>
          <w:sz w:val="28"/>
          <w:szCs w:val="20"/>
        </w:rPr>
      </w:pPr>
    </w:p>
    <w:p w:rsidR="00290B69" w:rsidRDefault="00290B69" w:rsidP="00290B69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290B69" w:rsidRDefault="00290B69" w:rsidP="00290B69">
      <w:pPr>
        <w:ind w:firstLine="708"/>
        <w:jc w:val="center"/>
        <w:rPr>
          <w:sz w:val="28"/>
          <w:szCs w:val="20"/>
        </w:rPr>
      </w:pPr>
    </w:p>
    <w:tbl>
      <w:tblPr>
        <w:tblW w:w="15815" w:type="dxa"/>
        <w:tblInd w:w="-459" w:type="dxa"/>
        <w:tblLook w:val="04A0"/>
      </w:tblPr>
      <w:tblGrid>
        <w:gridCol w:w="2552"/>
        <w:gridCol w:w="1541"/>
        <w:gridCol w:w="700"/>
        <w:gridCol w:w="651"/>
        <w:gridCol w:w="1261"/>
        <w:gridCol w:w="747"/>
        <w:gridCol w:w="1559"/>
        <w:gridCol w:w="1418"/>
        <w:gridCol w:w="1417"/>
        <w:gridCol w:w="2126"/>
        <w:gridCol w:w="1843"/>
      </w:tblGrid>
      <w:tr w:rsidR="00290B69" w:rsidTr="003F767D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90B69" w:rsidTr="003F767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15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290B69" w:rsidTr="003F767D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EB72DF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58 506 266,35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56 662 247,16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774D92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171 830 760,67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290B69" w:rsidTr="003F767D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Pr="006D6E41" w:rsidRDefault="00290B69" w:rsidP="00280B8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1.1. </w:t>
            </w:r>
            <w:r w:rsidRPr="006D6E41">
              <w:rPr>
                <w:sz w:val="20"/>
                <w:szCs w:val="20"/>
              </w:rPr>
              <w:t>Субвенции бюджетам муниципальных районов и городских округов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4338C3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2 017 290,</w:t>
            </w:r>
            <w:r w:rsidR="00290B69">
              <w:rPr>
                <w:b/>
                <w:bCs/>
                <w:color w:val="000000"/>
                <w:sz w:val="19"/>
                <w:szCs w:val="19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2 907 000,00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4338C3" w:rsidP="004338C3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7 831 290,00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290B69" w:rsidTr="003F76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087A27" w:rsidRDefault="00290B69" w:rsidP="00E71D6A">
            <w:pPr>
              <w:rPr>
                <w:sz w:val="20"/>
              </w:rPr>
            </w:pPr>
            <w:r w:rsidRPr="00087A27">
              <w:rPr>
                <w:sz w:val="20"/>
              </w:rPr>
              <w:t>1 148 114,4</w:t>
            </w:r>
            <w:r w:rsidR="00E71D6A" w:rsidRPr="00087A27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1 237208,14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>1 237 208,14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087A27">
            <w:pPr>
              <w:rPr>
                <w:sz w:val="20"/>
              </w:rPr>
            </w:pPr>
            <w:r w:rsidRPr="00087A27">
              <w:rPr>
                <w:sz w:val="20"/>
              </w:rPr>
              <w:t>3 622 530,7</w:t>
            </w:r>
            <w:r w:rsidR="00087A27" w:rsidRPr="00087A27">
              <w:rPr>
                <w:sz w:val="20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087A27" w:rsidRDefault="004338C3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>103 600,00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222000,00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222000,00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Pr="00087A27" w:rsidRDefault="004338C3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>547 600,00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087A27" w:rsidRDefault="004338C3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>418 845,00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1074155,00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1074155,00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Pr="00087A27" w:rsidRDefault="004338C3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>2 567 155,00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087A27" w:rsidRDefault="00290B69" w:rsidP="00E71D6A">
            <w:pPr>
              <w:rPr>
                <w:sz w:val="20"/>
              </w:rPr>
            </w:pPr>
            <w:r w:rsidRPr="00087A27">
              <w:rPr>
                <w:sz w:val="20"/>
              </w:rPr>
              <w:t>346 730,5</w:t>
            </w:r>
            <w:r w:rsidR="00E71D6A" w:rsidRPr="00087A27"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373 636,86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280B8B">
            <w:pPr>
              <w:rPr>
                <w:sz w:val="20"/>
              </w:rPr>
            </w:pPr>
            <w:r w:rsidRPr="00087A27">
              <w:rPr>
                <w:sz w:val="20"/>
              </w:rPr>
              <w:t xml:space="preserve">373 636,86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90B69" w:rsidRPr="00087A27" w:rsidRDefault="00290B69" w:rsidP="00087A27">
            <w:pPr>
              <w:rPr>
                <w:sz w:val="20"/>
              </w:rPr>
            </w:pPr>
            <w:r w:rsidRPr="00087A27">
              <w:rPr>
                <w:sz w:val="20"/>
              </w:rPr>
              <w:t>1 094 004,</w:t>
            </w:r>
            <w:r w:rsidR="00087A27" w:rsidRPr="00087A27">
              <w:rPr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61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4000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0250289000 0250289010 0250289020 0250289030 0250289070 0250289080 0250289090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E71D6A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</w:t>
            </w:r>
            <w:r w:rsidR="00E71D6A">
              <w:rPr>
                <w:b/>
                <w:bCs/>
                <w:color w:val="000000"/>
                <w:sz w:val="19"/>
                <w:szCs w:val="19"/>
              </w:rPr>
              <w:t> 871 644,00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11 500132,00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11 500 132,00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087A2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87A27">
              <w:rPr>
                <w:b/>
                <w:bCs/>
                <w:color w:val="000000"/>
                <w:sz w:val="19"/>
                <w:szCs w:val="19"/>
              </w:rPr>
              <w:t>33</w:t>
            </w:r>
            <w:r w:rsidR="00087A27" w:rsidRPr="00087A27">
              <w:rPr>
                <w:b/>
                <w:bCs/>
                <w:color w:val="000000"/>
                <w:sz w:val="19"/>
                <w:szCs w:val="19"/>
              </w:rPr>
              <w:t> 871</w:t>
            </w:r>
            <w:r w:rsidR="00087A27">
              <w:rPr>
                <w:b/>
                <w:bCs/>
                <w:color w:val="000000"/>
                <w:sz w:val="19"/>
                <w:szCs w:val="19"/>
              </w:rPr>
              <w:t> 908,00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290B69" w:rsidTr="003F767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7 930209,00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7 930209,00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7930209,00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23790627,00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70662,00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970 662,00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2 529 723,00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394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923,00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394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923,00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7 319 569,00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E71D6A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341 050,00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723000,00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087A2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1 787 050,00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3F767D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E71D6A" w:rsidP="00AD591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43 484 757,31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</w:t>
            </w:r>
            <w:r w:rsidR="00CA5B37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255</w:t>
            </w:r>
            <w:r w:rsidR="00CA5B37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115,16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</w:t>
            </w:r>
            <w:r w:rsidR="00CA5B37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255</w:t>
            </w:r>
            <w:r w:rsidR="00CA5B37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115,16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087A27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87A27">
              <w:rPr>
                <w:b/>
                <w:bCs/>
                <w:color w:val="000000"/>
                <w:sz w:val="19"/>
                <w:szCs w:val="19"/>
              </w:rPr>
              <w:t>127</w:t>
            </w:r>
            <w:r w:rsidR="00087A27" w:rsidRPr="00087A27">
              <w:rPr>
                <w:b/>
                <w:bCs/>
                <w:color w:val="000000"/>
                <w:sz w:val="19"/>
                <w:szCs w:val="19"/>
              </w:rPr>
              <w:t> 994</w:t>
            </w:r>
            <w:r w:rsidR="00087A27">
              <w:rPr>
                <w:b/>
                <w:bCs/>
                <w:color w:val="000000"/>
                <w:sz w:val="19"/>
                <w:szCs w:val="19"/>
              </w:rPr>
              <w:t> 987,63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290B69" w:rsidTr="003F767D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0250188000 0250088980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26 923 624,54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849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632,01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849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632,01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78 622 888,56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0250188001 0250188010 0250188020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894 064,64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368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368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AD591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3 631 464,24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7 856 892,55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802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>
              <w:rPr>
                <w:color w:val="000000"/>
                <w:sz w:val="19"/>
                <w:szCs w:val="19"/>
              </w:rPr>
              <w:t>802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961,00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23 462 814,55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1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0250188040 0250188050 0250188070 0250188080 0250188090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Pr="006D6E41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 w:rsidRPr="006D6E41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E71D6A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7 810 175,98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 w:rsidRPr="006D6E41">
              <w:rPr>
                <w:color w:val="000000"/>
                <w:sz w:val="19"/>
                <w:szCs w:val="19"/>
              </w:rPr>
              <w:t>7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 w:rsidRPr="006D6E41">
              <w:rPr>
                <w:color w:val="000000"/>
                <w:sz w:val="19"/>
                <w:szCs w:val="19"/>
              </w:rPr>
              <w:t>220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 w:rsidRPr="006D6E41">
              <w:rPr>
                <w:color w:val="000000"/>
                <w:sz w:val="19"/>
                <w:szCs w:val="19"/>
              </w:rPr>
              <w:t>322,15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Pr="006D6E41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 w:rsidRPr="006D6E41">
              <w:rPr>
                <w:color w:val="000000"/>
                <w:sz w:val="19"/>
                <w:szCs w:val="19"/>
              </w:rPr>
              <w:t>7</w:t>
            </w:r>
            <w:r w:rsidR="00CA5B37">
              <w:rPr>
                <w:color w:val="000000"/>
                <w:sz w:val="19"/>
                <w:szCs w:val="19"/>
              </w:rPr>
              <w:t> </w:t>
            </w:r>
            <w:r w:rsidRPr="006D6E41">
              <w:rPr>
                <w:color w:val="000000"/>
                <w:sz w:val="19"/>
                <w:szCs w:val="19"/>
              </w:rPr>
              <w:t>220</w:t>
            </w:r>
            <w:r w:rsidR="00CA5B37">
              <w:rPr>
                <w:color w:val="000000"/>
                <w:sz w:val="19"/>
                <w:szCs w:val="19"/>
              </w:rPr>
              <w:t xml:space="preserve"> </w:t>
            </w:r>
            <w:r w:rsidRPr="006D6E41">
              <w:rPr>
                <w:color w:val="000000"/>
                <w:sz w:val="19"/>
                <w:szCs w:val="19"/>
              </w:rPr>
              <w:t>322,15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Pr="006D6E41" w:rsidRDefault="00087A2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22 250 820,28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CA5B3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CA5B37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0B69" w:rsidRDefault="00CA5B37" w:rsidP="00280B8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19"/>
                <w:szCs w:val="19"/>
              </w:rPr>
            </w:pPr>
          </w:p>
        </w:tc>
      </w:tr>
      <w:tr w:rsidR="00290B69" w:rsidTr="003F767D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  <w:r>
              <w:rPr>
                <w:sz w:val="20"/>
                <w:szCs w:val="16"/>
              </w:rPr>
              <w:t>Оплата труда и начисления на оплату труда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E71D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</w:t>
            </w:r>
            <w:r w:rsidR="004000BC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635,87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7D77AF" w:rsidP="007D77A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B69" w:rsidRDefault="007D77AF" w:rsidP="007D77A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631 635,87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финансовое обеспечение оплаты труда 2 специалистов опеки и попечительства</w:t>
            </w:r>
          </w:p>
        </w:tc>
      </w:tr>
      <w:tr w:rsidR="00290B69" w:rsidTr="003F767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485 127,39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0B69" w:rsidRDefault="007D77AF" w:rsidP="007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0B69" w:rsidRDefault="007D77AF" w:rsidP="007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485 127,39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sz w:val="20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146 508,48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7D77AF" w:rsidP="007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7D77AF" w:rsidP="007D7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146 508,48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0250080536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0B69" w:rsidRDefault="00290B69" w:rsidP="00280B8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087A27" w:rsidP="00BD0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087A27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венка на 9 мая</w:t>
            </w:r>
          </w:p>
        </w:tc>
      </w:tr>
      <w:tr w:rsidR="00290B69" w:rsidTr="003F767D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B69" w:rsidRDefault="00290B69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1.6.  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</w:t>
            </w:r>
            <w:r>
              <w:rPr>
                <w:sz w:val="20"/>
                <w:szCs w:val="16"/>
              </w:rPr>
              <w:lastRenderedPageBreak/>
              <w:t xml:space="preserve">минимальной заработной платы (минимального </w:t>
            </w:r>
            <w:proofErr w:type="gramStart"/>
            <w:r>
              <w:rPr>
                <w:sz w:val="20"/>
                <w:szCs w:val="16"/>
              </w:rPr>
              <w:t>размера оплаты труда</w:t>
            </w:r>
            <w:proofErr w:type="gramEnd"/>
            <w:r>
              <w:rPr>
                <w:sz w:val="20"/>
                <w:szCs w:val="16"/>
              </w:rPr>
              <w:t>) на 2020 год</w:t>
            </w: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0240010490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137 923,82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137 923,82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Обеспечение уровня заработной платы не ниже уровня МРОТ</w:t>
            </w:r>
          </w:p>
        </w:tc>
      </w:tr>
      <w:tr w:rsidR="00290B69" w:rsidTr="003F767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105 932,25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105 932,25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290B69" w:rsidTr="003F767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31 991,57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0B69" w:rsidRDefault="00290B69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4338C3" w:rsidTr="003F767D">
        <w:trPr>
          <w:trHeight w:val="8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38C3" w:rsidRDefault="004338C3" w:rsidP="00280B8B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1.7.  Выплата премии в связи с празднованием Дня металлурга в 2020 году работникам муниципальных учреждений Северо-Енисейского </w:t>
            </w:r>
            <w:proofErr w:type="spellStart"/>
            <w:r>
              <w:rPr>
                <w:color w:val="000000"/>
                <w:sz w:val="20"/>
                <w:szCs w:val="20"/>
              </w:rPr>
              <w:t>района</w:t>
            </w:r>
            <w:proofErr w:type="gramStart"/>
            <w:r>
              <w:rPr>
                <w:color w:val="000000"/>
                <w:sz w:val="20"/>
                <w:szCs w:val="20"/>
              </w:rPr>
              <w:t>,ф</w:t>
            </w:r>
            <w:proofErr w:type="gramEnd"/>
            <w:r>
              <w:rPr>
                <w:color w:val="000000"/>
                <w:sz w:val="20"/>
                <w:szCs w:val="20"/>
              </w:rPr>
              <w:t>инансовое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района</w:t>
            </w:r>
          </w:p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  <w:r w:rsidR="004000B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017,60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260017,60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</w:tr>
      <w:tr w:rsidR="004338C3" w:rsidTr="003F767D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201055,50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8C3" w:rsidRDefault="004338C3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4338C3" w:rsidTr="003F767D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C3" w:rsidRDefault="007D77AF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C3" w:rsidRDefault="007D77AF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8C3" w:rsidRDefault="004338C3" w:rsidP="0028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8C3" w:rsidRDefault="004338C3" w:rsidP="00280B8B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F767D" w:rsidRDefault="003F767D" w:rsidP="003F767D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1.8.  Выплата премии в связи с празднованием Дня металлурга в 2020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бюджета Северо-Енисейского района, а так же межбюджетных трансфертов, поступающих в бюджет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0250189980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7D77AF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7D77AF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164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716091,22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932350,75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216259,53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216259,53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1.9.</w:t>
            </w:r>
            <w:r w:rsidRPr="004338C3">
              <w:rPr>
                <w:sz w:val="20"/>
                <w:szCs w:val="28"/>
              </w:rPr>
              <w:t>Субсидии бюджетам муниципальных образований Красноярского края на частичное финансирование (возмещение) расходов на повышение с 1 октября 2020 года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0250010350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152 664,51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152 664,51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12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117 253,85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117 253,85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12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35 410,66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35 410,66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  <w:r w:rsidRPr="004338C3">
              <w:rPr>
                <w:sz w:val="20"/>
                <w:szCs w:val="28"/>
              </w:rPr>
              <w:t>Субсидии бюджетам муниципальных образований Красноярского края на частичное финансирование (возмещение) расходов на повышение с 1 октября 2020 года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025001035А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13 982,49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13 982,49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138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10 739,24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10 739,24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3 243,25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F767D" w:rsidTr="003F767D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BD07C2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58 506 266,35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3F767D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56 662 247,16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67D" w:rsidRDefault="00BD07C2" w:rsidP="003F76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171 830 760,67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767D" w:rsidRDefault="003F767D" w:rsidP="003F767D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54E3" w:rsidRDefault="006054E3" w:rsidP="00D755B8">
      <w:pPr>
        <w:rPr>
          <w:rFonts w:eastAsia="Calibri"/>
          <w:sz w:val="28"/>
          <w:szCs w:val="28"/>
          <w:lang w:eastAsia="en-US"/>
        </w:rPr>
      </w:pPr>
    </w:p>
    <w:sectPr w:rsidR="006054E3" w:rsidSect="005934CB">
      <w:pgSz w:w="16838" w:h="11905" w:orient="landscape"/>
      <w:pgMar w:top="567" w:right="395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601" w:rsidRPr="00011C09" w:rsidRDefault="00BC3601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BC3601" w:rsidRPr="00011C09" w:rsidRDefault="00BC3601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601" w:rsidRPr="00011C09" w:rsidRDefault="00BC3601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BC3601" w:rsidRPr="00011C09" w:rsidRDefault="00BC3601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19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1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4"/>
  </w:num>
  <w:num w:numId="5">
    <w:abstractNumId w:val="21"/>
  </w:num>
  <w:num w:numId="6">
    <w:abstractNumId w:val="25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1"/>
  </w:num>
  <w:num w:numId="12">
    <w:abstractNumId w:val="35"/>
  </w:num>
  <w:num w:numId="13">
    <w:abstractNumId w:val="26"/>
  </w:num>
  <w:num w:numId="14">
    <w:abstractNumId w:val="6"/>
  </w:num>
  <w:num w:numId="15">
    <w:abstractNumId w:val="20"/>
  </w:num>
  <w:num w:numId="16">
    <w:abstractNumId w:val="34"/>
  </w:num>
  <w:num w:numId="17">
    <w:abstractNumId w:val="33"/>
  </w:num>
  <w:num w:numId="18">
    <w:abstractNumId w:val="15"/>
  </w:num>
  <w:num w:numId="19">
    <w:abstractNumId w:val="32"/>
  </w:num>
  <w:num w:numId="20">
    <w:abstractNumId w:val="13"/>
  </w:num>
  <w:num w:numId="21">
    <w:abstractNumId w:val="12"/>
  </w:num>
  <w:num w:numId="22">
    <w:abstractNumId w:val="17"/>
  </w:num>
  <w:num w:numId="23">
    <w:abstractNumId w:val="28"/>
  </w:num>
  <w:num w:numId="24">
    <w:abstractNumId w:val="14"/>
  </w:num>
  <w:num w:numId="25">
    <w:abstractNumId w:val="29"/>
  </w:num>
  <w:num w:numId="26">
    <w:abstractNumId w:val="23"/>
  </w:num>
  <w:num w:numId="27">
    <w:abstractNumId w:val="9"/>
  </w:num>
  <w:num w:numId="28">
    <w:abstractNumId w:val="1"/>
  </w:num>
  <w:num w:numId="29">
    <w:abstractNumId w:val="30"/>
  </w:num>
  <w:num w:numId="30">
    <w:abstractNumId w:val="4"/>
  </w:num>
  <w:num w:numId="31">
    <w:abstractNumId w:val="5"/>
  </w:num>
  <w:num w:numId="32">
    <w:abstractNumId w:val="27"/>
  </w:num>
  <w:num w:numId="33">
    <w:abstractNumId w:val="2"/>
  </w:num>
  <w:num w:numId="34">
    <w:abstractNumId w:val="16"/>
  </w:num>
  <w:num w:numId="35">
    <w:abstractNumId w:val="22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34"/>
    <w:rsid w:val="00001066"/>
    <w:rsid w:val="00001217"/>
    <w:rsid w:val="000013BB"/>
    <w:rsid w:val="00001B71"/>
    <w:rsid w:val="00003AE7"/>
    <w:rsid w:val="00004259"/>
    <w:rsid w:val="00004407"/>
    <w:rsid w:val="00004A35"/>
    <w:rsid w:val="00004DEE"/>
    <w:rsid w:val="00005735"/>
    <w:rsid w:val="0000614F"/>
    <w:rsid w:val="0000658B"/>
    <w:rsid w:val="00006EE7"/>
    <w:rsid w:val="00006F82"/>
    <w:rsid w:val="000110CD"/>
    <w:rsid w:val="000116B0"/>
    <w:rsid w:val="00011C09"/>
    <w:rsid w:val="000166EB"/>
    <w:rsid w:val="00016AA7"/>
    <w:rsid w:val="0002031E"/>
    <w:rsid w:val="00020763"/>
    <w:rsid w:val="00020A94"/>
    <w:rsid w:val="00020D22"/>
    <w:rsid w:val="0002185E"/>
    <w:rsid w:val="0002293C"/>
    <w:rsid w:val="000229CF"/>
    <w:rsid w:val="00022AEF"/>
    <w:rsid w:val="00023197"/>
    <w:rsid w:val="00023B6B"/>
    <w:rsid w:val="00024B5D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5FB7"/>
    <w:rsid w:val="00037258"/>
    <w:rsid w:val="000375B3"/>
    <w:rsid w:val="00037DB5"/>
    <w:rsid w:val="000403C7"/>
    <w:rsid w:val="000407B0"/>
    <w:rsid w:val="00040C88"/>
    <w:rsid w:val="00041359"/>
    <w:rsid w:val="00041D29"/>
    <w:rsid w:val="00042D35"/>
    <w:rsid w:val="00042EFD"/>
    <w:rsid w:val="00043AD2"/>
    <w:rsid w:val="00043DD2"/>
    <w:rsid w:val="0004400D"/>
    <w:rsid w:val="00044586"/>
    <w:rsid w:val="00044808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514"/>
    <w:rsid w:val="0005376D"/>
    <w:rsid w:val="000538E2"/>
    <w:rsid w:val="00053BC8"/>
    <w:rsid w:val="0005425C"/>
    <w:rsid w:val="00054D17"/>
    <w:rsid w:val="000561FE"/>
    <w:rsid w:val="00057BA5"/>
    <w:rsid w:val="000608AF"/>
    <w:rsid w:val="0006143B"/>
    <w:rsid w:val="00061773"/>
    <w:rsid w:val="00061D7F"/>
    <w:rsid w:val="000626FE"/>
    <w:rsid w:val="00062769"/>
    <w:rsid w:val="0006287D"/>
    <w:rsid w:val="00062C76"/>
    <w:rsid w:val="00063690"/>
    <w:rsid w:val="000638C4"/>
    <w:rsid w:val="00063A0C"/>
    <w:rsid w:val="000641D5"/>
    <w:rsid w:val="00064F97"/>
    <w:rsid w:val="00065558"/>
    <w:rsid w:val="0006631E"/>
    <w:rsid w:val="00067FD0"/>
    <w:rsid w:val="00070CCC"/>
    <w:rsid w:val="0007164B"/>
    <w:rsid w:val="00072632"/>
    <w:rsid w:val="00073EC4"/>
    <w:rsid w:val="00074448"/>
    <w:rsid w:val="0007494F"/>
    <w:rsid w:val="00074D77"/>
    <w:rsid w:val="0007564C"/>
    <w:rsid w:val="00075684"/>
    <w:rsid w:val="00075945"/>
    <w:rsid w:val="00075E06"/>
    <w:rsid w:val="00075E9B"/>
    <w:rsid w:val="000763DA"/>
    <w:rsid w:val="000768A2"/>
    <w:rsid w:val="00076D73"/>
    <w:rsid w:val="00076DD1"/>
    <w:rsid w:val="00077191"/>
    <w:rsid w:val="0007734B"/>
    <w:rsid w:val="000774C2"/>
    <w:rsid w:val="00077B67"/>
    <w:rsid w:val="00080DF6"/>
    <w:rsid w:val="000814CB"/>
    <w:rsid w:val="00081A46"/>
    <w:rsid w:val="000821C4"/>
    <w:rsid w:val="00082D3A"/>
    <w:rsid w:val="00084933"/>
    <w:rsid w:val="0008524A"/>
    <w:rsid w:val="00085C2E"/>
    <w:rsid w:val="00086BE0"/>
    <w:rsid w:val="00086C18"/>
    <w:rsid w:val="000870EB"/>
    <w:rsid w:val="00087A27"/>
    <w:rsid w:val="00090090"/>
    <w:rsid w:val="00090257"/>
    <w:rsid w:val="00090A98"/>
    <w:rsid w:val="0009272E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0C32"/>
    <w:rsid w:val="000A10AC"/>
    <w:rsid w:val="000A10B1"/>
    <w:rsid w:val="000A2107"/>
    <w:rsid w:val="000A267F"/>
    <w:rsid w:val="000A35D6"/>
    <w:rsid w:val="000A55A5"/>
    <w:rsid w:val="000A5866"/>
    <w:rsid w:val="000A77A7"/>
    <w:rsid w:val="000B07B9"/>
    <w:rsid w:val="000B1997"/>
    <w:rsid w:val="000B253B"/>
    <w:rsid w:val="000B2680"/>
    <w:rsid w:val="000B4E5C"/>
    <w:rsid w:val="000B53A5"/>
    <w:rsid w:val="000B5CE3"/>
    <w:rsid w:val="000B5D94"/>
    <w:rsid w:val="000B61B1"/>
    <w:rsid w:val="000B7034"/>
    <w:rsid w:val="000C0B21"/>
    <w:rsid w:val="000C2A42"/>
    <w:rsid w:val="000C34CE"/>
    <w:rsid w:val="000C3B50"/>
    <w:rsid w:val="000C3DC8"/>
    <w:rsid w:val="000C41CC"/>
    <w:rsid w:val="000C4288"/>
    <w:rsid w:val="000C5A25"/>
    <w:rsid w:val="000C5B2E"/>
    <w:rsid w:val="000C60B4"/>
    <w:rsid w:val="000C61D3"/>
    <w:rsid w:val="000C664C"/>
    <w:rsid w:val="000C7117"/>
    <w:rsid w:val="000C7D03"/>
    <w:rsid w:val="000D18AB"/>
    <w:rsid w:val="000D18E6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239"/>
    <w:rsid w:val="000E17D8"/>
    <w:rsid w:val="000E253C"/>
    <w:rsid w:val="000E2718"/>
    <w:rsid w:val="000E2B1A"/>
    <w:rsid w:val="000E3547"/>
    <w:rsid w:val="000E3E7E"/>
    <w:rsid w:val="000E3F0D"/>
    <w:rsid w:val="000E446B"/>
    <w:rsid w:val="000E4C89"/>
    <w:rsid w:val="000E4F53"/>
    <w:rsid w:val="000E50D6"/>
    <w:rsid w:val="000E57A2"/>
    <w:rsid w:val="000E5CC1"/>
    <w:rsid w:val="000E6323"/>
    <w:rsid w:val="000E65C1"/>
    <w:rsid w:val="000F13B9"/>
    <w:rsid w:val="000F18F7"/>
    <w:rsid w:val="000F2C3E"/>
    <w:rsid w:val="000F2FDA"/>
    <w:rsid w:val="000F4CB7"/>
    <w:rsid w:val="000F5BF2"/>
    <w:rsid w:val="000F5C9C"/>
    <w:rsid w:val="000F5D8D"/>
    <w:rsid w:val="000F61F4"/>
    <w:rsid w:val="000F6673"/>
    <w:rsid w:val="000F7495"/>
    <w:rsid w:val="000F7BC1"/>
    <w:rsid w:val="000F7E3D"/>
    <w:rsid w:val="001014CA"/>
    <w:rsid w:val="00102923"/>
    <w:rsid w:val="00102BCE"/>
    <w:rsid w:val="00103047"/>
    <w:rsid w:val="0010453D"/>
    <w:rsid w:val="00104655"/>
    <w:rsid w:val="00104D87"/>
    <w:rsid w:val="00105050"/>
    <w:rsid w:val="00106731"/>
    <w:rsid w:val="0010697D"/>
    <w:rsid w:val="00106ACD"/>
    <w:rsid w:val="00106C94"/>
    <w:rsid w:val="00107EE8"/>
    <w:rsid w:val="00110B71"/>
    <w:rsid w:val="00110F2C"/>
    <w:rsid w:val="001113CF"/>
    <w:rsid w:val="001126EB"/>
    <w:rsid w:val="0011312C"/>
    <w:rsid w:val="001132FD"/>
    <w:rsid w:val="00114527"/>
    <w:rsid w:val="00114609"/>
    <w:rsid w:val="00114C2E"/>
    <w:rsid w:val="00115348"/>
    <w:rsid w:val="0011535A"/>
    <w:rsid w:val="00116595"/>
    <w:rsid w:val="001166A1"/>
    <w:rsid w:val="00116DC6"/>
    <w:rsid w:val="00117452"/>
    <w:rsid w:val="001177D1"/>
    <w:rsid w:val="001201E4"/>
    <w:rsid w:val="00121C82"/>
    <w:rsid w:val="001233C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6D10"/>
    <w:rsid w:val="00127715"/>
    <w:rsid w:val="0013001B"/>
    <w:rsid w:val="001301FC"/>
    <w:rsid w:val="00130616"/>
    <w:rsid w:val="00131413"/>
    <w:rsid w:val="001317E4"/>
    <w:rsid w:val="00131A47"/>
    <w:rsid w:val="00132649"/>
    <w:rsid w:val="0013292A"/>
    <w:rsid w:val="00133091"/>
    <w:rsid w:val="001334B4"/>
    <w:rsid w:val="0013394A"/>
    <w:rsid w:val="00134D1D"/>
    <w:rsid w:val="00135041"/>
    <w:rsid w:val="00135FCC"/>
    <w:rsid w:val="00136C94"/>
    <w:rsid w:val="00136CA9"/>
    <w:rsid w:val="00136CC2"/>
    <w:rsid w:val="00136FA2"/>
    <w:rsid w:val="00137AFB"/>
    <w:rsid w:val="0014016B"/>
    <w:rsid w:val="00140A59"/>
    <w:rsid w:val="00140B1C"/>
    <w:rsid w:val="00142461"/>
    <w:rsid w:val="00142E14"/>
    <w:rsid w:val="0014425B"/>
    <w:rsid w:val="00146257"/>
    <w:rsid w:val="001467A6"/>
    <w:rsid w:val="001500E3"/>
    <w:rsid w:val="0015052D"/>
    <w:rsid w:val="00150F59"/>
    <w:rsid w:val="00151B41"/>
    <w:rsid w:val="00151BE7"/>
    <w:rsid w:val="00151CDA"/>
    <w:rsid w:val="00152E8A"/>
    <w:rsid w:val="00153347"/>
    <w:rsid w:val="00153824"/>
    <w:rsid w:val="00153874"/>
    <w:rsid w:val="0015499F"/>
    <w:rsid w:val="001549D6"/>
    <w:rsid w:val="001549F7"/>
    <w:rsid w:val="001553C5"/>
    <w:rsid w:val="0015542E"/>
    <w:rsid w:val="00155E99"/>
    <w:rsid w:val="001579B0"/>
    <w:rsid w:val="001620F4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2F11"/>
    <w:rsid w:val="0017387A"/>
    <w:rsid w:val="001738AB"/>
    <w:rsid w:val="00173E39"/>
    <w:rsid w:val="00176583"/>
    <w:rsid w:val="001769B8"/>
    <w:rsid w:val="00177159"/>
    <w:rsid w:val="00177852"/>
    <w:rsid w:val="00177A4B"/>
    <w:rsid w:val="00177E99"/>
    <w:rsid w:val="001805F0"/>
    <w:rsid w:val="00181C9A"/>
    <w:rsid w:val="00181E19"/>
    <w:rsid w:val="00181E9B"/>
    <w:rsid w:val="00183779"/>
    <w:rsid w:val="00183A1D"/>
    <w:rsid w:val="001854C2"/>
    <w:rsid w:val="00186385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3932"/>
    <w:rsid w:val="001946EB"/>
    <w:rsid w:val="00195130"/>
    <w:rsid w:val="001952B7"/>
    <w:rsid w:val="00195422"/>
    <w:rsid w:val="00196B2F"/>
    <w:rsid w:val="00197363"/>
    <w:rsid w:val="001A0EC1"/>
    <w:rsid w:val="001A0FE8"/>
    <w:rsid w:val="001A1389"/>
    <w:rsid w:val="001A185F"/>
    <w:rsid w:val="001A225D"/>
    <w:rsid w:val="001A435E"/>
    <w:rsid w:val="001A4F90"/>
    <w:rsid w:val="001A5C86"/>
    <w:rsid w:val="001A6AF7"/>
    <w:rsid w:val="001A6D40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4BA8"/>
    <w:rsid w:val="001B5189"/>
    <w:rsid w:val="001B5E59"/>
    <w:rsid w:val="001B6209"/>
    <w:rsid w:val="001B62FD"/>
    <w:rsid w:val="001B6657"/>
    <w:rsid w:val="001B7004"/>
    <w:rsid w:val="001B7818"/>
    <w:rsid w:val="001B7E8A"/>
    <w:rsid w:val="001C07C0"/>
    <w:rsid w:val="001C2B3D"/>
    <w:rsid w:val="001C2B9A"/>
    <w:rsid w:val="001C2E66"/>
    <w:rsid w:val="001C358C"/>
    <w:rsid w:val="001C3C8E"/>
    <w:rsid w:val="001C3CC3"/>
    <w:rsid w:val="001C3DBF"/>
    <w:rsid w:val="001C40A9"/>
    <w:rsid w:val="001C46E1"/>
    <w:rsid w:val="001C4F69"/>
    <w:rsid w:val="001C5208"/>
    <w:rsid w:val="001C535F"/>
    <w:rsid w:val="001C5C45"/>
    <w:rsid w:val="001C6781"/>
    <w:rsid w:val="001C6D79"/>
    <w:rsid w:val="001C7FFE"/>
    <w:rsid w:val="001D06B5"/>
    <w:rsid w:val="001D16F1"/>
    <w:rsid w:val="001D26A3"/>
    <w:rsid w:val="001D2F04"/>
    <w:rsid w:val="001D3626"/>
    <w:rsid w:val="001D61D6"/>
    <w:rsid w:val="001D6BCB"/>
    <w:rsid w:val="001D6C2A"/>
    <w:rsid w:val="001E0132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E7BE3"/>
    <w:rsid w:val="001F0086"/>
    <w:rsid w:val="001F0EB6"/>
    <w:rsid w:val="001F2122"/>
    <w:rsid w:val="001F2C4A"/>
    <w:rsid w:val="001F3B77"/>
    <w:rsid w:val="001F5026"/>
    <w:rsid w:val="001F517C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382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527"/>
    <w:rsid w:val="00212600"/>
    <w:rsid w:val="0021289F"/>
    <w:rsid w:val="00213D6D"/>
    <w:rsid w:val="002140D2"/>
    <w:rsid w:val="00214F67"/>
    <w:rsid w:val="002156B7"/>
    <w:rsid w:val="0021678C"/>
    <w:rsid w:val="00216B8F"/>
    <w:rsid w:val="00221062"/>
    <w:rsid w:val="0022197D"/>
    <w:rsid w:val="00221F4D"/>
    <w:rsid w:val="002227A6"/>
    <w:rsid w:val="00222F86"/>
    <w:rsid w:val="00223575"/>
    <w:rsid w:val="00224813"/>
    <w:rsid w:val="00225234"/>
    <w:rsid w:val="002304E5"/>
    <w:rsid w:val="00231C9E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066"/>
    <w:rsid w:val="00243111"/>
    <w:rsid w:val="00243A03"/>
    <w:rsid w:val="00243DE2"/>
    <w:rsid w:val="002450AA"/>
    <w:rsid w:val="0024560F"/>
    <w:rsid w:val="002457E4"/>
    <w:rsid w:val="00245E05"/>
    <w:rsid w:val="00246790"/>
    <w:rsid w:val="00247B8C"/>
    <w:rsid w:val="00247C36"/>
    <w:rsid w:val="00251009"/>
    <w:rsid w:val="00251B51"/>
    <w:rsid w:val="00253C0F"/>
    <w:rsid w:val="002540C9"/>
    <w:rsid w:val="00256F37"/>
    <w:rsid w:val="00257B33"/>
    <w:rsid w:val="0026001A"/>
    <w:rsid w:val="0026098A"/>
    <w:rsid w:val="00260ECF"/>
    <w:rsid w:val="0026114A"/>
    <w:rsid w:val="0026167B"/>
    <w:rsid w:val="0026318C"/>
    <w:rsid w:val="002639E3"/>
    <w:rsid w:val="00264F98"/>
    <w:rsid w:val="0026505A"/>
    <w:rsid w:val="00265847"/>
    <w:rsid w:val="00265A09"/>
    <w:rsid w:val="00266B74"/>
    <w:rsid w:val="00267071"/>
    <w:rsid w:val="00267DED"/>
    <w:rsid w:val="00267EA4"/>
    <w:rsid w:val="002709CB"/>
    <w:rsid w:val="00270CB9"/>
    <w:rsid w:val="00271CEE"/>
    <w:rsid w:val="00272E52"/>
    <w:rsid w:val="00273C56"/>
    <w:rsid w:val="00273EDC"/>
    <w:rsid w:val="00274693"/>
    <w:rsid w:val="002746D2"/>
    <w:rsid w:val="002751D9"/>
    <w:rsid w:val="0027598F"/>
    <w:rsid w:val="0027725D"/>
    <w:rsid w:val="002776F2"/>
    <w:rsid w:val="00277D5F"/>
    <w:rsid w:val="00280B8B"/>
    <w:rsid w:val="002810EE"/>
    <w:rsid w:val="00283E82"/>
    <w:rsid w:val="00286371"/>
    <w:rsid w:val="002873FD"/>
    <w:rsid w:val="00290B69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1BB"/>
    <w:rsid w:val="0029537B"/>
    <w:rsid w:val="002966B0"/>
    <w:rsid w:val="002966E1"/>
    <w:rsid w:val="002969A0"/>
    <w:rsid w:val="002971D9"/>
    <w:rsid w:val="002A04FC"/>
    <w:rsid w:val="002A0EA6"/>
    <w:rsid w:val="002A1038"/>
    <w:rsid w:val="002A141E"/>
    <w:rsid w:val="002A1629"/>
    <w:rsid w:val="002A23AC"/>
    <w:rsid w:val="002A2C5D"/>
    <w:rsid w:val="002A2EB9"/>
    <w:rsid w:val="002A3AE6"/>
    <w:rsid w:val="002A436A"/>
    <w:rsid w:val="002A48F2"/>
    <w:rsid w:val="002A4E49"/>
    <w:rsid w:val="002A51B3"/>
    <w:rsid w:val="002A5236"/>
    <w:rsid w:val="002A58F8"/>
    <w:rsid w:val="002A6B26"/>
    <w:rsid w:val="002A6DC6"/>
    <w:rsid w:val="002A7253"/>
    <w:rsid w:val="002A741C"/>
    <w:rsid w:val="002B0639"/>
    <w:rsid w:val="002B0D89"/>
    <w:rsid w:val="002B1968"/>
    <w:rsid w:val="002B1E0D"/>
    <w:rsid w:val="002B322F"/>
    <w:rsid w:val="002B49AF"/>
    <w:rsid w:val="002B5E4E"/>
    <w:rsid w:val="002B62A3"/>
    <w:rsid w:val="002B6AF2"/>
    <w:rsid w:val="002B7313"/>
    <w:rsid w:val="002B7883"/>
    <w:rsid w:val="002C02BA"/>
    <w:rsid w:val="002C038D"/>
    <w:rsid w:val="002C07AD"/>
    <w:rsid w:val="002C0D7D"/>
    <w:rsid w:val="002C1BA2"/>
    <w:rsid w:val="002C395A"/>
    <w:rsid w:val="002C410C"/>
    <w:rsid w:val="002C55B6"/>
    <w:rsid w:val="002C5BCE"/>
    <w:rsid w:val="002C5DD4"/>
    <w:rsid w:val="002C63A3"/>
    <w:rsid w:val="002C6A5A"/>
    <w:rsid w:val="002D05FB"/>
    <w:rsid w:val="002D12E6"/>
    <w:rsid w:val="002D16EF"/>
    <w:rsid w:val="002D1B80"/>
    <w:rsid w:val="002D1BC8"/>
    <w:rsid w:val="002D1D67"/>
    <w:rsid w:val="002D1EF3"/>
    <w:rsid w:val="002D21CF"/>
    <w:rsid w:val="002D2F06"/>
    <w:rsid w:val="002D3028"/>
    <w:rsid w:val="002D35A3"/>
    <w:rsid w:val="002D3CA4"/>
    <w:rsid w:val="002D46E1"/>
    <w:rsid w:val="002D4CCF"/>
    <w:rsid w:val="002D5E37"/>
    <w:rsid w:val="002D5EF8"/>
    <w:rsid w:val="002D713D"/>
    <w:rsid w:val="002D7C54"/>
    <w:rsid w:val="002E0E7A"/>
    <w:rsid w:val="002E114C"/>
    <w:rsid w:val="002E208D"/>
    <w:rsid w:val="002E2A1D"/>
    <w:rsid w:val="002E3302"/>
    <w:rsid w:val="002E337F"/>
    <w:rsid w:val="002E40D1"/>
    <w:rsid w:val="002E4B40"/>
    <w:rsid w:val="002E52EE"/>
    <w:rsid w:val="002E64C2"/>
    <w:rsid w:val="002E6666"/>
    <w:rsid w:val="002E6921"/>
    <w:rsid w:val="002E71CC"/>
    <w:rsid w:val="002E78FA"/>
    <w:rsid w:val="002F04FB"/>
    <w:rsid w:val="002F09B0"/>
    <w:rsid w:val="002F1248"/>
    <w:rsid w:val="002F1836"/>
    <w:rsid w:val="002F1BB0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6C86"/>
    <w:rsid w:val="002F6F9F"/>
    <w:rsid w:val="002F707E"/>
    <w:rsid w:val="002F7092"/>
    <w:rsid w:val="002F7216"/>
    <w:rsid w:val="00300838"/>
    <w:rsid w:val="00301683"/>
    <w:rsid w:val="00301A57"/>
    <w:rsid w:val="00302D30"/>
    <w:rsid w:val="00303158"/>
    <w:rsid w:val="003035CC"/>
    <w:rsid w:val="003041B8"/>
    <w:rsid w:val="003043F2"/>
    <w:rsid w:val="00304B6C"/>
    <w:rsid w:val="00304C7F"/>
    <w:rsid w:val="00305157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0DD9"/>
    <w:rsid w:val="0033249F"/>
    <w:rsid w:val="00332DEB"/>
    <w:rsid w:val="0033322D"/>
    <w:rsid w:val="00333EB8"/>
    <w:rsid w:val="00335635"/>
    <w:rsid w:val="00337683"/>
    <w:rsid w:val="003408AB"/>
    <w:rsid w:val="003419C3"/>
    <w:rsid w:val="00342175"/>
    <w:rsid w:val="0034375F"/>
    <w:rsid w:val="00344BFF"/>
    <w:rsid w:val="00344C9C"/>
    <w:rsid w:val="00344D26"/>
    <w:rsid w:val="0034503C"/>
    <w:rsid w:val="0034511F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6ED0"/>
    <w:rsid w:val="003573EE"/>
    <w:rsid w:val="00357BF9"/>
    <w:rsid w:val="00357F46"/>
    <w:rsid w:val="00360CFA"/>
    <w:rsid w:val="0036192B"/>
    <w:rsid w:val="00361D42"/>
    <w:rsid w:val="00363278"/>
    <w:rsid w:val="00363352"/>
    <w:rsid w:val="00364877"/>
    <w:rsid w:val="003652F6"/>
    <w:rsid w:val="003655AB"/>
    <w:rsid w:val="003659B1"/>
    <w:rsid w:val="003662DC"/>
    <w:rsid w:val="003670F4"/>
    <w:rsid w:val="0036788A"/>
    <w:rsid w:val="00370ADA"/>
    <w:rsid w:val="00370F5D"/>
    <w:rsid w:val="00371CF7"/>
    <w:rsid w:val="00371DDD"/>
    <w:rsid w:val="00372217"/>
    <w:rsid w:val="003732BE"/>
    <w:rsid w:val="0037339A"/>
    <w:rsid w:val="0037452B"/>
    <w:rsid w:val="00374A81"/>
    <w:rsid w:val="00375154"/>
    <w:rsid w:val="0037669A"/>
    <w:rsid w:val="00376AA5"/>
    <w:rsid w:val="00376B1F"/>
    <w:rsid w:val="003825F6"/>
    <w:rsid w:val="00382D0B"/>
    <w:rsid w:val="00383DAE"/>
    <w:rsid w:val="003857CF"/>
    <w:rsid w:val="00386439"/>
    <w:rsid w:val="003864E7"/>
    <w:rsid w:val="00386566"/>
    <w:rsid w:val="0038686C"/>
    <w:rsid w:val="00386C57"/>
    <w:rsid w:val="00391191"/>
    <w:rsid w:val="003924E6"/>
    <w:rsid w:val="00392549"/>
    <w:rsid w:val="00392C3C"/>
    <w:rsid w:val="003932A9"/>
    <w:rsid w:val="00393E84"/>
    <w:rsid w:val="00393F3A"/>
    <w:rsid w:val="00394CF4"/>
    <w:rsid w:val="00394DBD"/>
    <w:rsid w:val="0039518A"/>
    <w:rsid w:val="00395B24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839"/>
    <w:rsid w:val="003A6B04"/>
    <w:rsid w:val="003B0065"/>
    <w:rsid w:val="003B04D3"/>
    <w:rsid w:val="003B0D61"/>
    <w:rsid w:val="003B18AF"/>
    <w:rsid w:val="003B1F08"/>
    <w:rsid w:val="003B23A8"/>
    <w:rsid w:val="003B2E2E"/>
    <w:rsid w:val="003B4211"/>
    <w:rsid w:val="003B4A41"/>
    <w:rsid w:val="003B4DEC"/>
    <w:rsid w:val="003B70A4"/>
    <w:rsid w:val="003B71AE"/>
    <w:rsid w:val="003B7222"/>
    <w:rsid w:val="003C0F41"/>
    <w:rsid w:val="003C12D6"/>
    <w:rsid w:val="003C183D"/>
    <w:rsid w:val="003C1ABB"/>
    <w:rsid w:val="003C2A34"/>
    <w:rsid w:val="003C2FCA"/>
    <w:rsid w:val="003C317A"/>
    <w:rsid w:val="003C5C43"/>
    <w:rsid w:val="003C61A3"/>
    <w:rsid w:val="003C7B8C"/>
    <w:rsid w:val="003D0402"/>
    <w:rsid w:val="003D1850"/>
    <w:rsid w:val="003D34EC"/>
    <w:rsid w:val="003D4014"/>
    <w:rsid w:val="003D58E5"/>
    <w:rsid w:val="003D6030"/>
    <w:rsid w:val="003D6ED0"/>
    <w:rsid w:val="003D7448"/>
    <w:rsid w:val="003D75DE"/>
    <w:rsid w:val="003E0EA4"/>
    <w:rsid w:val="003E1064"/>
    <w:rsid w:val="003E1EB8"/>
    <w:rsid w:val="003E2538"/>
    <w:rsid w:val="003E2707"/>
    <w:rsid w:val="003E2738"/>
    <w:rsid w:val="003E39DE"/>
    <w:rsid w:val="003E4E83"/>
    <w:rsid w:val="003E539E"/>
    <w:rsid w:val="003E61F3"/>
    <w:rsid w:val="003E72AA"/>
    <w:rsid w:val="003E75D9"/>
    <w:rsid w:val="003F0F72"/>
    <w:rsid w:val="003F0FFE"/>
    <w:rsid w:val="003F1C50"/>
    <w:rsid w:val="003F1C56"/>
    <w:rsid w:val="003F1C78"/>
    <w:rsid w:val="003F2902"/>
    <w:rsid w:val="003F36C5"/>
    <w:rsid w:val="003F3FB2"/>
    <w:rsid w:val="003F4AE8"/>
    <w:rsid w:val="003F57DA"/>
    <w:rsid w:val="003F60ED"/>
    <w:rsid w:val="003F66B4"/>
    <w:rsid w:val="003F6C50"/>
    <w:rsid w:val="003F6E67"/>
    <w:rsid w:val="003F767D"/>
    <w:rsid w:val="003F7A0F"/>
    <w:rsid w:val="004000BC"/>
    <w:rsid w:val="0040088B"/>
    <w:rsid w:val="0040185A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6ECA"/>
    <w:rsid w:val="00407A5F"/>
    <w:rsid w:val="00410480"/>
    <w:rsid w:val="004112F3"/>
    <w:rsid w:val="004122A0"/>
    <w:rsid w:val="00412808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54F"/>
    <w:rsid w:val="00421B16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8C3"/>
    <w:rsid w:val="00433C8F"/>
    <w:rsid w:val="004340AE"/>
    <w:rsid w:val="0043420B"/>
    <w:rsid w:val="00434DD2"/>
    <w:rsid w:val="00435567"/>
    <w:rsid w:val="004362A1"/>
    <w:rsid w:val="0043690C"/>
    <w:rsid w:val="00440C4C"/>
    <w:rsid w:val="00441016"/>
    <w:rsid w:val="00441AF3"/>
    <w:rsid w:val="00441EE7"/>
    <w:rsid w:val="0044240E"/>
    <w:rsid w:val="00442D61"/>
    <w:rsid w:val="00445353"/>
    <w:rsid w:val="00445889"/>
    <w:rsid w:val="004464F0"/>
    <w:rsid w:val="00447F0D"/>
    <w:rsid w:val="00450341"/>
    <w:rsid w:val="00451962"/>
    <w:rsid w:val="00451B58"/>
    <w:rsid w:val="00451BE6"/>
    <w:rsid w:val="0045226E"/>
    <w:rsid w:val="004522FD"/>
    <w:rsid w:val="0045232A"/>
    <w:rsid w:val="00452601"/>
    <w:rsid w:val="0045262F"/>
    <w:rsid w:val="0045339C"/>
    <w:rsid w:val="00453BEF"/>
    <w:rsid w:val="004546EB"/>
    <w:rsid w:val="00454DD2"/>
    <w:rsid w:val="00455F68"/>
    <w:rsid w:val="00456BA7"/>
    <w:rsid w:val="00460892"/>
    <w:rsid w:val="00460972"/>
    <w:rsid w:val="004609E1"/>
    <w:rsid w:val="00460B05"/>
    <w:rsid w:val="00460B35"/>
    <w:rsid w:val="00461605"/>
    <w:rsid w:val="00461BBB"/>
    <w:rsid w:val="0046279A"/>
    <w:rsid w:val="00462F15"/>
    <w:rsid w:val="0046328B"/>
    <w:rsid w:val="00463CEC"/>
    <w:rsid w:val="00463F62"/>
    <w:rsid w:val="00467432"/>
    <w:rsid w:val="004676C8"/>
    <w:rsid w:val="00467965"/>
    <w:rsid w:val="00471994"/>
    <w:rsid w:val="00471ADB"/>
    <w:rsid w:val="004732C5"/>
    <w:rsid w:val="0047352C"/>
    <w:rsid w:val="00474A5B"/>
    <w:rsid w:val="00474B75"/>
    <w:rsid w:val="00480981"/>
    <w:rsid w:val="00481237"/>
    <w:rsid w:val="004814D2"/>
    <w:rsid w:val="004816CF"/>
    <w:rsid w:val="00481983"/>
    <w:rsid w:val="00481B08"/>
    <w:rsid w:val="00481B2B"/>
    <w:rsid w:val="004835A2"/>
    <w:rsid w:val="004842F1"/>
    <w:rsid w:val="00484D1F"/>
    <w:rsid w:val="00484F3A"/>
    <w:rsid w:val="00485613"/>
    <w:rsid w:val="00486DB5"/>
    <w:rsid w:val="00487706"/>
    <w:rsid w:val="00487B67"/>
    <w:rsid w:val="0049074D"/>
    <w:rsid w:val="00491043"/>
    <w:rsid w:val="00491675"/>
    <w:rsid w:val="004923A9"/>
    <w:rsid w:val="004929FB"/>
    <w:rsid w:val="00492AD3"/>
    <w:rsid w:val="0049387B"/>
    <w:rsid w:val="00494509"/>
    <w:rsid w:val="004951C6"/>
    <w:rsid w:val="004954EF"/>
    <w:rsid w:val="00497114"/>
    <w:rsid w:val="004A046C"/>
    <w:rsid w:val="004A0B13"/>
    <w:rsid w:val="004A113A"/>
    <w:rsid w:val="004A2023"/>
    <w:rsid w:val="004A3787"/>
    <w:rsid w:val="004A51B8"/>
    <w:rsid w:val="004A6411"/>
    <w:rsid w:val="004A6462"/>
    <w:rsid w:val="004A7154"/>
    <w:rsid w:val="004A7E41"/>
    <w:rsid w:val="004B23DD"/>
    <w:rsid w:val="004B279E"/>
    <w:rsid w:val="004B2BD9"/>
    <w:rsid w:val="004B4077"/>
    <w:rsid w:val="004B5673"/>
    <w:rsid w:val="004B5892"/>
    <w:rsid w:val="004B64E9"/>
    <w:rsid w:val="004B658A"/>
    <w:rsid w:val="004B7371"/>
    <w:rsid w:val="004B74A5"/>
    <w:rsid w:val="004B7DAA"/>
    <w:rsid w:val="004C0FBE"/>
    <w:rsid w:val="004C198B"/>
    <w:rsid w:val="004C2D52"/>
    <w:rsid w:val="004C35D3"/>
    <w:rsid w:val="004C45AF"/>
    <w:rsid w:val="004C470D"/>
    <w:rsid w:val="004C4946"/>
    <w:rsid w:val="004C4A2C"/>
    <w:rsid w:val="004C5DE2"/>
    <w:rsid w:val="004C6FD1"/>
    <w:rsid w:val="004C7E4A"/>
    <w:rsid w:val="004D112D"/>
    <w:rsid w:val="004D25F1"/>
    <w:rsid w:val="004D34AA"/>
    <w:rsid w:val="004D4D25"/>
    <w:rsid w:val="004D4F69"/>
    <w:rsid w:val="004D5A09"/>
    <w:rsid w:val="004D5A24"/>
    <w:rsid w:val="004D6CD9"/>
    <w:rsid w:val="004D79D5"/>
    <w:rsid w:val="004D7C4A"/>
    <w:rsid w:val="004E01A5"/>
    <w:rsid w:val="004E0CD8"/>
    <w:rsid w:val="004E2200"/>
    <w:rsid w:val="004E2EDD"/>
    <w:rsid w:val="004E2F6A"/>
    <w:rsid w:val="004E33F0"/>
    <w:rsid w:val="004E3AA7"/>
    <w:rsid w:val="004E4C44"/>
    <w:rsid w:val="004E5153"/>
    <w:rsid w:val="004E592B"/>
    <w:rsid w:val="004E5ED9"/>
    <w:rsid w:val="004E5F2F"/>
    <w:rsid w:val="004E6C81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55A7"/>
    <w:rsid w:val="004F6415"/>
    <w:rsid w:val="004F688E"/>
    <w:rsid w:val="00500DF4"/>
    <w:rsid w:val="00502B20"/>
    <w:rsid w:val="00503352"/>
    <w:rsid w:val="005042EB"/>
    <w:rsid w:val="00504D37"/>
    <w:rsid w:val="00504E42"/>
    <w:rsid w:val="00505D3A"/>
    <w:rsid w:val="005067CA"/>
    <w:rsid w:val="00506D7D"/>
    <w:rsid w:val="005104C2"/>
    <w:rsid w:val="00511BBE"/>
    <w:rsid w:val="00511D62"/>
    <w:rsid w:val="00513A85"/>
    <w:rsid w:val="00513B24"/>
    <w:rsid w:val="00513BE4"/>
    <w:rsid w:val="00514661"/>
    <w:rsid w:val="005154F5"/>
    <w:rsid w:val="00516439"/>
    <w:rsid w:val="005172AF"/>
    <w:rsid w:val="00517A88"/>
    <w:rsid w:val="00517EB6"/>
    <w:rsid w:val="00521F91"/>
    <w:rsid w:val="00523240"/>
    <w:rsid w:val="005243F7"/>
    <w:rsid w:val="0052495A"/>
    <w:rsid w:val="005256B6"/>
    <w:rsid w:val="00525B0F"/>
    <w:rsid w:val="00525BAC"/>
    <w:rsid w:val="00526013"/>
    <w:rsid w:val="005261CD"/>
    <w:rsid w:val="00526B77"/>
    <w:rsid w:val="005274C1"/>
    <w:rsid w:val="005305D3"/>
    <w:rsid w:val="005310A5"/>
    <w:rsid w:val="00532601"/>
    <w:rsid w:val="00532AA7"/>
    <w:rsid w:val="00533C8F"/>
    <w:rsid w:val="005347BF"/>
    <w:rsid w:val="005348C8"/>
    <w:rsid w:val="00535B1E"/>
    <w:rsid w:val="00535EC9"/>
    <w:rsid w:val="00536C86"/>
    <w:rsid w:val="0054039E"/>
    <w:rsid w:val="005410A2"/>
    <w:rsid w:val="0054240B"/>
    <w:rsid w:val="005428B7"/>
    <w:rsid w:val="00542DCD"/>
    <w:rsid w:val="005436A1"/>
    <w:rsid w:val="00543FE9"/>
    <w:rsid w:val="00544836"/>
    <w:rsid w:val="005448AF"/>
    <w:rsid w:val="00544CA7"/>
    <w:rsid w:val="0054507F"/>
    <w:rsid w:val="0054516B"/>
    <w:rsid w:val="00545C12"/>
    <w:rsid w:val="005466A9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B1F"/>
    <w:rsid w:val="00564108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530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9FB"/>
    <w:rsid w:val="00592A35"/>
    <w:rsid w:val="00592DE8"/>
    <w:rsid w:val="00593036"/>
    <w:rsid w:val="005934CB"/>
    <w:rsid w:val="00593F07"/>
    <w:rsid w:val="0059421E"/>
    <w:rsid w:val="00594C35"/>
    <w:rsid w:val="00594F83"/>
    <w:rsid w:val="005953AB"/>
    <w:rsid w:val="00596458"/>
    <w:rsid w:val="00596BAF"/>
    <w:rsid w:val="00596D51"/>
    <w:rsid w:val="00597577"/>
    <w:rsid w:val="005976EA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4F3A"/>
    <w:rsid w:val="005A5892"/>
    <w:rsid w:val="005A5DA0"/>
    <w:rsid w:val="005A5DE3"/>
    <w:rsid w:val="005A5E35"/>
    <w:rsid w:val="005A6590"/>
    <w:rsid w:val="005A7237"/>
    <w:rsid w:val="005B1895"/>
    <w:rsid w:val="005B1FA3"/>
    <w:rsid w:val="005B223C"/>
    <w:rsid w:val="005B2D87"/>
    <w:rsid w:val="005B3A18"/>
    <w:rsid w:val="005B3A3E"/>
    <w:rsid w:val="005B429F"/>
    <w:rsid w:val="005B488F"/>
    <w:rsid w:val="005B4C88"/>
    <w:rsid w:val="005B52B7"/>
    <w:rsid w:val="005B5A93"/>
    <w:rsid w:val="005B6B75"/>
    <w:rsid w:val="005C08AD"/>
    <w:rsid w:val="005C1353"/>
    <w:rsid w:val="005C1435"/>
    <w:rsid w:val="005C1757"/>
    <w:rsid w:val="005C331C"/>
    <w:rsid w:val="005C352A"/>
    <w:rsid w:val="005C35DC"/>
    <w:rsid w:val="005C3A32"/>
    <w:rsid w:val="005C406C"/>
    <w:rsid w:val="005C49BB"/>
    <w:rsid w:val="005C4D6E"/>
    <w:rsid w:val="005C5726"/>
    <w:rsid w:val="005C69A9"/>
    <w:rsid w:val="005C6AD5"/>
    <w:rsid w:val="005D0794"/>
    <w:rsid w:val="005D0AB4"/>
    <w:rsid w:val="005D0CC0"/>
    <w:rsid w:val="005D1686"/>
    <w:rsid w:val="005D24FC"/>
    <w:rsid w:val="005D3400"/>
    <w:rsid w:val="005D3712"/>
    <w:rsid w:val="005D469F"/>
    <w:rsid w:val="005D711B"/>
    <w:rsid w:val="005D752B"/>
    <w:rsid w:val="005D7C88"/>
    <w:rsid w:val="005E130C"/>
    <w:rsid w:val="005E14FF"/>
    <w:rsid w:val="005E16E6"/>
    <w:rsid w:val="005E1F13"/>
    <w:rsid w:val="005E269F"/>
    <w:rsid w:val="005E2DB7"/>
    <w:rsid w:val="005E2ED6"/>
    <w:rsid w:val="005E3D56"/>
    <w:rsid w:val="005E5026"/>
    <w:rsid w:val="005E5368"/>
    <w:rsid w:val="005E5419"/>
    <w:rsid w:val="005E613A"/>
    <w:rsid w:val="005E6274"/>
    <w:rsid w:val="005E62E5"/>
    <w:rsid w:val="005E65F4"/>
    <w:rsid w:val="005E7BDC"/>
    <w:rsid w:val="005F02AA"/>
    <w:rsid w:val="005F02EA"/>
    <w:rsid w:val="005F0847"/>
    <w:rsid w:val="005F09BD"/>
    <w:rsid w:val="005F1E43"/>
    <w:rsid w:val="005F2314"/>
    <w:rsid w:val="005F2CDB"/>
    <w:rsid w:val="005F3494"/>
    <w:rsid w:val="005F3CD9"/>
    <w:rsid w:val="005F4379"/>
    <w:rsid w:val="005F443E"/>
    <w:rsid w:val="005F56C6"/>
    <w:rsid w:val="005F5AA5"/>
    <w:rsid w:val="005F6574"/>
    <w:rsid w:val="005F7075"/>
    <w:rsid w:val="005F7238"/>
    <w:rsid w:val="005F794A"/>
    <w:rsid w:val="00600013"/>
    <w:rsid w:val="00600751"/>
    <w:rsid w:val="006007A5"/>
    <w:rsid w:val="0060089D"/>
    <w:rsid w:val="00600969"/>
    <w:rsid w:val="00600FFC"/>
    <w:rsid w:val="00601F02"/>
    <w:rsid w:val="00602572"/>
    <w:rsid w:val="0060405D"/>
    <w:rsid w:val="006046CF"/>
    <w:rsid w:val="00604AC1"/>
    <w:rsid w:val="00605249"/>
    <w:rsid w:val="006054E3"/>
    <w:rsid w:val="006056EF"/>
    <w:rsid w:val="00605A3E"/>
    <w:rsid w:val="00606E93"/>
    <w:rsid w:val="00606FFF"/>
    <w:rsid w:val="0060749A"/>
    <w:rsid w:val="00607B37"/>
    <w:rsid w:val="006106E8"/>
    <w:rsid w:val="00610EA4"/>
    <w:rsid w:val="00610FA6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2B8A"/>
    <w:rsid w:val="00624A4F"/>
    <w:rsid w:val="00625B8D"/>
    <w:rsid w:val="006274F4"/>
    <w:rsid w:val="00627BC7"/>
    <w:rsid w:val="00630782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2DC"/>
    <w:rsid w:val="00642840"/>
    <w:rsid w:val="0064289A"/>
    <w:rsid w:val="006428FD"/>
    <w:rsid w:val="0064349C"/>
    <w:rsid w:val="00644008"/>
    <w:rsid w:val="0064412E"/>
    <w:rsid w:val="00645ACC"/>
    <w:rsid w:val="00646E53"/>
    <w:rsid w:val="00647548"/>
    <w:rsid w:val="00647F1B"/>
    <w:rsid w:val="006503C8"/>
    <w:rsid w:val="0065065D"/>
    <w:rsid w:val="00650E21"/>
    <w:rsid w:val="006518D5"/>
    <w:rsid w:val="00652A2C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52E"/>
    <w:rsid w:val="00664DA2"/>
    <w:rsid w:val="006654F5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58EB"/>
    <w:rsid w:val="00676463"/>
    <w:rsid w:val="00677659"/>
    <w:rsid w:val="0067793B"/>
    <w:rsid w:val="00680C7F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456C"/>
    <w:rsid w:val="006955A3"/>
    <w:rsid w:val="006973F3"/>
    <w:rsid w:val="006977D7"/>
    <w:rsid w:val="006A0029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EFA"/>
    <w:rsid w:val="006B559A"/>
    <w:rsid w:val="006B63AD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898"/>
    <w:rsid w:val="006C79BD"/>
    <w:rsid w:val="006D0291"/>
    <w:rsid w:val="006D089A"/>
    <w:rsid w:val="006D2B87"/>
    <w:rsid w:val="006D36B1"/>
    <w:rsid w:val="006D3B4F"/>
    <w:rsid w:val="006D4457"/>
    <w:rsid w:val="006D4AC8"/>
    <w:rsid w:val="006D4B84"/>
    <w:rsid w:val="006D67AC"/>
    <w:rsid w:val="006D6E41"/>
    <w:rsid w:val="006D6F70"/>
    <w:rsid w:val="006D70B5"/>
    <w:rsid w:val="006E0682"/>
    <w:rsid w:val="006E0AEA"/>
    <w:rsid w:val="006E1647"/>
    <w:rsid w:val="006E1DA4"/>
    <w:rsid w:val="006E2163"/>
    <w:rsid w:val="006E2A77"/>
    <w:rsid w:val="006E2EB0"/>
    <w:rsid w:val="006E30F7"/>
    <w:rsid w:val="006E358E"/>
    <w:rsid w:val="006E35B9"/>
    <w:rsid w:val="006E3863"/>
    <w:rsid w:val="006E3F8E"/>
    <w:rsid w:val="006E41E2"/>
    <w:rsid w:val="006E4C65"/>
    <w:rsid w:val="006E4E15"/>
    <w:rsid w:val="006E50DD"/>
    <w:rsid w:val="006E53E7"/>
    <w:rsid w:val="006E5520"/>
    <w:rsid w:val="006E6563"/>
    <w:rsid w:val="006E71A0"/>
    <w:rsid w:val="006E76FA"/>
    <w:rsid w:val="006E7965"/>
    <w:rsid w:val="006F01E1"/>
    <w:rsid w:val="006F096A"/>
    <w:rsid w:val="006F195D"/>
    <w:rsid w:val="006F2713"/>
    <w:rsid w:val="006F4142"/>
    <w:rsid w:val="006F480B"/>
    <w:rsid w:val="007001A3"/>
    <w:rsid w:val="00700909"/>
    <w:rsid w:val="00701318"/>
    <w:rsid w:val="00701B84"/>
    <w:rsid w:val="00701C2A"/>
    <w:rsid w:val="0070248E"/>
    <w:rsid w:val="00702C70"/>
    <w:rsid w:val="00702DF1"/>
    <w:rsid w:val="00703460"/>
    <w:rsid w:val="00703CA2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5DF4"/>
    <w:rsid w:val="0071620E"/>
    <w:rsid w:val="00717B76"/>
    <w:rsid w:val="00720C22"/>
    <w:rsid w:val="00720C5E"/>
    <w:rsid w:val="00721079"/>
    <w:rsid w:val="00721496"/>
    <w:rsid w:val="00721590"/>
    <w:rsid w:val="00721795"/>
    <w:rsid w:val="0072250A"/>
    <w:rsid w:val="00722C1E"/>
    <w:rsid w:val="00722D2A"/>
    <w:rsid w:val="00723526"/>
    <w:rsid w:val="007238E9"/>
    <w:rsid w:val="007240D2"/>
    <w:rsid w:val="007241FB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2FE"/>
    <w:rsid w:val="007306DB"/>
    <w:rsid w:val="007309C3"/>
    <w:rsid w:val="007314D9"/>
    <w:rsid w:val="00731598"/>
    <w:rsid w:val="00731BDA"/>
    <w:rsid w:val="0073262D"/>
    <w:rsid w:val="00732A9B"/>
    <w:rsid w:val="007340AB"/>
    <w:rsid w:val="00736365"/>
    <w:rsid w:val="007365E7"/>
    <w:rsid w:val="00736B07"/>
    <w:rsid w:val="00737ACF"/>
    <w:rsid w:val="00737FB4"/>
    <w:rsid w:val="00740F95"/>
    <w:rsid w:val="00743021"/>
    <w:rsid w:val="0074327C"/>
    <w:rsid w:val="007437D2"/>
    <w:rsid w:val="00743F77"/>
    <w:rsid w:val="0074763C"/>
    <w:rsid w:val="00747956"/>
    <w:rsid w:val="00747DC3"/>
    <w:rsid w:val="007502A7"/>
    <w:rsid w:val="00751A74"/>
    <w:rsid w:val="00751E6A"/>
    <w:rsid w:val="00754437"/>
    <w:rsid w:val="0075521D"/>
    <w:rsid w:val="0076078A"/>
    <w:rsid w:val="0076089E"/>
    <w:rsid w:val="00761731"/>
    <w:rsid w:val="00761B9B"/>
    <w:rsid w:val="00761BA5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9FA"/>
    <w:rsid w:val="00770E4D"/>
    <w:rsid w:val="007719EB"/>
    <w:rsid w:val="00771AD0"/>
    <w:rsid w:val="007731D7"/>
    <w:rsid w:val="0077363E"/>
    <w:rsid w:val="0077426A"/>
    <w:rsid w:val="0077464E"/>
    <w:rsid w:val="007749FC"/>
    <w:rsid w:val="00774D92"/>
    <w:rsid w:val="0077514B"/>
    <w:rsid w:val="00775A2C"/>
    <w:rsid w:val="00776060"/>
    <w:rsid w:val="00776F28"/>
    <w:rsid w:val="0078090F"/>
    <w:rsid w:val="00781039"/>
    <w:rsid w:val="00781E1C"/>
    <w:rsid w:val="00781E89"/>
    <w:rsid w:val="007824AE"/>
    <w:rsid w:val="00782639"/>
    <w:rsid w:val="007826AF"/>
    <w:rsid w:val="00782C4D"/>
    <w:rsid w:val="007831DC"/>
    <w:rsid w:val="00783250"/>
    <w:rsid w:val="0078417B"/>
    <w:rsid w:val="007850A0"/>
    <w:rsid w:val="007855E9"/>
    <w:rsid w:val="00787766"/>
    <w:rsid w:val="0079088E"/>
    <w:rsid w:val="00791071"/>
    <w:rsid w:val="00791083"/>
    <w:rsid w:val="00791442"/>
    <w:rsid w:val="0079147C"/>
    <w:rsid w:val="00791C36"/>
    <w:rsid w:val="00793645"/>
    <w:rsid w:val="007941B1"/>
    <w:rsid w:val="00794637"/>
    <w:rsid w:val="00795263"/>
    <w:rsid w:val="007968A8"/>
    <w:rsid w:val="00796D62"/>
    <w:rsid w:val="00797C2F"/>
    <w:rsid w:val="007A06D7"/>
    <w:rsid w:val="007A0782"/>
    <w:rsid w:val="007A085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2BA4"/>
    <w:rsid w:val="007B41FA"/>
    <w:rsid w:val="007B54DB"/>
    <w:rsid w:val="007B70D2"/>
    <w:rsid w:val="007B717A"/>
    <w:rsid w:val="007B738A"/>
    <w:rsid w:val="007B74C2"/>
    <w:rsid w:val="007C04CE"/>
    <w:rsid w:val="007C058F"/>
    <w:rsid w:val="007C1446"/>
    <w:rsid w:val="007C15B5"/>
    <w:rsid w:val="007C1632"/>
    <w:rsid w:val="007C2489"/>
    <w:rsid w:val="007C4683"/>
    <w:rsid w:val="007C5480"/>
    <w:rsid w:val="007C5E9E"/>
    <w:rsid w:val="007C5F14"/>
    <w:rsid w:val="007C6B93"/>
    <w:rsid w:val="007C75E5"/>
    <w:rsid w:val="007C7F4D"/>
    <w:rsid w:val="007D0452"/>
    <w:rsid w:val="007D047E"/>
    <w:rsid w:val="007D0882"/>
    <w:rsid w:val="007D1934"/>
    <w:rsid w:val="007D1AF2"/>
    <w:rsid w:val="007D2458"/>
    <w:rsid w:val="007D34BE"/>
    <w:rsid w:val="007D3B6E"/>
    <w:rsid w:val="007D4D2F"/>
    <w:rsid w:val="007D4DE6"/>
    <w:rsid w:val="007D54EB"/>
    <w:rsid w:val="007D6AD5"/>
    <w:rsid w:val="007D77AF"/>
    <w:rsid w:val="007D7931"/>
    <w:rsid w:val="007D79DF"/>
    <w:rsid w:val="007D7AA6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207D"/>
    <w:rsid w:val="007F3104"/>
    <w:rsid w:val="007F3853"/>
    <w:rsid w:val="007F3C8A"/>
    <w:rsid w:val="007F46FF"/>
    <w:rsid w:val="007F4EED"/>
    <w:rsid w:val="007F5684"/>
    <w:rsid w:val="007F6017"/>
    <w:rsid w:val="007F6E8A"/>
    <w:rsid w:val="007F6F42"/>
    <w:rsid w:val="00800AE8"/>
    <w:rsid w:val="00800D97"/>
    <w:rsid w:val="00801651"/>
    <w:rsid w:val="00801FF5"/>
    <w:rsid w:val="008024B9"/>
    <w:rsid w:val="00803809"/>
    <w:rsid w:val="00803F6A"/>
    <w:rsid w:val="0080449E"/>
    <w:rsid w:val="008045DB"/>
    <w:rsid w:val="008049FF"/>
    <w:rsid w:val="0080502F"/>
    <w:rsid w:val="008050B0"/>
    <w:rsid w:val="008053B7"/>
    <w:rsid w:val="00805889"/>
    <w:rsid w:val="00805A60"/>
    <w:rsid w:val="0080615B"/>
    <w:rsid w:val="0080650C"/>
    <w:rsid w:val="00806C13"/>
    <w:rsid w:val="00807B3A"/>
    <w:rsid w:val="00810C99"/>
    <w:rsid w:val="00812E17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5FB0"/>
    <w:rsid w:val="008265F1"/>
    <w:rsid w:val="00827694"/>
    <w:rsid w:val="008279E4"/>
    <w:rsid w:val="008301F8"/>
    <w:rsid w:val="00831362"/>
    <w:rsid w:val="00831666"/>
    <w:rsid w:val="00831A2A"/>
    <w:rsid w:val="00832609"/>
    <w:rsid w:val="0083260C"/>
    <w:rsid w:val="008351DC"/>
    <w:rsid w:val="00835D4D"/>
    <w:rsid w:val="00836A8E"/>
    <w:rsid w:val="0084117F"/>
    <w:rsid w:val="008411C8"/>
    <w:rsid w:val="00841A34"/>
    <w:rsid w:val="00841A7D"/>
    <w:rsid w:val="00841B9E"/>
    <w:rsid w:val="00842780"/>
    <w:rsid w:val="00843EFD"/>
    <w:rsid w:val="00844466"/>
    <w:rsid w:val="00845480"/>
    <w:rsid w:val="00846479"/>
    <w:rsid w:val="00846D86"/>
    <w:rsid w:val="00850DEB"/>
    <w:rsid w:val="00851956"/>
    <w:rsid w:val="0085232F"/>
    <w:rsid w:val="008523C9"/>
    <w:rsid w:val="00852425"/>
    <w:rsid w:val="00852665"/>
    <w:rsid w:val="00852667"/>
    <w:rsid w:val="00852A7B"/>
    <w:rsid w:val="00853B45"/>
    <w:rsid w:val="008546B3"/>
    <w:rsid w:val="008550E7"/>
    <w:rsid w:val="00855F23"/>
    <w:rsid w:val="0085670A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790"/>
    <w:rsid w:val="0087380A"/>
    <w:rsid w:val="00873A44"/>
    <w:rsid w:val="00874283"/>
    <w:rsid w:val="00875152"/>
    <w:rsid w:val="00877257"/>
    <w:rsid w:val="00880DD2"/>
    <w:rsid w:val="008813CB"/>
    <w:rsid w:val="008826BA"/>
    <w:rsid w:val="00882BCE"/>
    <w:rsid w:val="008831AB"/>
    <w:rsid w:val="00883529"/>
    <w:rsid w:val="00883E31"/>
    <w:rsid w:val="00884205"/>
    <w:rsid w:val="008842E9"/>
    <w:rsid w:val="00884AFD"/>
    <w:rsid w:val="00884B55"/>
    <w:rsid w:val="00884EF7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29EE"/>
    <w:rsid w:val="00893B78"/>
    <w:rsid w:val="00894C94"/>
    <w:rsid w:val="008952E2"/>
    <w:rsid w:val="00895A43"/>
    <w:rsid w:val="00895AD7"/>
    <w:rsid w:val="008975B9"/>
    <w:rsid w:val="00897AF9"/>
    <w:rsid w:val="008A00DC"/>
    <w:rsid w:val="008A0590"/>
    <w:rsid w:val="008A0A4E"/>
    <w:rsid w:val="008A1691"/>
    <w:rsid w:val="008A1CF7"/>
    <w:rsid w:val="008A2093"/>
    <w:rsid w:val="008A235A"/>
    <w:rsid w:val="008A23AB"/>
    <w:rsid w:val="008A36A8"/>
    <w:rsid w:val="008A3BD2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15DC"/>
    <w:rsid w:val="008B1887"/>
    <w:rsid w:val="008B260D"/>
    <w:rsid w:val="008B27E5"/>
    <w:rsid w:val="008B2929"/>
    <w:rsid w:val="008B32B0"/>
    <w:rsid w:val="008B39AD"/>
    <w:rsid w:val="008B3B5D"/>
    <w:rsid w:val="008B495F"/>
    <w:rsid w:val="008B5932"/>
    <w:rsid w:val="008B6FEC"/>
    <w:rsid w:val="008B71EB"/>
    <w:rsid w:val="008C0214"/>
    <w:rsid w:val="008C065D"/>
    <w:rsid w:val="008C08D8"/>
    <w:rsid w:val="008C1116"/>
    <w:rsid w:val="008C28B1"/>
    <w:rsid w:val="008C2C71"/>
    <w:rsid w:val="008C2D47"/>
    <w:rsid w:val="008C34BD"/>
    <w:rsid w:val="008C59FC"/>
    <w:rsid w:val="008C5EDB"/>
    <w:rsid w:val="008C628D"/>
    <w:rsid w:val="008C6445"/>
    <w:rsid w:val="008C686B"/>
    <w:rsid w:val="008C7A31"/>
    <w:rsid w:val="008C7E7E"/>
    <w:rsid w:val="008D0614"/>
    <w:rsid w:val="008D279A"/>
    <w:rsid w:val="008D29CF"/>
    <w:rsid w:val="008D3343"/>
    <w:rsid w:val="008D5399"/>
    <w:rsid w:val="008D53B6"/>
    <w:rsid w:val="008D5767"/>
    <w:rsid w:val="008D5D55"/>
    <w:rsid w:val="008D66A7"/>
    <w:rsid w:val="008D74A4"/>
    <w:rsid w:val="008E117C"/>
    <w:rsid w:val="008E1B86"/>
    <w:rsid w:val="008E2EA2"/>
    <w:rsid w:val="008E34B9"/>
    <w:rsid w:val="008E42F5"/>
    <w:rsid w:val="008E486B"/>
    <w:rsid w:val="008E5652"/>
    <w:rsid w:val="008E6CFA"/>
    <w:rsid w:val="008E6F87"/>
    <w:rsid w:val="008E7759"/>
    <w:rsid w:val="008E7E4E"/>
    <w:rsid w:val="008F052F"/>
    <w:rsid w:val="008F0828"/>
    <w:rsid w:val="008F1E35"/>
    <w:rsid w:val="008F23E4"/>
    <w:rsid w:val="008F28F0"/>
    <w:rsid w:val="008F42E2"/>
    <w:rsid w:val="008F53BF"/>
    <w:rsid w:val="008F5883"/>
    <w:rsid w:val="008F5FA0"/>
    <w:rsid w:val="008F65FE"/>
    <w:rsid w:val="008F7379"/>
    <w:rsid w:val="008F7ECB"/>
    <w:rsid w:val="00900C43"/>
    <w:rsid w:val="00901E65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25B7"/>
    <w:rsid w:val="00913BC1"/>
    <w:rsid w:val="009142B8"/>
    <w:rsid w:val="009144D2"/>
    <w:rsid w:val="00914965"/>
    <w:rsid w:val="00915871"/>
    <w:rsid w:val="0091725D"/>
    <w:rsid w:val="00920807"/>
    <w:rsid w:val="00920AC4"/>
    <w:rsid w:val="00920CC2"/>
    <w:rsid w:val="00920EC5"/>
    <w:rsid w:val="009210BB"/>
    <w:rsid w:val="0092196D"/>
    <w:rsid w:val="00921B31"/>
    <w:rsid w:val="00921B4C"/>
    <w:rsid w:val="00921F60"/>
    <w:rsid w:val="009229D5"/>
    <w:rsid w:val="00923133"/>
    <w:rsid w:val="00923C0F"/>
    <w:rsid w:val="00923D1A"/>
    <w:rsid w:val="0092498C"/>
    <w:rsid w:val="00925185"/>
    <w:rsid w:val="009253E4"/>
    <w:rsid w:val="00925E82"/>
    <w:rsid w:val="00926290"/>
    <w:rsid w:val="009268D7"/>
    <w:rsid w:val="00927889"/>
    <w:rsid w:val="00927EFD"/>
    <w:rsid w:val="00930F15"/>
    <w:rsid w:val="00932183"/>
    <w:rsid w:val="009339D4"/>
    <w:rsid w:val="009349F0"/>
    <w:rsid w:val="00934F40"/>
    <w:rsid w:val="009362B4"/>
    <w:rsid w:val="00936983"/>
    <w:rsid w:val="009375D2"/>
    <w:rsid w:val="00937CA5"/>
    <w:rsid w:val="00940476"/>
    <w:rsid w:val="0094119F"/>
    <w:rsid w:val="0094160E"/>
    <w:rsid w:val="00941D90"/>
    <w:rsid w:val="009420E2"/>
    <w:rsid w:val="00942EF6"/>
    <w:rsid w:val="00944893"/>
    <w:rsid w:val="00944F54"/>
    <w:rsid w:val="0094533B"/>
    <w:rsid w:val="009457A5"/>
    <w:rsid w:val="00945B5F"/>
    <w:rsid w:val="009461E2"/>
    <w:rsid w:val="009461FC"/>
    <w:rsid w:val="0094633E"/>
    <w:rsid w:val="00947DD2"/>
    <w:rsid w:val="00947FA7"/>
    <w:rsid w:val="0095047A"/>
    <w:rsid w:val="00950AF4"/>
    <w:rsid w:val="009515B1"/>
    <w:rsid w:val="009516B3"/>
    <w:rsid w:val="00951F97"/>
    <w:rsid w:val="009526BD"/>
    <w:rsid w:val="009534F0"/>
    <w:rsid w:val="00954125"/>
    <w:rsid w:val="009549CD"/>
    <w:rsid w:val="00955369"/>
    <w:rsid w:val="009559DF"/>
    <w:rsid w:val="00955EDA"/>
    <w:rsid w:val="00956C2D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50F1"/>
    <w:rsid w:val="00967544"/>
    <w:rsid w:val="009702CE"/>
    <w:rsid w:val="009706A2"/>
    <w:rsid w:val="00970DC3"/>
    <w:rsid w:val="00971EF0"/>
    <w:rsid w:val="00972647"/>
    <w:rsid w:val="00973762"/>
    <w:rsid w:val="009737F5"/>
    <w:rsid w:val="00973A89"/>
    <w:rsid w:val="00973AF1"/>
    <w:rsid w:val="00974076"/>
    <w:rsid w:val="00974A62"/>
    <w:rsid w:val="00974B4C"/>
    <w:rsid w:val="0097557C"/>
    <w:rsid w:val="00975BA1"/>
    <w:rsid w:val="00975C6B"/>
    <w:rsid w:val="0097760F"/>
    <w:rsid w:val="009805B0"/>
    <w:rsid w:val="00980865"/>
    <w:rsid w:val="00980DF0"/>
    <w:rsid w:val="00981DDE"/>
    <w:rsid w:val="00981FD8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AEE"/>
    <w:rsid w:val="00990BB9"/>
    <w:rsid w:val="009919B8"/>
    <w:rsid w:val="00991AD9"/>
    <w:rsid w:val="00992D3D"/>
    <w:rsid w:val="00992EF8"/>
    <w:rsid w:val="0099424C"/>
    <w:rsid w:val="009942A1"/>
    <w:rsid w:val="009943DF"/>
    <w:rsid w:val="00994EF3"/>
    <w:rsid w:val="0099581D"/>
    <w:rsid w:val="009973AF"/>
    <w:rsid w:val="009A00AD"/>
    <w:rsid w:val="009A04A0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A7BA9"/>
    <w:rsid w:val="009A7CE9"/>
    <w:rsid w:val="009B0821"/>
    <w:rsid w:val="009B0C3D"/>
    <w:rsid w:val="009B1445"/>
    <w:rsid w:val="009B16B9"/>
    <w:rsid w:val="009B2038"/>
    <w:rsid w:val="009B37D5"/>
    <w:rsid w:val="009B399C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1BF6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C7EA8"/>
    <w:rsid w:val="009D30D9"/>
    <w:rsid w:val="009D349D"/>
    <w:rsid w:val="009D3B3D"/>
    <w:rsid w:val="009D420A"/>
    <w:rsid w:val="009D443C"/>
    <w:rsid w:val="009D4F60"/>
    <w:rsid w:val="009D7A08"/>
    <w:rsid w:val="009D7F50"/>
    <w:rsid w:val="009E0550"/>
    <w:rsid w:val="009E1186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0F5D"/>
    <w:rsid w:val="009F15FC"/>
    <w:rsid w:val="009F180F"/>
    <w:rsid w:val="009F19DD"/>
    <w:rsid w:val="009F1A07"/>
    <w:rsid w:val="009F2D80"/>
    <w:rsid w:val="009F351C"/>
    <w:rsid w:val="009F49B4"/>
    <w:rsid w:val="009F53DF"/>
    <w:rsid w:val="009F5409"/>
    <w:rsid w:val="009F6865"/>
    <w:rsid w:val="009F69C1"/>
    <w:rsid w:val="009F6E3C"/>
    <w:rsid w:val="009F78E5"/>
    <w:rsid w:val="00A00139"/>
    <w:rsid w:val="00A00DDA"/>
    <w:rsid w:val="00A015B5"/>
    <w:rsid w:val="00A01D34"/>
    <w:rsid w:val="00A026D6"/>
    <w:rsid w:val="00A02C1A"/>
    <w:rsid w:val="00A03035"/>
    <w:rsid w:val="00A043B4"/>
    <w:rsid w:val="00A064E4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BE8"/>
    <w:rsid w:val="00A11DA0"/>
    <w:rsid w:val="00A11E6D"/>
    <w:rsid w:val="00A12951"/>
    <w:rsid w:val="00A12E71"/>
    <w:rsid w:val="00A13727"/>
    <w:rsid w:val="00A13B00"/>
    <w:rsid w:val="00A1530D"/>
    <w:rsid w:val="00A20F2C"/>
    <w:rsid w:val="00A21939"/>
    <w:rsid w:val="00A21E83"/>
    <w:rsid w:val="00A2283E"/>
    <w:rsid w:val="00A234A6"/>
    <w:rsid w:val="00A23762"/>
    <w:rsid w:val="00A2432C"/>
    <w:rsid w:val="00A2436C"/>
    <w:rsid w:val="00A2549D"/>
    <w:rsid w:val="00A25B86"/>
    <w:rsid w:val="00A25C5D"/>
    <w:rsid w:val="00A2622D"/>
    <w:rsid w:val="00A262BD"/>
    <w:rsid w:val="00A266CF"/>
    <w:rsid w:val="00A267CE"/>
    <w:rsid w:val="00A30259"/>
    <w:rsid w:val="00A30955"/>
    <w:rsid w:val="00A31DD7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826"/>
    <w:rsid w:val="00A40CE4"/>
    <w:rsid w:val="00A4172E"/>
    <w:rsid w:val="00A41967"/>
    <w:rsid w:val="00A420A9"/>
    <w:rsid w:val="00A42C03"/>
    <w:rsid w:val="00A42C68"/>
    <w:rsid w:val="00A430C5"/>
    <w:rsid w:val="00A432A1"/>
    <w:rsid w:val="00A43F32"/>
    <w:rsid w:val="00A440B5"/>
    <w:rsid w:val="00A44C4A"/>
    <w:rsid w:val="00A44E75"/>
    <w:rsid w:val="00A457D8"/>
    <w:rsid w:val="00A50380"/>
    <w:rsid w:val="00A50A57"/>
    <w:rsid w:val="00A50C7A"/>
    <w:rsid w:val="00A51188"/>
    <w:rsid w:val="00A51B07"/>
    <w:rsid w:val="00A52241"/>
    <w:rsid w:val="00A52524"/>
    <w:rsid w:val="00A53579"/>
    <w:rsid w:val="00A54ED1"/>
    <w:rsid w:val="00A552C9"/>
    <w:rsid w:val="00A55715"/>
    <w:rsid w:val="00A55979"/>
    <w:rsid w:val="00A561EC"/>
    <w:rsid w:val="00A57271"/>
    <w:rsid w:val="00A574AB"/>
    <w:rsid w:val="00A60743"/>
    <w:rsid w:val="00A612C4"/>
    <w:rsid w:val="00A61CBF"/>
    <w:rsid w:val="00A62DE0"/>
    <w:rsid w:val="00A63D79"/>
    <w:rsid w:val="00A6426A"/>
    <w:rsid w:val="00A645B7"/>
    <w:rsid w:val="00A64674"/>
    <w:rsid w:val="00A64A07"/>
    <w:rsid w:val="00A6511E"/>
    <w:rsid w:val="00A65259"/>
    <w:rsid w:val="00A65925"/>
    <w:rsid w:val="00A65E90"/>
    <w:rsid w:val="00A66D86"/>
    <w:rsid w:val="00A66F0F"/>
    <w:rsid w:val="00A677D6"/>
    <w:rsid w:val="00A7085C"/>
    <w:rsid w:val="00A720C6"/>
    <w:rsid w:val="00A725AB"/>
    <w:rsid w:val="00A728AA"/>
    <w:rsid w:val="00A72C21"/>
    <w:rsid w:val="00A74691"/>
    <w:rsid w:val="00A74985"/>
    <w:rsid w:val="00A74A8F"/>
    <w:rsid w:val="00A75093"/>
    <w:rsid w:val="00A75277"/>
    <w:rsid w:val="00A752A3"/>
    <w:rsid w:val="00A75D73"/>
    <w:rsid w:val="00A75DA7"/>
    <w:rsid w:val="00A76D89"/>
    <w:rsid w:val="00A779B4"/>
    <w:rsid w:val="00A80D0C"/>
    <w:rsid w:val="00A81052"/>
    <w:rsid w:val="00A81FB1"/>
    <w:rsid w:val="00A824DF"/>
    <w:rsid w:val="00A82883"/>
    <w:rsid w:val="00A82BFE"/>
    <w:rsid w:val="00A83387"/>
    <w:rsid w:val="00A840F3"/>
    <w:rsid w:val="00A84301"/>
    <w:rsid w:val="00A843EF"/>
    <w:rsid w:val="00A84D83"/>
    <w:rsid w:val="00A85247"/>
    <w:rsid w:val="00A857C8"/>
    <w:rsid w:val="00A861E1"/>
    <w:rsid w:val="00A8688D"/>
    <w:rsid w:val="00A86CBB"/>
    <w:rsid w:val="00A92475"/>
    <w:rsid w:val="00A936FB"/>
    <w:rsid w:val="00A93C35"/>
    <w:rsid w:val="00A94278"/>
    <w:rsid w:val="00A9490D"/>
    <w:rsid w:val="00A94929"/>
    <w:rsid w:val="00A94F93"/>
    <w:rsid w:val="00A96344"/>
    <w:rsid w:val="00A96A53"/>
    <w:rsid w:val="00A97872"/>
    <w:rsid w:val="00A97CB3"/>
    <w:rsid w:val="00AA00F4"/>
    <w:rsid w:val="00AA0AA0"/>
    <w:rsid w:val="00AA3298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069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52E0"/>
    <w:rsid w:val="00AC6870"/>
    <w:rsid w:val="00AC6A84"/>
    <w:rsid w:val="00AC6CDB"/>
    <w:rsid w:val="00AC7C84"/>
    <w:rsid w:val="00AD07A2"/>
    <w:rsid w:val="00AD1624"/>
    <w:rsid w:val="00AD1A53"/>
    <w:rsid w:val="00AD2288"/>
    <w:rsid w:val="00AD2B06"/>
    <w:rsid w:val="00AD47D7"/>
    <w:rsid w:val="00AD5408"/>
    <w:rsid w:val="00AD5912"/>
    <w:rsid w:val="00AD6734"/>
    <w:rsid w:val="00AE0CC2"/>
    <w:rsid w:val="00AE1D1D"/>
    <w:rsid w:val="00AE1E7A"/>
    <w:rsid w:val="00AE2217"/>
    <w:rsid w:val="00AE2F6D"/>
    <w:rsid w:val="00AE3854"/>
    <w:rsid w:val="00AE4AEC"/>
    <w:rsid w:val="00AE4EFD"/>
    <w:rsid w:val="00AE5396"/>
    <w:rsid w:val="00AE624E"/>
    <w:rsid w:val="00AE62AA"/>
    <w:rsid w:val="00AE7CA5"/>
    <w:rsid w:val="00AF04A9"/>
    <w:rsid w:val="00AF0860"/>
    <w:rsid w:val="00AF1479"/>
    <w:rsid w:val="00AF4AB1"/>
    <w:rsid w:val="00AF4F7A"/>
    <w:rsid w:val="00AF555B"/>
    <w:rsid w:val="00AF5E68"/>
    <w:rsid w:val="00AF61B4"/>
    <w:rsid w:val="00AF6DA9"/>
    <w:rsid w:val="00AF74F6"/>
    <w:rsid w:val="00B0002F"/>
    <w:rsid w:val="00B00D67"/>
    <w:rsid w:val="00B010B8"/>
    <w:rsid w:val="00B02929"/>
    <w:rsid w:val="00B03777"/>
    <w:rsid w:val="00B03AAE"/>
    <w:rsid w:val="00B04667"/>
    <w:rsid w:val="00B0574C"/>
    <w:rsid w:val="00B05C85"/>
    <w:rsid w:val="00B06140"/>
    <w:rsid w:val="00B07AEF"/>
    <w:rsid w:val="00B07EBE"/>
    <w:rsid w:val="00B11459"/>
    <w:rsid w:val="00B11E26"/>
    <w:rsid w:val="00B1242D"/>
    <w:rsid w:val="00B1366B"/>
    <w:rsid w:val="00B1373F"/>
    <w:rsid w:val="00B1456A"/>
    <w:rsid w:val="00B14F23"/>
    <w:rsid w:val="00B1503A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2546F"/>
    <w:rsid w:val="00B25950"/>
    <w:rsid w:val="00B30581"/>
    <w:rsid w:val="00B313B6"/>
    <w:rsid w:val="00B321EF"/>
    <w:rsid w:val="00B32264"/>
    <w:rsid w:val="00B35425"/>
    <w:rsid w:val="00B35514"/>
    <w:rsid w:val="00B368D7"/>
    <w:rsid w:val="00B377CE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18C1"/>
    <w:rsid w:val="00B52CEE"/>
    <w:rsid w:val="00B52FCC"/>
    <w:rsid w:val="00B53AE1"/>
    <w:rsid w:val="00B53EE1"/>
    <w:rsid w:val="00B54FA0"/>
    <w:rsid w:val="00B560FF"/>
    <w:rsid w:val="00B56DE0"/>
    <w:rsid w:val="00B56E41"/>
    <w:rsid w:val="00B5790C"/>
    <w:rsid w:val="00B57A9F"/>
    <w:rsid w:val="00B57EC1"/>
    <w:rsid w:val="00B608C4"/>
    <w:rsid w:val="00B61222"/>
    <w:rsid w:val="00B613BA"/>
    <w:rsid w:val="00B61549"/>
    <w:rsid w:val="00B61B7A"/>
    <w:rsid w:val="00B62776"/>
    <w:rsid w:val="00B630E3"/>
    <w:rsid w:val="00B6367F"/>
    <w:rsid w:val="00B63A71"/>
    <w:rsid w:val="00B63AF3"/>
    <w:rsid w:val="00B63B28"/>
    <w:rsid w:val="00B647BB"/>
    <w:rsid w:val="00B649F0"/>
    <w:rsid w:val="00B64F15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386"/>
    <w:rsid w:val="00B85979"/>
    <w:rsid w:val="00B872C4"/>
    <w:rsid w:val="00B8791F"/>
    <w:rsid w:val="00B87BE0"/>
    <w:rsid w:val="00B87C80"/>
    <w:rsid w:val="00B90D0F"/>
    <w:rsid w:val="00B91C7A"/>
    <w:rsid w:val="00B92ECC"/>
    <w:rsid w:val="00B941BB"/>
    <w:rsid w:val="00B94764"/>
    <w:rsid w:val="00B94F28"/>
    <w:rsid w:val="00B951A9"/>
    <w:rsid w:val="00B95D00"/>
    <w:rsid w:val="00B96B41"/>
    <w:rsid w:val="00B9722E"/>
    <w:rsid w:val="00B9735F"/>
    <w:rsid w:val="00B97713"/>
    <w:rsid w:val="00BA062D"/>
    <w:rsid w:val="00BA1F26"/>
    <w:rsid w:val="00BA362C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4A81"/>
    <w:rsid w:val="00BB4B8F"/>
    <w:rsid w:val="00BB50AF"/>
    <w:rsid w:val="00BB57F4"/>
    <w:rsid w:val="00BB6CA7"/>
    <w:rsid w:val="00BB6DF4"/>
    <w:rsid w:val="00BB6FF1"/>
    <w:rsid w:val="00BB7224"/>
    <w:rsid w:val="00BB78B4"/>
    <w:rsid w:val="00BC0D15"/>
    <w:rsid w:val="00BC168A"/>
    <w:rsid w:val="00BC1757"/>
    <w:rsid w:val="00BC1FBE"/>
    <w:rsid w:val="00BC2345"/>
    <w:rsid w:val="00BC25B7"/>
    <w:rsid w:val="00BC3601"/>
    <w:rsid w:val="00BC46C6"/>
    <w:rsid w:val="00BC4C0A"/>
    <w:rsid w:val="00BC61D6"/>
    <w:rsid w:val="00BC620C"/>
    <w:rsid w:val="00BC649D"/>
    <w:rsid w:val="00BC78A3"/>
    <w:rsid w:val="00BC7B49"/>
    <w:rsid w:val="00BD07C2"/>
    <w:rsid w:val="00BD0D95"/>
    <w:rsid w:val="00BD16A1"/>
    <w:rsid w:val="00BD1BE5"/>
    <w:rsid w:val="00BD2855"/>
    <w:rsid w:val="00BD2B18"/>
    <w:rsid w:val="00BD3AE6"/>
    <w:rsid w:val="00BD50E9"/>
    <w:rsid w:val="00BD51FB"/>
    <w:rsid w:val="00BD55CE"/>
    <w:rsid w:val="00BD6929"/>
    <w:rsid w:val="00BE0034"/>
    <w:rsid w:val="00BE0A60"/>
    <w:rsid w:val="00BE0A94"/>
    <w:rsid w:val="00BE1EE7"/>
    <w:rsid w:val="00BE2A7F"/>
    <w:rsid w:val="00BE3C29"/>
    <w:rsid w:val="00BE4CD2"/>
    <w:rsid w:val="00BE4F57"/>
    <w:rsid w:val="00BE6228"/>
    <w:rsid w:val="00BE6393"/>
    <w:rsid w:val="00BE6CF0"/>
    <w:rsid w:val="00BE74B0"/>
    <w:rsid w:val="00BF0C1D"/>
    <w:rsid w:val="00BF29B7"/>
    <w:rsid w:val="00BF43F7"/>
    <w:rsid w:val="00BF4852"/>
    <w:rsid w:val="00BF503C"/>
    <w:rsid w:val="00BF6561"/>
    <w:rsid w:val="00BF6903"/>
    <w:rsid w:val="00BF69A2"/>
    <w:rsid w:val="00BF6DF8"/>
    <w:rsid w:val="00BF6F4E"/>
    <w:rsid w:val="00BF712D"/>
    <w:rsid w:val="00BF765B"/>
    <w:rsid w:val="00BF7C24"/>
    <w:rsid w:val="00BF7C8C"/>
    <w:rsid w:val="00C00188"/>
    <w:rsid w:val="00C0194C"/>
    <w:rsid w:val="00C027FE"/>
    <w:rsid w:val="00C02C77"/>
    <w:rsid w:val="00C037C0"/>
    <w:rsid w:val="00C03E69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4EC0"/>
    <w:rsid w:val="00C16BE3"/>
    <w:rsid w:val="00C17BE6"/>
    <w:rsid w:val="00C17D50"/>
    <w:rsid w:val="00C20216"/>
    <w:rsid w:val="00C2109C"/>
    <w:rsid w:val="00C22154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1D20"/>
    <w:rsid w:val="00C3277B"/>
    <w:rsid w:val="00C33FEC"/>
    <w:rsid w:val="00C362BE"/>
    <w:rsid w:val="00C36913"/>
    <w:rsid w:val="00C36BDA"/>
    <w:rsid w:val="00C37806"/>
    <w:rsid w:val="00C37C82"/>
    <w:rsid w:val="00C4196C"/>
    <w:rsid w:val="00C41ABC"/>
    <w:rsid w:val="00C41EC1"/>
    <w:rsid w:val="00C4298A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47B96"/>
    <w:rsid w:val="00C50E9F"/>
    <w:rsid w:val="00C51D33"/>
    <w:rsid w:val="00C51E3D"/>
    <w:rsid w:val="00C53130"/>
    <w:rsid w:val="00C535E7"/>
    <w:rsid w:val="00C53823"/>
    <w:rsid w:val="00C53F5B"/>
    <w:rsid w:val="00C54909"/>
    <w:rsid w:val="00C54D61"/>
    <w:rsid w:val="00C557B7"/>
    <w:rsid w:val="00C566DE"/>
    <w:rsid w:val="00C56B5C"/>
    <w:rsid w:val="00C56F4A"/>
    <w:rsid w:val="00C57007"/>
    <w:rsid w:val="00C60286"/>
    <w:rsid w:val="00C60C64"/>
    <w:rsid w:val="00C62266"/>
    <w:rsid w:val="00C63E76"/>
    <w:rsid w:val="00C641D2"/>
    <w:rsid w:val="00C645F1"/>
    <w:rsid w:val="00C65763"/>
    <w:rsid w:val="00C66449"/>
    <w:rsid w:val="00C66635"/>
    <w:rsid w:val="00C67DF1"/>
    <w:rsid w:val="00C67E97"/>
    <w:rsid w:val="00C708FB"/>
    <w:rsid w:val="00C71796"/>
    <w:rsid w:val="00C72AEA"/>
    <w:rsid w:val="00C733ED"/>
    <w:rsid w:val="00C73841"/>
    <w:rsid w:val="00C73D74"/>
    <w:rsid w:val="00C7442A"/>
    <w:rsid w:val="00C7464B"/>
    <w:rsid w:val="00C7482F"/>
    <w:rsid w:val="00C7510A"/>
    <w:rsid w:val="00C77306"/>
    <w:rsid w:val="00C778E9"/>
    <w:rsid w:val="00C77D82"/>
    <w:rsid w:val="00C80B0F"/>
    <w:rsid w:val="00C80CCA"/>
    <w:rsid w:val="00C81289"/>
    <w:rsid w:val="00C82994"/>
    <w:rsid w:val="00C82F72"/>
    <w:rsid w:val="00C82F9A"/>
    <w:rsid w:val="00C83430"/>
    <w:rsid w:val="00C84227"/>
    <w:rsid w:val="00C8440E"/>
    <w:rsid w:val="00C84FA1"/>
    <w:rsid w:val="00C85C80"/>
    <w:rsid w:val="00C868A2"/>
    <w:rsid w:val="00C8696C"/>
    <w:rsid w:val="00C86BCD"/>
    <w:rsid w:val="00C87161"/>
    <w:rsid w:val="00C8759A"/>
    <w:rsid w:val="00C87A91"/>
    <w:rsid w:val="00C92BE5"/>
    <w:rsid w:val="00C9465D"/>
    <w:rsid w:val="00C9620C"/>
    <w:rsid w:val="00C96246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42BF"/>
    <w:rsid w:val="00CA5A4A"/>
    <w:rsid w:val="00CA5B37"/>
    <w:rsid w:val="00CA5EBF"/>
    <w:rsid w:val="00CA640C"/>
    <w:rsid w:val="00CA713B"/>
    <w:rsid w:val="00CA7484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3CC4"/>
    <w:rsid w:val="00CB567C"/>
    <w:rsid w:val="00CB5B99"/>
    <w:rsid w:val="00CB5C38"/>
    <w:rsid w:val="00CB603B"/>
    <w:rsid w:val="00CB6A1A"/>
    <w:rsid w:val="00CB6EA0"/>
    <w:rsid w:val="00CB6F71"/>
    <w:rsid w:val="00CB7DAE"/>
    <w:rsid w:val="00CC090C"/>
    <w:rsid w:val="00CC0C64"/>
    <w:rsid w:val="00CC0DF3"/>
    <w:rsid w:val="00CC1019"/>
    <w:rsid w:val="00CC11DF"/>
    <w:rsid w:val="00CC187A"/>
    <w:rsid w:val="00CC29E8"/>
    <w:rsid w:val="00CC383A"/>
    <w:rsid w:val="00CC3D92"/>
    <w:rsid w:val="00CC40D4"/>
    <w:rsid w:val="00CC42DF"/>
    <w:rsid w:val="00CC441F"/>
    <w:rsid w:val="00CC4EAA"/>
    <w:rsid w:val="00CC5C9C"/>
    <w:rsid w:val="00CC722A"/>
    <w:rsid w:val="00CC7B81"/>
    <w:rsid w:val="00CD071A"/>
    <w:rsid w:val="00CD0D79"/>
    <w:rsid w:val="00CD21EC"/>
    <w:rsid w:val="00CD40B8"/>
    <w:rsid w:val="00CD4EED"/>
    <w:rsid w:val="00CD5173"/>
    <w:rsid w:val="00CD5F3C"/>
    <w:rsid w:val="00CD6451"/>
    <w:rsid w:val="00CD6515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4EF5"/>
    <w:rsid w:val="00CE6550"/>
    <w:rsid w:val="00CE6CD0"/>
    <w:rsid w:val="00CE7E5E"/>
    <w:rsid w:val="00CF0B13"/>
    <w:rsid w:val="00CF0E79"/>
    <w:rsid w:val="00CF1E92"/>
    <w:rsid w:val="00CF24BC"/>
    <w:rsid w:val="00CF3873"/>
    <w:rsid w:val="00CF4014"/>
    <w:rsid w:val="00CF4421"/>
    <w:rsid w:val="00CF4B74"/>
    <w:rsid w:val="00CF52DF"/>
    <w:rsid w:val="00CF5DEF"/>
    <w:rsid w:val="00CF6E67"/>
    <w:rsid w:val="00CF732B"/>
    <w:rsid w:val="00D00B27"/>
    <w:rsid w:val="00D00E01"/>
    <w:rsid w:val="00D0109F"/>
    <w:rsid w:val="00D011FE"/>
    <w:rsid w:val="00D02AEB"/>
    <w:rsid w:val="00D03843"/>
    <w:rsid w:val="00D03BDD"/>
    <w:rsid w:val="00D048D8"/>
    <w:rsid w:val="00D04B0B"/>
    <w:rsid w:val="00D07559"/>
    <w:rsid w:val="00D0761C"/>
    <w:rsid w:val="00D0765B"/>
    <w:rsid w:val="00D07A6A"/>
    <w:rsid w:val="00D07FAA"/>
    <w:rsid w:val="00D10276"/>
    <w:rsid w:val="00D10EAE"/>
    <w:rsid w:val="00D11DC2"/>
    <w:rsid w:val="00D121B8"/>
    <w:rsid w:val="00D1287B"/>
    <w:rsid w:val="00D13752"/>
    <w:rsid w:val="00D13DFB"/>
    <w:rsid w:val="00D154EF"/>
    <w:rsid w:val="00D160E9"/>
    <w:rsid w:val="00D206E0"/>
    <w:rsid w:val="00D21156"/>
    <w:rsid w:val="00D21166"/>
    <w:rsid w:val="00D21333"/>
    <w:rsid w:val="00D215E6"/>
    <w:rsid w:val="00D218B6"/>
    <w:rsid w:val="00D21CFD"/>
    <w:rsid w:val="00D225C6"/>
    <w:rsid w:val="00D23510"/>
    <w:rsid w:val="00D23692"/>
    <w:rsid w:val="00D23DE2"/>
    <w:rsid w:val="00D258AE"/>
    <w:rsid w:val="00D264C2"/>
    <w:rsid w:val="00D26BE0"/>
    <w:rsid w:val="00D26D52"/>
    <w:rsid w:val="00D2728E"/>
    <w:rsid w:val="00D27596"/>
    <w:rsid w:val="00D3010F"/>
    <w:rsid w:val="00D30F3B"/>
    <w:rsid w:val="00D31238"/>
    <w:rsid w:val="00D31574"/>
    <w:rsid w:val="00D3181A"/>
    <w:rsid w:val="00D3196C"/>
    <w:rsid w:val="00D31AD4"/>
    <w:rsid w:val="00D31EDE"/>
    <w:rsid w:val="00D31F1E"/>
    <w:rsid w:val="00D33473"/>
    <w:rsid w:val="00D33FA2"/>
    <w:rsid w:val="00D351DC"/>
    <w:rsid w:val="00D357C4"/>
    <w:rsid w:val="00D358D6"/>
    <w:rsid w:val="00D35945"/>
    <w:rsid w:val="00D36CDB"/>
    <w:rsid w:val="00D37EEB"/>
    <w:rsid w:val="00D37FFE"/>
    <w:rsid w:val="00D40C08"/>
    <w:rsid w:val="00D40CA7"/>
    <w:rsid w:val="00D4143B"/>
    <w:rsid w:val="00D42B1E"/>
    <w:rsid w:val="00D438E1"/>
    <w:rsid w:val="00D46067"/>
    <w:rsid w:val="00D46456"/>
    <w:rsid w:val="00D46AD4"/>
    <w:rsid w:val="00D46EF9"/>
    <w:rsid w:val="00D46FA5"/>
    <w:rsid w:val="00D4712C"/>
    <w:rsid w:val="00D47F49"/>
    <w:rsid w:val="00D5012A"/>
    <w:rsid w:val="00D5099F"/>
    <w:rsid w:val="00D50A7B"/>
    <w:rsid w:val="00D51FAC"/>
    <w:rsid w:val="00D5295E"/>
    <w:rsid w:val="00D5318E"/>
    <w:rsid w:val="00D53B72"/>
    <w:rsid w:val="00D54082"/>
    <w:rsid w:val="00D54970"/>
    <w:rsid w:val="00D557C2"/>
    <w:rsid w:val="00D55B5B"/>
    <w:rsid w:val="00D564FF"/>
    <w:rsid w:val="00D5697E"/>
    <w:rsid w:val="00D56B4B"/>
    <w:rsid w:val="00D5790E"/>
    <w:rsid w:val="00D60AF7"/>
    <w:rsid w:val="00D61043"/>
    <w:rsid w:val="00D626F3"/>
    <w:rsid w:val="00D62FD4"/>
    <w:rsid w:val="00D632AB"/>
    <w:rsid w:val="00D63971"/>
    <w:rsid w:val="00D6471E"/>
    <w:rsid w:val="00D6507E"/>
    <w:rsid w:val="00D65722"/>
    <w:rsid w:val="00D66104"/>
    <w:rsid w:val="00D66E21"/>
    <w:rsid w:val="00D67037"/>
    <w:rsid w:val="00D677ED"/>
    <w:rsid w:val="00D70400"/>
    <w:rsid w:val="00D70562"/>
    <w:rsid w:val="00D7090B"/>
    <w:rsid w:val="00D716C1"/>
    <w:rsid w:val="00D71728"/>
    <w:rsid w:val="00D71D1C"/>
    <w:rsid w:val="00D71F7C"/>
    <w:rsid w:val="00D720BE"/>
    <w:rsid w:val="00D723D7"/>
    <w:rsid w:val="00D72BDE"/>
    <w:rsid w:val="00D72CFB"/>
    <w:rsid w:val="00D734B0"/>
    <w:rsid w:val="00D73CC0"/>
    <w:rsid w:val="00D755B8"/>
    <w:rsid w:val="00D76081"/>
    <w:rsid w:val="00D7644C"/>
    <w:rsid w:val="00D7650C"/>
    <w:rsid w:val="00D77D11"/>
    <w:rsid w:val="00D77D3D"/>
    <w:rsid w:val="00D80415"/>
    <w:rsid w:val="00D80814"/>
    <w:rsid w:val="00D80A63"/>
    <w:rsid w:val="00D80A79"/>
    <w:rsid w:val="00D80F29"/>
    <w:rsid w:val="00D81B60"/>
    <w:rsid w:val="00D829DB"/>
    <w:rsid w:val="00D830EA"/>
    <w:rsid w:val="00D83425"/>
    <w:rsid w:val="00D8692A"/>
    <w:rsid w:val="00D87832"/>
    <w:rsid w:val="00D87BE6"/>
    <w:rsid w:val="00D913BC"/>
    <w:rsid w:val="00D92388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521"/>
    <w:rsid w:val="00DA1EB3"/>
    <w:rsid w:val="00DA1F7A"/>
    <w:rsid w:val="00DA3805"/>
    <w:rsid w:val="00DA4F80"/>
    <w:rsid w:val="00DA50FD"/>
    <w:rsid w:val="00DA582F"/>
    <w:rsid w:val="00DA6A5F"/>
    <w:rsid w:val="00DA73AF"/>
    <w:rsid w:val="00DA75A4"/>
    <w:rsid w:val="00DB0383"/>
    <w:rsid w:val="00DB07CF"/>
    <w:rsid w:val="00DB13D3"/>
    <w:rsid w:val="00DB163B"/>
    <w:rsid w:val="00DB1A5D"/>
    <w:rsid w:val="00DB21CB"/>
    <w:rsid w:val="00DB2B0F"/>
    <w:rsid w:val="00DB2D18"/>
    <w:rsid w:val="00DB3734"/>
    <w:rsid w:val="00DB3A40"/>
    <w:rsid w:val="00DB3DB7"/>
    <w:rsid w:val="00DB4115"/>
    <w:rsid w:val="00DB4853"/>
    <w:rsid w:val="00DB4E7C"/>
    <w:rsid w:val="00DB4EE9"/>
    <w:rsid w:val="00DB59C5"/>
    <w:rsid w:val="00DB59F9"/>
    <w:rsid w:val="00DB5C8D"/>
    <w:rsid w:val="00DB5D4E"/>
    <w:rsid w:val="00DB6DA4"/>
    <w:rsid w:val="00DB713E"/>
    <w:rsid w:val="00DB7C38"/>
    <w:rsid w:val="00DC0EEA"/>
    <w:rsid w:val="00DC1350"/>
    <w:rsid w:val="00DC17AE"/>
    <w:rsid w:val="00DC190A"/>
    <w:rsid w:val="00DC1FCC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6B6D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6F5"/>
    <w:rsid w:val="00DD3FF0"/>
    <w:rsid w:val="00DD41C9"/>
    <w:rsid w:val="00DD4CA8"/>
    <w:rsid w:val="00DD51C6"/>
    <w:rsid w:val="00DD5AEB"/>
    <w:rsid w:val="00DD7836"/>
    <w:rsid w:val="00DD7885"/>
    <w:rsid w:val="00DE01DF"/>
    <w:rsid w:val="00DE0A71"/>
    <w:rsid w:val="00DE0B49"/>
    <w:rsid w:val="00DE0F0F"/>
    <w:rsid w:val="00DE19C2"/>
    <w:rsid w:val="00DE3548"/>
    <w:rsid w:val="00DE442D"/>
    <w:rsid w:val="00DE4BF3"/>
    <w:rsid w:val="00DE50D0"/>
    <w:rsid w:val="00DE5396"/>
    <w:rsid w:val="00DE6493"/>
    <w:rsid w:val="00DE6D3C"/>
    <w:rsid w:val="00DE73F3"/>
    <w:rsid w:val="00DF05DF"/>
    <w:rsid w:val="00DF0689"/>
    <w:rsid w:val="00DF1868"/>
    <w:rsid w:val="00DF1C04"/>
    <w:rsid w:val="00DF2B23"/>
    <w:rsid w:val="00DF321B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07B04"/>
    <w:rsid w:val="00E10FD1"/>
    <w:rsid w:val="00E11027"/>
    <w:rsid w:val="00E116E3"/>
    <w:rsid w:val="00E11A95"/>
    <w:rsid w:val="00E12D14"/>
    <w:rsid w:val="00E14346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991"/>
    <w:rsid w:val="00E21FE2"/>
    <w:rsid w:val="00E22927"/>
    <w:rsid w:val="00E2300F"/>
    <w:rsid w:val="00E24197"/>
    <w:rsid w:val="00E24DB5"/>
    <w:rsid w:val="00E253EC"/>
    <w:rsid w:val="00E25404"/>
    <w:rsid w:val="00E257D6"/>
    <w:rsid w:val="00E270CE"/>
    <w:rsid w:val="00E27563"/>
    <w:rsid w:val="00E303ED"/>
    <w:rsid w:val="00E31349"/>
    <w:rsid w:val="00E3152B"/>
    <w:rsid w:val="00E31EB8"/>
    <w:rsid w:val="00E32CBF"/>
    <w:rsid w:val="00E33046"/>
    <w:rsid w:val="00E3414E"/>
    <w:rsid w:val="00E34A7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2F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280"/>
    <w:rsid w:val="00E565DC"/>
    <w:rsid w:val="00E602A2"/>
    <w:rsid w:val="00E60C6D"/>
    <w:rsid w:val="00E61341"/>
    <w:rsid w:val="00E61A68"/>
    <w:rsid w:val="00E627BB"/>
    <w:rsid w:val="00E6474E"/>
    <w:rsid w:val="00E65E60"/>
    <w:rsid w:val="00E66C3F"/>
    <w:rsid w:val="00E66EDB"/>
    <w:rsid w:val="00E67C68"/>
    <w:rsid w:val="00E71D6A"/>
    <w:rsid w:val="00E71EB6"/>
    <w:rsid w:val="00E72242"/>
    <w:rsid w:val="00E72A28"/>
    <w:rsid w:val="00E74CF5"/>
    <w:rsid w:val="00E76504"/>
    <w:rsid w:val="00E777E5"/>
    <w:rsid w:val="00E77B5A"/>
    <w:rsid w:val="00E8090B"/>
    <w:rsid w:val="00E8161D"/>
    <w:rsid w:val="00E824BE"/>
    <w:rsid w:val="00E8349B"/>
    <w:rsid w:val="00E8368F"/>
    <w:rsid w:val="00E8397F"/>
    <w:rsid w:val="00E84818"/>
    <w:rsid w:val="00E84F39"/>
    <w:rsid w:val="00E85B36"/>
    <w:rsid w:val="00E85B55"/>
    <w:rsid w:val="00E85BC6"/>
    <w:rsid w:val="00E86E7B"/>
    <w:rsid w:val="00E879F5"/>
    <w:rsid w:val="00E87E56"/>
    <w:rsid w:val="00E90837"/>
    <w:rsid w:val="00E90947"/>
    <w:rsid w:val="00E91B3C"/>
    <w:rsid w:val="00E920AD"/>
    <w:rsid w:val="00E921ED"/>
    <w:rsid w:val="00E9250C"/>
    <w:rsid w:val="00E92720"/>
    <w:rsid w:val="00E92F39"/>
    <w:rsid w:val="00E932C9"/>
    <w:rsid w:val="00E93536"/>
    <w:rsid w:val="00E937E5"/>
    <w:rsid w:val="00E94BE5"/>
    <w:rsid w:val="00E9500E"/>
    <w:rsid w:val="00E96F1C"/>
    <w:rsid w:val="00E97C2E"/>
    <w:rsid w:val="00EA020D"/>
    <w:rsid w:val="00EA0298"/>
    <w:rsid w:val="00EA12DC"/>
    <w:rsid w:val="00EA2409"/>
    <w:rsid w:val="00EA2585"/>
    <w:rsid w:val="00EA38DB"/>
    <w:rsid w:val="00EA53AA"/>
    <w:rsid w:val="00EA57A1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F49"/>
    <w:rsid w:val="00EB534C"/>
    <w:rsid w:val="00EB5B17"/>
    <w:rsid w:val="00EB5EDB"/>
    <w:rsid w:val="00EB638B"/>
    <w:rsid w:val="00EB72DF"/>
    <w:rsid w:val="00EB7FEE"/>
    <w:rsid w:val="00EC0150"/>
    <w:rsid w:val="00EC0801"/>
    <w:rsid w:val="00EC10A3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7B9"/>
    <w:rsid w:val="00ED193E"/>
    <w:rsid w:val="00ED34A3"/>
    <w:rsid w:val="00ED38CE"/>
    <w:rsid w:val="00ED39C5"/>
    <w:rsid w:val="00ED3CF4"/>
    <w:rsid w:val="00ED3D59"/>
    <w:rsid w:val="00ED455F"/>
    <w:rsid w:val="00ED54C6"/>
    <w:rsid w:val="00ED5E42"/>
    <w:rsid w:val="00ED79EF"/>
    <w:rsid w:val="00EE1049"/>
    <w:rsid w:val="00EE1E29"/>
    <w:rsid w:val="00EE2C13"/>
    <w:rsid w:val="00EE2DDE"/>
    <w:rsid w:val="00EE34F7"/>
    <w:rsid w:val="00EE40E4"/>
    <w:rsid w:val="00EE4C9E"/>
    <w:rsid w:val="00EE54DD"/>
    <w:rsid w:val="00EE5BFA"/>
    <w:rsid w:val="00EE5F6D"/>
    <w:rsid w:val="00EE6B5E"/>
    <w:rsid w:val="00EE736A"/>
    <w:rsid w:val="00EE7620"/>
    <w:rsid w:val="00EF0069"/>
    <w:rsid w:val="00EF0190"/>
    <w:rsid w:val="00EF2CA8"/>
    <w:rsid w:val="00EF34DF"/>
    <w:rsid w:val="00EF43E0"/>
    <w:rsid w:val="00EF505F"/>
    <w:rsid w:val="00EF54A0"/>
    <w:rsid w:val="00EF5FB6"/>
    <w:rsid w:val="00EF6D47"/>
    <w:rsid w:val="00EF700F"/>
    <w:rsid w:val="00F01602"/>
    <w:rsid w:val="00F01675"/>
    <w:rsid w:val="00F017B6"/>
    <w:rsid w:val="00F017E9"/>
    <w:rsid w:val="00F01B73"/>
    <w:rsid w:val="00F01D2A"/>
    <w:rsid w:val="00F02556"/>
    <w:rsid w:val="00F026AE"/>
    <w:rsid w:val="00F029E4"/>
    <w:rsid w:val="00F038AB"/>
    <w:rsid w:val="00F04F1E"/>
    <w:rsid w:val="00F0550C"/>
    <w:rsid w:val="00F05835"/>
    <w:rsid w:val="00F06A00"/>
    <w:rsid w:val="00F0711E"/>
    <w:rsid w:val="00F07F2B"/>
    <w:rsid w:val="00F10A41"/>
    <w:rsid w:val="00F10D7E"/>
    <w:rsid w:val="00F116E9"/>
    <w:rsid w:val="00F11885"/>
    <w:rsid w:val="00F11B11"/>
    <w:rsid w:val="00F125CD"/>
    <w:rsid w:val="00F12648"/>
    <w:rsid w:val="00F14275"/>
    <w:rsid w:val="00F14A37"/>
    <w:rsid w:val="00F14CA1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4C45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62D8"/>
    <w:rsid w:val="00F3670A"/>
    <w:rsid w:val="00F36D84"/>
    <w:rsid w:val="00F37E14"/>
    <w:rsid w:val="00F37F8E"/>
    <w:rsid w:val="00F40CAA"/>
    <w:rsid w:val="00F419F8"/>
    <w:rsid w:val="00F41A95"/>
    <w:rsid w:val="00F423C0"/>
    <w:rsid w:val="00F42961"/>
    <w:rsid w:val="00F42D38"/>
    <w:rsid w:val="00F43F53"/>
    <w:rsid w:val="00F440F5"/>
    <w:rsid w:val="00F457CB"/>
    <w:rsid w:val="00F46DE4"/>
    <w:rsid w:val="00F47390"/>
    <w:rsid w:val="00F47611"/>
    <w:rsid w:val="00F5052F"/>
    <w:rsid w:val="00F5149D"/>
    <w:rsid w:val="00F5151C"/>
    <w:rsid w:val="00F55F4F"/>
    <w:rsid w:val="00F561BC"/>
    <w:rsid w:val="00F56B95"/>
    <w:rsid w:val="00F574DF"/>
    <w:rsid w:val="00F57F95"/>
    <w:rsid w:val="00F60480"/>
    <w:rsid w:val="00F60535"/>
    <w:rsid w:val="00F61634"/>
    <w:rsid w:val="00F61C2F"/>
    <w:rsid w:val="00F62476"/>
    <w:rsid w:val="00F63FE8"/>
    <w:rsid w:val="00F64EBF"/>
    <w:rsid w:val="00F65232"/>
    <w:rsid w:val="00F65440"/>
    <w:rsid w:val="00F656E4"/>
    <w:rsid w:val="00F65DAA"/>
    <w:rsid w:val="00F66B49"/>
    <w:rsid w:val="00F6712F"/>
    <w:rsid w:val="00F6743F"/>
    <w:rsid w:val="00F677AD"/>
    <w:rsid w:val="00F67DC6"/>
    <w:rsid w:val="00F70D4B"/>
    <w:rsid w:val="00F71556"/>
    <w:rsid w:val="00F718F7"/>
    <w:rsid w:val="00F71B71"/>
    <w:rsid w:val="00F73092"/>
    <w:rsid w:val="00F73587"/>
    <w:rsid w:val="00F73BFB"/>
    <w:rsid w:val="00F74FED"/>
    <w:rsid w:val="00F75B1D"/>
    <w:rsid w:val="00F77DE9"/>
    <w:rsid w:val="00F831EE"/>
    <w:rsid w:val="00F8536C"/>
    <w:rsid w:val="00F857FE"/>
    <w:rsid w:val="00F871E5"/>
    <w:rsid w:val="00F87425"/>
    <w:rsid w:val="00F8771E"/>
    <w:rsid w:val="00F90DD0"/>
    <w:rsid w:val="00F910CF"/>
    <w:rsid w:val="00F91190"/>
    <w:rsid w:val="00F916D8"/>
    <w:rsid w:val="00F9223D"/>
    <w:rsid w:val="00F924FC"/>
    <w:rsid w:val="00F92971"/>
    <w:rsid w:val="00F93DEF"/>
    <w:rsid w:val="00F94652"/>
    <w:rsid w:val="00F947CC"/>
    <w:rsid w:val="00F94B8F"/>
    <w:rsid w:val="00F951B9"/>
    <w:rsid w:val="00F95961"/>
    <w:rsid w:val="00F95D28"/>
    <w:rsid w:val="00F970A8"/>
    <w:rsid w:val="00F97842"/>
    <w:rsid w:val="00F97971"/>
    <w:rsid w:val="00FA1FEC"/>
    <w:rsid w:val="00FA2B01"/>
    <w:rsid w:val="00FA3053"/>
    <w:rsid w:val="00FA3E55"/>
    <w:rsid w:val="00FA4A0D"/>
    <w:rsid w:val="00FA67D1"/>
    <w:rsid w:val="00FB0F95"/>
    <w:rsid w:val="00FB1228"/>
    <w:rsid w:val="00FB1810"/>
    <w:rsid w:val="00FB2061"/>
    <w:rsid w:val="00FB327F"/>
    <w:rsid w:val="00FB374B"/>
    <w:rsid w:val="00FB388B"/>
    <w:rsid w:val="00FB396B"/>
    <w:rsid w:val="00FB39DA"/>
    <w:rsid w:val="00FB3D40"/>
    <w:rsid w:val="00FB49DA"/>
    <w:rsid w:val="00FB540E"/>
    <w:rsid w:val="00FB659F"/>
    <w:rsid w:val="00FB7186"/>
    <w:rsid w:val="00FB76FA"/>
    <w:rsid w:val="00FC0CFB"/>
    <w:rsid w:val="00FC1AFD"/>
    <w:rsid w:val="00FC1CFB"/>
    <w:rsid w:val="00FC1DFC"/>
    <w:rsid w:val="00FC21E3"/>
    <w:rsid w:val="00FC2763"/>
    <w:rsid w:val="00FC2782"/>
    <w:rsid w:val="00FC2A95"/>
    <w:rsid w:val="00FC54D3"/>
    <w:rsid w:val="00FC5A07"/>
    <w:rsid w:val="00FC5B3F"/>
    <w:rsid w:val="00FC71DE"/>
    <w:rsid w:val="00FC7D4E"/>
    <w:rsid w:val="00FD0089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AA3"/>
    <w:rsid w:val="00FD4C20"/>
    <w:rsid w:val="00FD50B7"/>
    <w:rsid w:val="00FD5A90"/>
    <w:rsid w:val="00FD5E72"/>
    <w:rsid w:val="00FD66D5"/>
    <w:rsid w:val="00FD6CEC"/>
    <w:rsid w:val="00FD761A"/>
    <w:rsid w:val="00FD7772"/>
    <w:rsid w:val="00FE0EBD"/>
    <w:rsid w:val="00FE136A"/>
    <w:rsid w:val="00FE1A9F"/>
    <w:rsid w:val="00FE2125"/>
    <w:rsid w:val="00FE23EE"/>
    <w:rsid w:val="00FE2968"/>
    <w:rsid w:val="00FE2A99"/>
    <w:rsid w:val="00FE3BF0"/>
    <w:rsid w:val="00FE3E0D"/>
    <w:rsid w:val="00FE49D9"/>
    <w:rsid w:val="00FE4D85"/>
    <w:rsid w:val="00FE5129"/>
    <w:rsid w:val="00FE5C4F"/>
    <w:rsid w:val="00FE6187"/>
    <w:rsid w:val="00FE6C7B"/>
    <w:rsid w:val="00FE7699"/>
    <w:rsid w:val="00FE7EAC"/>
    <w:rsid w:val="00FF057C"/>
    <w:rsid w:val="00FF1185"/>
    <w:rsid w:val="00FF228C"/>
    <w:rsid w:val="00FF2485"/>
    <w:rsid w:val="00FF3790"/>
    <w:rsid w:val="00FF38E8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E0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E013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4D55-4418-4EE4-8B7F-9EE8820C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83</Pages>
  <Words>20100</Words>
  <Characters>114573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134405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30</cp:revision>
  <cp:lastPrinted>2020-11-26T10:01:00Z</cp:lastPrinted>
  <dcterms:created xsi:type="dcterms:W3CDTF">2020-10-13T03:08:00Z</dcterms:created>
  <dcterms:modified xsi:type="dcterms:W3CDTF">2020-11-27T11:43:00Z</dcterms:modified>
</cp:coreProperties>
</file>