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A7" w:rsidRPr="00561158" w:rsidRDefault="00866EA7" w:rsidP="00866EA7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561158">
        <w:rPr>
          <w:rFonts w:ascii="Times New Roman" w:hAnsi="Times New Roman"/>
          <w:bCs/>
          <w:sz w:val="28"/>
          <w:szCs w:val="28"/>
        </w:rPr>
        <w:t>Отчет</w:t>
      </w:r>
    </w:p>
    <w:p w:rsidR="00866EA7" w:rsidRPr="00561158" w:rsidRDefault="00866EA7" w:rsidP="00866EA7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561158">
        <w:rPr>
          <w:rFonts w:ascii="Times New Roman" w:hAnsi="Times New Roman"/>
          <w:bCs/>
          <w:sz w:val="28"/>
          <w:szCs w:val="28"/>
        </w:rPr>
        <w:t>о деятельности общества с ограниченной ответственностью «Управление торговли Северо-Енисейского района»</w:t>
      </w:r>
      <w:r w:rsidR="000C0597">
        <w:rPr>
          <w:rFonts w:ascii="Times New Roman" w:hAnsi="Times New Roman"/>
          <w:bCs/>
          <w:sz w:val="28"/>
          <w:szCs w:val="28"/>
        </w:rPr>
        <w:t xml:space="preserve"> за 2021 год</w:t>
      </w:r>
    </w:p>
    <w:p w:rsidR="00866EA7" w:rsidRDefault="00866EA7" w:rsidP="00866EA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6EA7" w:rsidRDefault="00866EA7" w:rsidP="00866EA7">
      <w:pPr>
        <w:pStyle w:val="Standard"/>
        <w:ind w:firstLine="555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Общество с ограниченной ответственностью «Управление торговли Северо-Енисейского района» обеспечивает услугами общественного питания школьные, дошкольные учреждения, завозит в район продовольственные и непродовольственные товары, муку и сырье для МП «Хлебопек», реализует продовольственные и непродовольственные товары населению через розничную сеть, а также создает продовольственный резерв (запас) на период бездорожья и на случай чрезвычайных ситуаций.</w:t>
      </w:r>
      <w:proofErr w:type="gramEnd"/>
    </w:p>
    <w:p w:rsidR="00866EA7" w:rsidRDefault="00866EA7" w:rsidP="00866EA7">
      <w:pPr>
        <w:pStyle w:val="Standard"/>
        <w:ind w:firstLine="555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Структура предприятия состоит из следующих подразделений:</w:t>
      </w:r>
    </w:p>
    <w:p w:rsidR="00866EA7" w:rsidRDefault="00866EA7" w:rsidP="00866EA7">
      <w:pPr>
        <w:pStyle w:val="Standard"/>
        <w:tabs>
          <w:tab w:val="left" w:pos="2324"/>
        </w:tabs>
        <w:ind w:left="567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1. Административно-управленческий аппарат;</w:t>
      </w:r>
    </w:p>
    <w:p w:rsidR="00866EA7" w:rsidRDefault="00866EA7" w:rsidP="00866EA7">
      <w:pPr>
        <w:pStyle w:val="Standard"/>
        <w:tabs>
          <w:tab w:val="left" w:pos="2494"/>
        </w:tabs>
        <w:ind w:left="737" w:hanging="170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2.База;</w:t>
      </w:r>
    </w:p>
    <w:p w:rsidR="00866EA7" w:rsidRDefault="00866EA7" w:rsidP="00866EA7">
      <w:pPr>
        <w:pStyle w:val="Standard"/>
        <w:tabs>
          <w:tab w:val="left" w:pos="2494"/>
        </w:tabs>
        <w:ind w:left="737" w:hanging="170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3.Магазины розничной торговли в количестве 7 единиц, в том числе:</w:t>
      </w:r>
    </w:p>
    <w:p w:rsidR="00866EA7" w:rsidRDefault="00866EA7" w:rsidP="00866EA7">
      <w:pPr>
        <w:pStyle w:val="Standard"/>
        <w:numPr>
          <w:ilvl w:val="0"/>
          <w:numId w:val="4"/>
        </w:numPr>
        <w:ind w:left="907" w:hanging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Магазин № 3 «Горняк»</w:t>
      </w:r>
    </w:p>
    <w:p w:rsidR="00866EA7" w:rsidRDefault="00866EA7" w:rsidP="00866EA7">
      <w:pPr>
        <w:pStyle w:val="Standard"/>
        <w:numPr>
          <w:ilvl w:val="0"/>
          <w:numId w:val="1"/>
        </w:numPr>
        <w:ind w:left="907" w:hanging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Магазин «Уют»</w:t>
      </w:r>
    </w:p>
    <w:p w:rsidR="00866EA7" w:rsidRDefault="00866EA7" w:rsidP="00866EA7">
      <w:pPr>
        <w:pStyle w:val="Standard"/>
        <w:numPr>
          <w:ilvl w:val="0"/>
          <w:numId w:val="1"/>
        </w:numPr>
        <w:ind w:left="907" w:hanging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Магазин № 5</w:t>
      </w:r>
    </w:p>
    <w:p w:rsidR="00866EA7" w:rsidRDefault="00866EA7" w:rsidP="00866EA7">
      <w:pPr>
        <w:pStyle w:val="Standard"/>
        <w:numPr>
          <w:ilvl w:val="0"/>
          <w:numId w:val="1"/>
        </w:numPr>
        <w:ind w:left="907" w:hanging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Магазин № 8 п. </w:t>
      </w:r>
      <w:proofErr w:type="gramStart"/>
      <w:r>
        <w:rPr>
          <w:rFonts w:ascii="Times New Roman" w:hAnsi="Times New Roman"/>
          <w:sz w:val="26"/>
          <w:szCs w:val="26"/>
        </w:rPr>
        <w:t>Новая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Калами</w:t>
      </w:r>
      <w:proofErr w:type="spellEnd"/>
    </w:p>
    <w:p w:rsidR="00866EA7" w:rsidRDefault="00866EA7" w:rsidP="00866EA7">
      <w:pPr>
        <w:pStyle w:val="Standard"/>
        <w:numPr>
          <w:ilvl w:val="0"/>
          <w:numId w:val="1"/>
        </w:numPr>
        <w:ind w:left="907" w:hanging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Магазин № 9 п. Тея</w:t>
      </w:r>
    </w:p>
    <w:p w:rsidR="00866EA7" w:rsidRDefault="00866EA7" w:rsidP="00866EA7">
      <w:pPr>
        <w:pStyle w:val="Standard"/>
        <w:numPr>
          <w:ilvl w:val="0"/>
          <w:numId w:val="1"/>
        </w:numPr>
        <w:ind w:left="907" w:hanging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Магазин № 16</w:t>
      </w:r>
    </w:p>
    <w:p w:rsidR="00866EA7" w:rsidRDefault="00866EA7" w:rsidP="00866EA7">
      <w:pPr>
        <w:pStyle w:val="Standard"/>
        <w:numPr>
          <w:ilvl w:val="0"/>
          <w:numId w:val="1"/>
        </w:numPr>
        <w:ind w:left="907" w:hanging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Магазин № 17</w:t>
      </w:r>
    </w:p>
    <w:p w:rsidR="00866EA7" w:rsidRDefault="00866EA7" w:rsidP="00866EA7">
      <w:pPr>
        <w:pStyle w:val="Standard"/>
        <w:ind w:left="567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4.Кафе «Березка»;</w:t>
      </w:r>
    </w:p>
    <w:p w:rsidR="00866EA7" w:rsidRDefault="00866EA7" w:rsidP="00866EA7">
      <w:pPr>
        <w:pStyle w:val="Standard"/>
        <w:ind w:left="567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5. Шесть школьных столовых, в т.ч.:</w:t>
      </w:r>
    </w:p>
    <w:p w:rsidR="00866EA7" w:rsidRDefault="00866EA7" w:rsidP="00866EA7">
      <w:pPr>
        <w:pStyle w:val="Standard"/>
        <w:numPr>
          <w:ilvl w:val="0"/>
          <w:numId w:val="5"/>
        </w:numPr>
        <w:ind w:left="907" w:hanging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Столовая МБОУ «ССШ № 1»,</w:t>
      </w:r>
    </w:p>
    <w:p w:rsidR="00866EA7" w:rsidRDefault="00866EA7" w:rsidP="00866EA7">
      <w:pPr>
        <w:pStyle w:val="Standard"/>
        <w:numPr>
          <w:ilvl w:val="0"/>
          <w:numId w:val="2"/>
        </w:numPr>
        <w:ind w:left="907" w:hanging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Столовая МБОУ «ССШ № 2»,</w:t>
      </w:r>
    </w:p>
    <w:p w:rsidR="00866EA7" w:rsidRDefault="00866EA7" w:rsidP="00866EA7">
      <w:pPr>
        <w:pStyle w:val="Standard"/>
        <w:numPr>
          <w:ilvl w:val="0"/>
          <w:numId w:val="2"/>
        </w:numPr>
        <w:ind w:left="907" w:hanging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Столовая МБОУ «ТСШ № 3» п. Тея,</w:t>
      </w:r>
    </w:p>
    <w:p w:rsidR="00866EA7" w:rsidRDefault="00866EA7" w:rsidP="00866EA7">
      <w:pPr>
        <w:pStyle w:val="Standard"/>
        <w:numPr>
          <w:ilvl w:val="0"/>
          <w:numId w:val="2"/>
        </w:numPr>
        <w:ind w:left="907" w:hanging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Столовая МБОУ «БСШ № 5» п. Брянка,</w:t>
      </w:r>
    </w:p>
    <w:p w:rsidR="00866EA7" w:rsidRDefault="00866EA7" w:rsidP="00866EA7">
      <w:pPr>
        <w:pStyle w:val="Standard"/>
        <w:numPr>
          <w:ilvl w:val="0"/>
          <w:numId w:val="2"/>
        </w:numPr>
        <w:ind w:left="907" w:hanging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Столовая МБОУ «НСШ № 6» п. Новая </w:t>
      </w:r>
      <w:proofErr w:type="spellStart"/>
      <w:r>
        <w:rPr>
          <w:rFonts w:ascii="Times New Roman" w:hAnsi="Times New Roman"/>
          <w:sz w:val="26"/>
          <w:szCs w:val="26"/>
        </w:rPr>
        <w:t>Калами</w:t>
      </w:r>
      <w:proofErr w:type="spellEnd"/>
      <w:r>
        <w:rPr>
          <w:rFonts w:ascii="Times New Roman" w:hAnsi="Times New Roman"/>
          <w:sz w:val="26"/>
          <w:szCs w:val="26"/>
        </w:rPr>
        <w:t>,</w:t>
      </w:r>
    </w:p>
    <w:p w:rsidR="00866EA7" w:rsidRDefault="00866EA7" w:rsidP="00866EA7">
      <w:pPr>
        <w:pStyle w:val="Standard"/>
        <w:numPr>
          <w:ilvl w:val="0"/>
          <w:numId w:val="6"/>
        </w:numPr>
        <w:tabs>
          <w:tab w:val="left" w:pos="626"/>
        </w:tabs>
        <w:ind w:left="907" w:hanging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Столовая МБОУ «ВСШ № 8» п. </w:t>
      </w:r>
      <w:proofErr w:type="spellStart"/>
      <w:r>
        <w:rPr>
          <w:rFonts w:ascii="Times New Roman" w:hAnsi="Times New Roman"/>
          <w:sz w:val="26"/>
          <w:szCs w:val="26"/>
        </w:rPr>
        <w:t>Вангаш</w:t>
      </w:r>
      <w:proofErr w:type="spellEnd"/>
    </w:p>
    <w:p w:rsidR="00866EA7" w:rsidRDefault="00866EA7" w:rsidP="00866EA7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Доходы предприятия за 2021 год составили 154 003 тыс. рублей, себестоимость продаж (закупка товара) составила 99 415 тыс. рублей.</w:t>
      </w:r>
    </w:p>
    <w:p w:rsidR="00866EA7" w:rsidRDefault="00866EA7" w:rsidP="00866EA7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Среднесписочная численность работников в обществе </w:t>
      </w:r>
      <w:r w:rsidR="00880C12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2021 год составила 111,9 человек.</w:t>
      </w:r>
    </w:p>
    <w:tbl>
      <w:tblPr>
        <w:tblW w:w="941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91"/>
        <w:gridCol w:w="5222"/>
      </w:tblGrid>
      <w:tr w:rsidR="00866EA7" w:rsidTr="00C11A7C"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EA7" w:rsidRDefault="00866EA7" w:rsidP="00C11A7C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EA7" w:rsidRDefault="00866EA7" w:rsidP="00C11A7C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</w:rPr>
              <w:t>2021 год в тыс. руб.</w:t>
            </w:r>
          </w:p>
        </w:tc>
      </w:tr>
      <w:tr w:rsidR="00866EA7" w:rsidTr="00C11A7C"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EA7" w:rsidRDefault="00866EA7" w:rsidP="00C11A7C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Выручка</w:t>
            </w:r>
          </w:p>
        </w:tc>
        <w:tc>
          <w:tcPr>
            <w:tcW w:w="5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EA7" w:rsidRDefault="00866EA7" w:rsidP="00C11A7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154 003</w:t>
            </w:r>
          </w:p>
        </w:tc>
      </w:tr>
      <w:tr w:rsidR="00866EA7" w:rsidTr="00C11A7C"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EA7" w:rsidRDefault="00866EA7" w:rsidP="00C11A7C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Себестоимость продаж</w:t>
            </w:r>
          </w:p>
        </w:tc>
        <w:tc>
          <w:tcPr>
            <w:tcW w:w="5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EA7" w:rsidRDefault="00866EA7" w:rsidP="00C11A7C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(99 415)</w:t>
            </w:r>
          </w:p>
        </w:tc>
      </w:tr>
      <w:tr w:rsidR="00866EA7" w:rsidTr="00C11A7C"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EA7" w:rsidRDefault="00866EA7" w:rsidP="00C11A7C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Валовая прибыль (убыток)</w:t>
            </w:r>
          </w:p>
        </w:tc>
        <w:tc>
          <w:tcPr>
            <w:tcW w:w="5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EA7" w:rsidRDefault="00866EA7" w:rsidP="00C11A7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54 588</w:t>
            </w:r>
          </w:p>
        </w:tc>
      </w:tr>
      <w:tr w:rsidR="00866EA7" w:rsidTr="00C11A7C"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EA7" w:rsidRDefault="00866EA7" w:rsidP="00C11A7C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</w:t>
            </w:r>
          </w:p>
        </w:tc>
        <w:tc>
          <w:tcPr>
            <w:tcW w:w="5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EA7" w:rsidRDefault="00866EA7" w:rsidP="00C11A7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29 666</w:t>
            </w:r>
          </w:p>
        </w:tc>
      </w:tr>
      <w:tr w:rsidR="00866EA7" w:rsidTr="00C11A7C"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EA7" w:rsidRDefault="00866EA7" w:rsidP="00C11A7C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EA7" w:rsidRDefault="00866EA7" w:rsidP="00C11A7C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(4 930)</w:t>
            </w:r>
          </w:p>
        </w:tc>
      </w:tr>
      <w:tr w:rsidR="00866EA7" w:rsidTr="00C11A7C"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EA7" w:rsidRDefault="00866EA7" w:rsidP="000C0597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Прибыль (убыток) до налогообл</w:t>
            </w:r>
            <w:r w:rsidR="000C059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</w:t>
            </w:r>
          </w:p>
        </w:tc>
        <w:tc>
          <w:tcPr>
            <w:tcW w:w="5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EA7" w:rsidRDefault="00866EA7" w:rsidP="00C11A7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(27 488)</w:t>
            </w:r>
          </w:p>
        </w:tc>
      </w:tr>
    </w:tbl>
    <w:p w:rsidR="00866EA7" w:rsidRDefault="00866EA7" w:rsidP="00866EA7">
      <w:pPr>
        <w:pStyle w:val="Standard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C17F7" w:rsidRDefault="004C17F7">
      <w:pPr>
        <w:rPr>
          <w:rFonts w:hint="eastAsia"/>
        </w:rPr>
      </w:pPr>
    </w:p>
    <w:sectPr w:rsidR="004C17F7" w:rsidSect="004C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49F"/>
    <w:multiLevelType w:val="multilevel"/>
    <w:tmpl w:val="715A0E9C"/>
    <w:styleLink w:val="WW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280389D"/>
    <w:multiLevelType w:val="multilevel"/>
    <w:tmpl w:val="4698B932"/>
    <w:styleLink w:val="WW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9097F21"/>
    <w:multiLevelType w:val="multilevel"/>
    <w:tmpl w:val="C70810F0"/>
    <w:styleLink w:val="WW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EA7"/>
    <w:rsid w:val="000C0597"/>
    <w:rsid w:val="004C17F7"/>
    <w:rsid w:val="00561158"/>
    <w:rsid w:val="00866EA7"/>
    <w:rsid w:val="00880C12"/>
    <w:rsid w:val="009520A5"/>
    <w:rsid w:val="00A32EAB"/>
    <w:rsid w:val="00CC084F"/>
    <w:rsid w:val="00EC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6E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66EA7"/>
    <w:pPr>
      <w:widowControl w:val="0"/>
      <w:suppressLineNumbers/>
    </w:pPr>
  </w:style>
  <w:style w:type="numbering" w:customStyle="1" w:styleId="WWNum4">
    <w:name w:val="WWNum4"/>
    <w:basedOn w:val="a2"/>
    <w:rsid w:val="00866EA7"/>
    <w:pPr>
      <w:numPr>
        <w:numId w:val="1"/>
      </w:numPr>
    </w:pPr>
  </w:style>
  <w:style w:type="numbering" w:customStyle="1" w:styleId="WWNum5">
    <w:name w:val="WWNum5"/>
    <w:basedOn w:val="a2"/>
    <w:rsid w:val="00866EA7"/>
    <w:pPr>
      <w:numPr>
        <w:numId w:val="2"/>
      </w:numPr>
    </w:pPr>
  </w:style>
  <w:style w:type="numbering" w:customStyle="1" w:styleId="WWNum6">
    <w:name w:val="WWNum6"/>
    <w:basedOn w:val="a2"/>
    <w:rsid w:val="00866EA7"/>
    <w:pPr>
      <w:numPr>
        <w:numId w:val="3"/>
      </w:numPr>
    </w:pPr>
  </w:style>
  <w:style w:type="paragraph" w:styleId="a3">
    <w:name w:val="Balloon Text"/>
    <w:basedOn w:val="a"/>
    <w:link w:val="a4"/>
    <w:uiPriority w:val="99"/>
    <w:semiHidden/>
    <w:unhideWhenUsed/>
    <w:rsid w:val="000C0597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C0597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Company>Администрация Северо-Енисейского района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</dc:creator>
  <cp:keywords/>
  <dc:description/>
  <cp:lastModifiedBy>PAY</cp:lastModifiedBy>
  <cp:revision>7</cp:revision>
  <cp:lastPrinted>2022-06-01T05:50:00Z</cp:lastPrinted>
  <dcterms:created xsi:type="dcterms:W3CDTF">2022-05-31T10:02:00Z</dcterms:created>
  <dcterms:modified xsi:type="dcterms:W3CDTF">2022-06-01T06:59:00Z</dcterms:modified>
</cp:coreProperties>
</file>