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A" w:rsidRPr="002E70BE" w:rsidRDefault="0007082A" w:rsidP="007B2D77">
      <w:pPr>
        <w:framePr w:hSpace="180" w:wrap="around" w:vAnchor="page" w:hAnchor="page" w:x="1004" w:y="3995"/>
        <w:spacing w:line="336" w:lineRule="auto"/>
        <w:jc w:val="center"/>
      </w:pPr>
    </w:p>
    <w:tbl>
      <w:tblPr>
        <w:tblStyle w:val="13"/>
        <w:tblpPr w:leftFromText="180" w:rightFromText="180" w:vertAnchor="page" w:horzAnchor="margin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13"/>
              <w:tblpPr w:leftFromText="180" w:rightFromText="180" w:vertAnchor="page" w:horzAnchor="margin" w:tblpY="108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46"/>
            </w:tblGrid>
            <w:tr w:rsidR="00FA2C54" w:rsidRPr="007B2D77" w:rsidTr="000E23C1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 xml:space="preserve">Администрация Северо-Енисейского района 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0E23C1"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(орган местного самоуправления)</w:t>
                  </w:r>
                </w:p>
              </w:tc>
            </w:tr>
            <w:tr w:rsidR="00FA2C54" w:rsidRPr="007B2D77" w:rsidTr="000E23C1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>АО «Полюс Красноярск»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0E23C1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(Заказчик)</w:t>
                  </w:r>
                </w:p>
              </w:tc>
            </w:tr>
            <w:tr w:rsidR="00F11F30" w:rsidRPr="007B2D77" w:rsidTr="000E23C1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bottom"/>
                </w:tcPr>
                <w:p w:rsidR="00F11F30" w:rsidRPr="007B2D77" w:rsidRDefault="000207D8" w:rsidP="007B2D77">
                  <w:pPr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t>ООО «Полюс Проект»</w:t>
                  </w:r>
                  <w:r w:rsidR="002E70BE" w:rsidRPr="007B2D77">
                    <w:t xml:space="preserve"> </w:t>
                  </w:r>
                </w:p>
              </w:tc>
            </w:tr>
            <w:tr w:rsidR="00F11F30" w:rsidRPr="007B2D77" w:rsidTr="000E23C1">
              <w:trPr>
                <w:trHeight w:val="93"/>
              </w:trPr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11F30" w:rsidRPr="007B2D77" w:rsidRDefault="00F11F30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(Исполнитель ОВОС)</w:t>
                  </w:r>
                </w:p>
              </w:tc>
            </w:tr>
          </w:tbl>
          <w:p w:rsidR="000E23C1" w:rsidRPr="0077241E" w:rsidRDefault="000E23C1" w:rsidP="000E23C1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Приложение 2 к постановлению</w:t>
            </w:r>
          </w:p>
          <w:p w:rsidR="000E23C1" w:rsidRPr="0077241E" w:rsidRDefault="000E23C1" w:rsidP="000E23C1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администрации Северо-Енисейского района</w:t>
            </w:r>
          </w:p>
          <w:p w:rsidR="000E23C1" w:rsidRPr="0077241E" w:rsidRDefault="000E23C1" w:rsidP="000E23C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77241E">
              <w:rPr>
                <w:sz w:val="20"/>
                <w:szCs w:val="20"/>
              </w:rPr>
              <w:t>т________________№</w:t>
            </w:r>
            <w:proofErr w:type="spellEnd"/>
            <w:r w:rsidRPr="0077241E">
              <w:rPr>
                <w:sz w:val="20"/>
                <w:szCs w:val="20"/>
              </w:rPr>
              <w:t>_________</w:t>
            </w: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ЖУРНАЛ УЧЕТА </w:t>
            </w: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ЗАМЕЧАНИЙ И ПРЕДЛОЖЕНИЙ ОБЩЕСТВЕННОСТИ </w:t>
            </w:r>
          </w:p>
          <w:p w:rsidR="000E23C1" w:rsidRPr="0077241E" w:rsidRDefault="000E23C1" w:rsidP="000E23C1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6CE2">
              <w:rPr>
                <w:sz w:val="28"/>
                <w:szCs w:val="28"/>
              </w:rPr>
              <w:t xml:space="preserve">по проекту </w:t>
            </w:r>
            <w:r w:rsidRPr="00DC6CE2">
              <w:rPr>
                <w:rFonts w:eastAsia="Calibri"/>
                <w:sz w:val="28"/>
                <w:szCs w:val="28"/>
                <w:lang w:eastAsia="en-US"/>
              </w:rPr>
              <w:t>технического задания на проведение оценки воздействия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окружающую среду по объекту </w:t>
            </w:r>
            <w:r w:rsidRPr="007B2D77">
              <w:rPr>
                <w:sz w:val="28"/>
                <w:szCs w:val="28"/>
              </w:rPr>
              <w:t xml:space="preserve">государственной экологической экспертизы </w:t>
            </w:r>
            <w:r w:rsidRPr="007B2D77">
              <w:t xml:space="preserve"> </w:t>
            </w:r>
          </w:p>
          <w:p w:rsidR="004A31F1" w:rsidRPr="007B2D77" w:rsidRDefault="00935548" w:rsidP="007B2D77">
            <w:pPr>
              <w:spacing w:before="240"/>
              <w:jc w:val="center"/>
              <w:rPr>
                <w:sz w:val="28"/>
                <w:szCs w:val="28"/>
              </w:rPr>
            </w:pPr>
            <w:r w:rsidRPr="00935548">
              <w:rPr>
                <w:sz w:val="28"/>
                <w:szCs w:val="28"/>
              </w:rPr>
              <w:t>«</w:t>
            </w:r>
            <w:r w:rsidR="00B305CF" w:rsidRPr="00B305CF">
              <w:rPr>
                <w:sz w:val="28"/>
                <w:szCs w:val="28"/>
              </w:rPr>
              <w:t>Отвал вскрышных пород на месторождении гранитов «Широкинское»</w:t>
            </w:r>
          </w:p>
          <w:p w:rsidR="00060328" w:rsidRPr="007B2D77" w:rsidRDefault="00A03F07" w:rsidP="007B2D77">
            <w:pPr>
              <w:spacing w:before="240"/>
              <w:jc w:val="center"/>
              <w:rPr>
                <w:strike/>
              </w:rPr>
            </w:pPr>
            <w:r w:rsidRPr="007B2D77">
              <w:t>Простое информирование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Форма проведения общественных обсуждений  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0328" w:rsidRPr="00006073" w:rsidRDefault="00665062" w:rsidP="00281F80">
            <w:pPr>
              <w:spacing w:before="240"/>
              <w:jc w:val="center"/>
              <w:rPr>
                <w:highlight w:val="green"/>
              </w:rPr>
            </w:pPr>
            <w:r w:rsidRPr="0006354A">
              <w:t xml:space="preserve">с </w:t>
            </w:r>
            <w:r w:rsidR="00B305CF">
              <w:t>2</w:t>
            </w:r>
            <w:r w:rsidR="00281F80">
              <w:t>4</w:t>
            </w:r>
            <w:r w:rsidR="002E70BE" w:rsidRPr="0006354A">
              <w:t xml:space="preserve"> </w:t>
            </w:r>
            <w:r w:rsidR="00935548">
              <w:t>февраля</w:t>
            </w:r>
            <w:r w:rsidR="00FD3C0C" w:rsidRPr="0006354A">
              <w:t xml:space="preserve"> 202</w:t>
            </w:r>
            <w:r w:rsidR="00935548">
              <w:t>2</w:t>
            </w:r>
            <w:r w:rsidR="00FD3C0C" w:rsidRPr="0006354A">
              <w:t xml:space="preserve"> </w:t>
            </w:r>
            <w:r w:rsidRPr="0006354A">
              <w:t xml:space="preserve">года по </w:t>
            </w:r>
            <w:r w:rsidR="00935548">
              <w:t>1</w:t>
            </w:r>
            <w:r w:rsidR="00281F80">
              <w:t>6</w:t>
            </w:r>
            <w:r w:rsidRPr="0006354A">
              <w:t xml:space="preserve"> </w:t>
            </w:r>
            <w:r w:rsidR="00935548">
              <w:t>марта</w:t>
            </w:r>
            <w:r w:rsidRPr="0006354A">
              <w:t xml:space="preserve"> 202</w:t>
            </w:r>
            <w:r w:rsidR="00935548">
              <w:t>2</w:t>
            </w:r>
            <w:r w:rsidRPr="0006354A">
              <w:t xml:space="preserve"> года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Период ознакомления с материалами общественных обсуждений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7973E8" w:rsidRPr="007B2D77" w:rsidRDefault="000E23C1" w:rsidP="007B2D77"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</w:t>
            </w:r>
            <w:r>
              <w:t>.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Место размещения </w:t>
            </w:r>
            <w:r w:rsidR="00A03F07" w:rsidRPr="007B2D77">
              <w:rPr>
                <w:sz w:val="20"/>
                <w:szCs w:val="20"/>
              </w:rPr>
              <w:t xml:space="preserve">объекта </w:t>
            </w:r>
            <w:r w:rsidRPr="007B2D77">
              <w:rPr>
                <w:sz w:val="20"/>
                <w:szCs w:val="20"/>
              </w:rPr>
              <w:t xml:space="preserve">общественных обсуждений </w:t>
            </w:r>
          </w:p>
        </w:tc>
      </w:tr>
      <w:tr w:rsidR="00A04888" w:rsidRPr="007B2D77" w:rsidTr="00C059F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33FB" w:rsidRPr="007B2D77" w:rsidRDefault="000E23C1" w:rsidP="00433102">
            <w:pPr>
              <w:jc w:val="both"/>
            </w:pPr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4.</w:t>
            </w:r>
          </w:p>
        </w:tc>
      </w:tr>
      <w:tr w:rsidR="00A04888" w:rsidRPr="007B2D77" w:rsidTr="00C059F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A04888" w:rsidRPr="007B2D77" w:rsidRDefault="00A04888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Место размещения журнала учета замечаний и предложений общественности</w:t>
            </w:r>
          </w:p>
        </w:tc>
      </w:tr>
    </w:tbl>
    <w:p w:rsidR="000E23C1" w:rsidRPr="007B2D77" w:rsidRDefault="000E23C1" w:rsidP="000E23C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Начат: 24.02.2022</w:t>
      </w:r>
    </w:p>
    <w:p w:rsidR="00B4259F" w:rsidRPr="007B2D77" w:rsidRDefault="00B4259F" w:rsidP="007B2D77">
      <w:pPr>
        <w:jc w:val="right"/>
        <w:rPr>
          <w:i/>
          <w:sz w:val="20"/>
          <w:szCs w:val="20"/>
        </w:rPr>
      </w:pPr>
      <w:r w:rsidRPr="007B2D77">
        <w:rPr>
          <w:i/>
          <w:sz w:val="20"/>
          <w:szCs w:val="20"/>
        </w:rPr>
        <w:t>Окончен ___________</w:t>
      </w:r>
    </w:p>
    <w:p w:rsidR="00B4259F" w:rsidRPr="007B2D77" w:rsidRDefault="00B4259F" w:rsidP="007B2D77">
      <w:pPr>
        <w:jc w:val="right"/>
        <w:rPr>
          <w:rFonts w:eastAsia="Calibri"/>
          <w:sz w:val="20"/>
          <w:szCs w:val="20"/>
          <w:lang w:eastAsia="en-US"/>
        </w:rPr>
      </w:pPr>
      <w:r w:rsidRPr="007B2D77">
        <w:rPr>
          <w:i/>
          <w:sz w:val="20"/>
          <w:szCs w:val="20"/>
        </w:rPr>
        <w:t>Листов ____________</w:t>
      </w:r>
    </w:p>
    <w:p w:rsidR="00B305CF" w:rsidRDefault="00B305CF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B305CF" w:rsidRDefault="00B305CF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433102" w:rsidRPr="00EB086F" w:rsidRDefault="00433102" w:rsidP="00433102">
      <w:r>
        <w:t xml:space="preserve">Начальник </w:t>
      </w:r>
      <w:r w:rsidRPr="00EB086F">
        <w:t>отдела архитектуры</w:t>
      </w:r>
      <w:r>
        <w:t xml:space="preserve"> и</w:t>
      </w:r>
    </w:p>
    <w:p w:rsidR="00433102" w:rsidRDefault="00433102" w:rsidP="00433102">
      <w:r>
        <w:t>г</w:t>
      </w:r>
      <w:r w:rsidRPr="00EB086F">
        <w:t>радостроительства</w:t>
      </w:r>
      <w:r>
        <w:t>, главный архитектор</w:t>
      </w:r>
      <w:r w:rsidRPr="00EB086F">
        <w:t xml:space="preserve"> </w:t>
      </w:r>
    </w:p>
    <w:p w:rsidR="00433102" w:rsidRPr="00A9478C" w:rsidRDefault="00433102" w:rsidP="00433102">
      <w:r>
        <w:t xml:space="preserve">Северо-Енисейского района                              </w:t>
      </w:r>
      <w:r>
        <w:rPr>
          <w:sz w:val="20"/>
          <w:szCs w:val="20"/>
        </w:rPr>
        <w:t xml:space="preserve">            </w:t>
      </w:r>
      <w:r w:rsidRPr="00A9478C">
        <w:rPr>
          <w:sz w:val="20"/>
          <w:szCs w:val="20"/>
        </w:rPr>
        <w:t xml:space="preserve">_______________        </w:t>
      </w:r>
      <w:r>
        <w:rPr>
          <w:sz w:val="20"/>
          <w:szCs w:val="20"/>
        </w:rPr>
        <w:t xml:space="preserve">                    </w:t>
      </w:r>
      <w:r>
        <w:t>Н.И. Пискунова</w:t>
      </w:r>
    </w:p>
    <w:p w:rsidR="00433102" w:rsidRPr="004A3226" w:rsidRDefault="00433102" w:rsidP="00433102">
      <w:pPr>
        <w:jc w:val="both"/>
        <w:rPr>
          <w:sz w:val="20"/>
          <w:szCs w:val="20"/>
        </w:rPr>
      </w:pPr>
      <w:r w:rsidRPr="00EB086F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18"/>
          <w:szCs w:val="18"/>
        </w:rPr>
        <w:t>п</w:t>
      </w:r>
      <w:r w:rsidRPr="00EB086F">
        <w:rPr>
          <w:sz w:val="18"/>
          <w:szCs w:val="18"/>
        </w:rPr>
        <w:t>одпись</w:t>
      </w:r>
      <w:r>
        <w:rPr>
          <w:sz w:val="20"/>
          <w:szCs w:val="20"/>
        </w:rPr>
        <w:t xml:space="preserve">                                 </w:t>
      </w:r>
      <w:r w:rsidRPr="004A3226">
        <w:rPr>
          <w:rFonts w:eastAsia="Calibri"/>
          <w:sz w:val="20"/>
          <w:szCs w:val="20"/>
          <w:lang w:eastAsia="en-US"/>
        </w:rPr>
        <w:t xml:space="preserve"> </w:t>
      </w:r>
    </w:p>
    <w:p w:rsidR="00433102" w:rsidRDefault="00433102" w:rsidP="00433102">
      <w:pPr>
        <w:tabs>
          <w:tab w:val="left" w:pos="407"/>
          <w:tab w:val="right" w:pos="9977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 w:rsidRPr="004A3226">
        <w:rPr>
          <w:rFonts w:eastAsia="Calibri"/>
          <w:sz w:val="20"/>
          <w:szCs w:val="20"/>
          <w:lang w:eastAsia="en-US"/>
        </w:rPr>
        <w:t>МП</w:t>
      </w:r>
      <w:r>
        <w:rPr>
          <w:rFonts w:eastAsia="Calibri"/>
          <w:sz w:val="20"/>
          <w:szCs w:val="20"/>
          <w:lang w:eastAsia="en-US"/>
        </w:rPr>
        <w:tab/>
      </w:r>
    </w:p>
    <w:p w:rsidR="00060328" w:rsidRPr="007B2D77" w:rsidRDefault="00060328" w:rsidP="007B2D77">
      <w:pPr>
        <w:sectPr w:rsidR="00060328" w:rsidRPr="007B2D77" w:rsidSect="00B62B56">
          <w:pgSz w:w="11906" w:h="16838"/>
          <w:pgMar w:top="1440" w:right="849" w:bottom="1440" w:left="1080" w:header="1134" w:footer="454" w:gutter="0"/>
          <w:cols w:space="708"/>
          <w:docGrid w:linePitch="360"/>
        </w:sectPr>
      </w:pPr>
    </w:p>
    <w:p w:rsidR="00BC565A" w:rsidRDefault="00A03F07" w:rsidP="007B2D77">
      <w:pPr>
        <w:spacing w:before="120" w:after="120"/>
        <w:jc w:val="center"/>
      </w:pPr>
      <w:r w:rsidRPr="007B2D77">
        <w:lastRenderedPageBreak/>
        <w:t>ТАБЛИЦА ЗАМЕЧАНИЙ И ПРЕДЛОЖЕНИЙ</w:t>
      </w:r>
    </w:p>
    <w:p w:rsidR="00433102" w:rsidRPr="0077241E" w:rsidRDefault="00433102" w:rsidP="00433102">
      <w:pPr>
        <w:spacing w:before="240"/>
        <w:jc w:val="center"/>
        <w:rPr>
          <w:rFonts w:eastAsia="Calibri"/>
          <w:sz w:val="28"/>
          <w:szCs w:val="28"/>
          <w:lang w:eastAsia="en-US"/>
        </w:rPr>
      </w:pPr>
      <w:r w:rsidRPr="00DC6CE2">
        <w:rPr>
          <w:sz w:val="28"/>
          <w:szCs w:val="28"/>
        </w:rPr>
        <w:t xml:space="preserve">по проекту </w:t>
      </w:r>
      <w:r w:rsidRPr="00DC6CE2">
        <w:rPr>
          <w:rFonts w:eastAsia="Calibri"/>
          <w:sz w:val="28"/>
          <w:szCs w:val="28"/>
          <w:lang w:eastAsia="en-US"/>
        </w:rPr>
        <w:t>технического задания на проведение оценки воздействия</w:t>
      </w:r>
      <w:r>
        <w:rPr>
          <w:rFonts w:eastAsia="Calibri"/>
          <w:sz w:val="28"/>
          <w:szCs w:val="28"/>
          <w:lang w:eastAsia="en-US"/>
        </w:rPr>
        <w:t xml:space="preserve"> на окружающую среду по объекту </w:t>
      </w:r>
      <w:r w:rsidRPr="007B2D77">
        <w:rPr>
          <w:sz w:val="28"/>
          <w:szCs w:val="28"/>
        </w:rPr>
        <w:t xml:space="preserve">государственной экологической экспертизы </w:t>
      </w:r>
      <w:r w:rsidRPr="007B2D77">
        <w:t xml:space="preserve"> </w:t>
      </w:r>
    </w:p>
    <w:p w:rsidR="00433102" w:rsidRPr="00433102" w:rsidRDefault="00433102" w:rsidP="00433102">
      <w:pPr>
        <w:spacing w:before="240"/>
        <w:jc w:val="center"/>
        <w:rPr>
          <w:sz w:val="28"/>
          <w:szCs w:val="28"/>
        </w:rPr>
      </w:pPr>
      <w:r w:rsidRPr="00935548">
        <w:rPr>
          <w:sz w:val="28"/>
          <w:szCs w:val="28"/>
        </w:rPr>
        <w:t>«</w:t>
      </w:r>
      <w:r w:rsidRPr="00B305CF">
        <w:rPr>
          <w:sz w:val="28"/>
          <w:szCs w:val="28"/>
        </w:rPr>
        <w:t>Отвал вскрышных пород на месторождении гранитов «</w:t>
      </w:r>
      <w:proofErr w:type="spellStart"/>
      <w:r w:rsidRPr="00B305CF">
        <w:rPr>
          <w:sz w:val="28"/>
          <w:szCs w:val="28"/>
        </w:rPr>
        <w:t>Широкинское</w:t>
      </w:r>
      <w:proofErr w:type="spellEnd"/>
      <w:r w:rsidRPr="00B305CF">
        <w:rPr>
          <w:sz w:val="28"/>
          <w:szCs w:val="28"/>
        </w:rPr>
        <w:t>»</w:t>
      </w:r>
    </w:p>
    <w:tbl>
      <w:tblPr>
        <w:tblStyle w:val="-11"/>
        <w:tblW w:w="15459" w:type="dxa"/>
        <w:tblLayout w:type="fixed"/>
        <w:tblLook w:val="04A0"/>
      </w:tblPr>
      <w:tblGrid>
        <w:gridCol w:w="1838"/>
        <w:gridCol w:w="2552"/>
        <w:gridCol w:w="3383"/>
        <w:gridCol w:w="1720"/>
        <w:gridCol w:w="1984"/>
        <w:gridCol w:w="3982"/>
      </w:tblGrid>
      <w:tr w:rsidR="00A03F07" w:rsidRPr="007B2D77" w:rsidTr="00A03F07">
        <w:trPr>
          <w:cnfStyle w:val="100000000000"/>
          <w:tblHeader/>
        </w:trPr>
        <w:tc>
          <w:tcPr>
            <w:cnfStyle w:val="001000000000"/>
            <w:tcW w:w="4390" w:type="dxa"/>
            <w:gridSpan w:val="2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</w:pPr>
            <w:r w:rsidRPr="007B2D77">
              <w:t>Автор замечаний и предложений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Содержание замечания и предложения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Дата, подпись, ФИО</w:t>
            </w:r>
          </w:p>
        </w:tc>
        <w:tc>
          <w:tcPr>
            <w:tcW w:w="1984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Согласие на обработку персональных данных (подпись)</w:t>
            </w:r>
          </w:p>
        </w:tc>
        <w:tc>
          <w:tcPr>
            <w:tcW w:w="3982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Обоснованный ответ заказчика (исполнителя) о принятии (учете) или мотивированном отклонении</w:t>
            </w:r>
          </w:p>
        </w:tc>
      </w:tr>
      <w:tr w:rsidR="00A03F07" w:rsidRPr="007B2D77" w:rsidTr="00A03F07">
        <w:trPr>
          <w:cnfStyle w:val="100000000000"/>
          <w:trHeight w:val="1778"/>
          <w:tblHeader/>
        </w:trPr>
        <w:tc>
          <w:tcPr>
            <w:cnfStyle w:val="001000000000"/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физических лиц:</w:t>
            </w:r>
          </w:p>
          <w:p w:rsidR="00A03F07" w:rsidRPr="007B2D77" w:rsidRDefault="00A03F07" w:rsidP="007B2D77">
            <w:pPr>
              <w:jc w:val="center"/>
              <w:rPr>
                <w:b w:val="0"/>
                <w:sz w:val="20"/>
                <w:szCs w:val="20"/>
              </w:rPr>
            </w:pPr>
            <w:r w:rsidRPr="007B2D77">
              <w:rPr>
                <w:b w:val="0"/>
                <w:sz w:val="20"/>
                <w:szCs w:val="20"/>
              </w:rPr>
              <w:t>фамилия, имя, отчество; адрес; контактный телефон; адрес электронной почты (при наличие)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юридических лиц: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 xml:space="preserve">Наименование организации; фамилия, имя, отчество, должность представителя организации; адрес (место нахождения) организации; телефон/факс организации, 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984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3982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</w:tr>
      <w:tr w:rsidR="00A03F07" w:rsidRPr="007B2D77" w:rsidTr="00935548">
        <w:trPr>
          <w:trHeight w:val="3361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319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</w:tbl>
    <w:p w:rsidR="00F06CA5" w:rsidRPr="002E70BE" w:rsidRDefault="00F06CA5" w:rsidP="007B2D77">
      <w:pPr>
        <w:rPr>
          <w:sz w:val="2"/>
          <w:szCs w:val="2"/>
        </w:rPr>
      </w:pPr>
    </w:p>
    <w:sectPr w:rsidR="00F06CA5" w:rsidRPr="002E70BE" w:rsidSect="00301953">
      <w:headerReference w:type="default" r:id="rId7"/>
      <w:footerReference w:type="default" r:id="rId8"/>
      <w:pgSz w:w="16838" w:h="11906" w:orient="landscape"/>
      <w:pgMar w:top="1133" w:right="1080" w:bottom="567" w:left="1080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E3" w:rsidRDefault="00C279E3" w:rsidP="004D2B0B">
      <w:r>
        <w:separator/>
      </w:r>
    </w:p>
  </w:endnote>
  <w:endnote w:type="continuationSeparator" w:id="0">
    <w:p w:rsidR="00C279E3" w:rsidRDefault="00C279E3" w:rsidP="004D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B" w:rsidRPr="00491CAC" w:rsidRDefault="00AA445B" w:rsidP="00491CAC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E3" w:rsidRDefault="00C279E3" w:rsidP="004D2B0B">
      <w:r>
        <w:separator/>
      </w:r>
    </w:p>
  </w:footnote>
  <w:footnote w:type="continuationSeparator" w:id="0">
    <w:p w:rsidR="00C279E3" w:rsidRDefault="00C279E3" w:rsidP="004D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47" w:rsidRDefault="00D13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2B6B"/>
    <w:rsid w:val="00006073"/>
    <w:rsid w:val="000207D8"/>
    <w:rsid w:val="000415D6"/>
    <w:rsid w:val="00060328"/>
    <w:rsid w:val="000633FB"/>
    <w:rsid w:val="0006354A"/>
    <w:rsid w:val="0007082A"/>
    <w:rsid w:val="00071D47"/>
    <w:rsid w:val="0007669E"/>
    <w:rsid w:val="000A22B5"/>
    <w:rsid w:val="000E23C1"/>
    <w:rsid w:val="000F28ED"/>
    <w:rsid w:val="00114A78"/>
    <w:rsid w:val="001252B9"/>
    <w:rsid w:val="00134F37"/>
    <w:rsid w:val="00137605"/>
    <w:rsid w:val="00144AE4"/>
    <w:rsid w:val="001A5E47"/>
    <w:rsid w:val="001E19CB"/>
    <w:rsid w:val="00212B5C"/>
    <w:rsid w:val="00213E90"/>
    <w:rsid w:val="00260FDF"/>
    <w:rsid w:val="00281F80"/>
    <w:rsid w:val="002A1C5C"/>
    <w:rsid w:val="002A74EE"/>
    <w:rsid w:val="002B6C00"/>
    <w:rsid w:val="002D468C"/>
    <w:rsid w:val="002E53E9"/>
    <w:rsid w:val="002E70BE"/>
    <w:rsid w:val="00301953"/>
    <w:rsid w:val="003100FC"/>
    <w:rsid w:val="00332EF1"/>
    <w:rsid w:val="00415E6E"/>
    <w:rsid w:val="00433102"/>
    <w:rsid w:val="00475ADE"/>
    <w:rsid w:val="00491CAC"/>
    <w:rsid w:val="004A1FE3"/>
    <w:rsid w:val="004A31F1"/>
    <w:rsid w:val="004B3635"/>
    <w:rsid w:val="004D2B0B"/>
    <w:rsid w:val="004F49F2"/>
    <w:rsid w:val="005A6E91"/>
    <w:rsid w:val="005F26F2"/>
    <w:rsid w:val="00604039"/>
    <w:rsid w:val="00606B22"/>
    <w:rsid w:val="00640B71"/>
    <w:rsid w:val="00653257"/>
    <w:rsid w:val="00654698"/>
    <w:rsid w:val="00665062"/>
    <w:rsid w:val="006A08EC"/>
    <w:rsid w:val="006A0E49"/>
    <w:rsid w:val="006A3218"/>
    <w:rsid w:val="007277CB"/>
    <w:rsid w:val="00757720"/>
    <w:rsid w:val="007973E8"/>
    <w:rsid w:val="007B2D77"/>
    <w:rsid w:val="007B4882"/>
    <w:rsid w:val="007F2CA7"/>
    <w:rsid w:val="00830B94"/>
    <w:rsid w:val="00841B46"/>
    <w:rsid w:val="008969F0"/>
    <w:rsid w:val="008B63E0"/>
    <w:rsid w:val="008C2955"/>
    <w:rsid w:val="008D67C1"/>
    <w:rsid w:val="008D697C"/>
    <w:rsid w:val="008F7A45"/>
    <w:rsid w:val="00931DC5"/>
    <w:rsid w:val="0093362A"/>
    <w:rsid w:val="00935548"/>
    <w:rsid w:val="00970BC1"/>
    <w:rsid w:val="009874AB"/>
    <w:rsid w:val="009A48A2"/>
    <w:rsid w:val="009A4965"/>
    <w:rsid w:val="009B1E6E"/>
    <w:rsid w:val="00A03F07"/>
    <w:rsid w:val="00A04888"/>
    <w:rsid w:val="00A232DC"/>
    <w:rsid w:val="00A50A27"/>
    <w:rsid w:val="00A703E5"/>
    <w:rsid w:val="00AA445B"/>
    <w:rsid w:val="00AA621A"/>
    <w:rsid w:val="00B10291"/>
    <w:rsid w:val="00B13626"/>
    <w:rsid w:val="00B15943"/>
    <w:rsid w:val="00B305CF"/>
    <w:rsid w:val="00B3186B"/>
    <w:rsid w:val="00B4259F"/>
    <w:rsid w:val="00B457FB"/>
    <w:rsid w:val="00B62B56"/>
    <w:rsid w:val="00B76766"/>
    <w:rsid w:val="00BA3074"/>
    <w:rsid w:val="00BC1F50"/>
    <w:rsid w:val="00BC565A"/>
    <w:rsid w:val="00BD6AE5"/>
    <w:rsid w:val="00BF6A8F"/>
    <w:rsid w:val="00C279E3"/>
    <w:rsid w:val="00CB1973"/>
    <w:rsid w:val="00D0787C"/>
    <w:rsid w:val="00D13747"/>
    <w:rsid w:val="00D3071B"/>
    <w:rsid w:val="00D83C9E"/>
    <w:rsid w:val="00D94DB4"/>
    <w:rsid w:val="00D9549C"/>
    <w:rsid w:val="00DF351C"/>
    <w:rsid w:val="00E15FDC"/>
    <w:rsid w:val="00E73C0A"/>
    <w:rsid w:val="00EA1B0A"/>
    <w:rsid w:val="00ED3CE0"/>
    <w:rsid w:val="00EF2B6B"/>
    <w:rsid w:val="00EF5DFE"/>
    <w:rsid w:val="00F06CA5"/>
    <w:rsid w:val="00F11F30"/>
    <w:rsid w:val="00F35889"/>
    <w:rsid w:val="00F61910"/>
    <w:rsid w:val="00F6771F"/>
    <w:rsid w:val="00F97433"/>
    <w:rsid w:val="00FA2C54"/>
    <w:rsid w:val="00FC218F"/>
    <w:rsid w:val="00FD3C0C"/>
    <w:rsid w:val="00FE17D1"/>
    <w:rsid w:val="00FE3D51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1F1"/>
    <w:pPr>
      <w:keepNext/>
      <w:spacing w:before="280" w:line="300" w:lineRule="auto"/>
      <w:jc w:val="center"/>
      <w:outlineLvl w:val="0"/>
    </w:pPr>
    <w:rPr>
      <w:rFonts w:eastAsiaTheme="minorEastAsia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2B0B"/>
  </w:style>
  <w:style w:type="paragraph" w:styleId="a5">
    <w:name w:val="footer"/>
    <w:basedOn w:val="a"/>
    <w:link w:val="a6"/>
    <w:uiPriority w:val="99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2B0B"/>
  </w:style>
  <w:style w:type="paragraph" w:styleId="a7">
    <w:name w:val="Balloon Text"/>
    <w:basedOn w:val="a"/>
    <w:link w:val="a8"/>
    <w:uiPriority w:val="99"/>
    <w:semiHidden/>
    <w:unhideWhenUsed/>
    <w:rsid w:val="004D2B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0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D2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2B0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A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!Таблица (12)"/>
    <w:basedOn w:val="a"/>
    <w:uiPriority w:val="1"/>
    <w:qFormat/>
    <w:rsid w:val="00EA1B0A"/>
    <w:pPr>
      <w:widowControl w:val="0"/>
      <w:jc w:val="center"/>
    </w:pPr>
    <w:rPr>
      <w:color w:val="000000"/>
    </w:rPr>
  </w:style>
  <w:style w:type="paragraph" w:customStyle="1" w:styleId="11">
    <w:name w:val="Стиль1"/>
    <w:qFormat/>
    <w:rsid w:val="00EA1B0A"/>
    <w:pPr>
      <w:spacing w:after="0" w:line="240" w:lineRule="auto"/>
    </w:pPr>
    <w:rPr>
      <w:rFonts w:ascii="Times New Roman" w:eastAsia="Times New Roman" w:hAnsi="Times New Roman" w:cs="Times New Roman"/>
      <w:color w:val="000000"/>
      <w:sz w:val="2"/>
      <w:szCs w:val="24"/>
      <w:lang w:eastAsia="ru-RU"/>
    </w:rPr>
  </w:style>
  <w:style w:type="character" w:styleId="aa">
    <w:name w:val="Hyperlink"/>
    <w:basedOn w:val="a0"/>
    <w:uiPriority w:val="99"/>
    <w:unhideWhenUsed/>
    <w:rsid w:val="00AA445B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A44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9"/>
    <w:rsid w:val="004A31F1"/>
    <w:rPr>
      <w:rFonts w:ascii="Times New Roman" w:eastAsiaTheme="minorEastAsia" w:hAnsi="Times New Roman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D6AE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03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3F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3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3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3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C389-9BE6-438E-BA7C-76298345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Замесов Александр Юрьевич</dc:creator>
  <cp:lastModifiedBy>OAV</cp:lastModifiedBy>
  <cp:revision>2</cp:revision>
  <cp:lastPrinted>2020-06-29T09:45:00Z</cp:lastPrinted>
  <dcterms:created xsi:type="dcterms:W3CDTF">2022-02-24T03:26:00Z</dcterms:created>
  <dcterms:modified xsi:type="dcterms:W3CDTF">2022-02-24T03:26:00Z</dcterms:modified>
</cp:coreProperties>
</file>