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20" w:rsidRPr="005A07DE" w:rsidRDefault="00E20D20" w:rsidP="00E20D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A07DE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E20D20" w:rsidRPr="005A07DE" w:rsidRDefault="00E20D20" w:rsidP="00E20D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A07DE">
        <w:rPr>
          <w:rFonts w:ascii="Times New Roman" w:hAnsi="Times New Roman" w:cs="Times New Roman"/>
          <w:sz w:val="22"/>
          <w:szCs w:val="22"/>
        </w:rPr>
        <w:t xml:space="preserve">Приказом </w:t>
      </w:r>
    </w:p>
    <w:p w:rsidR="00E20D20" w:rsidRPr="005A07DE" w:rsidRDefault="00E20D20" w:rsidP="00E20D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A07DE">
        <w:rPr>
          <w:rFonts w:ascii="Times New Roman" w:hAnsi="Times New Roman" w:cs="Times New Roman"/>
          <w:sz w:val="22"/>
          <w:szCs w:val="22"/>
        </w:rPr>
        <w:t xml:space="preserve">Контрольно-счетной комиссии </w:t>
      </w:r>
    </w:p>
    <w:p w:rsidR="00E20D20" w:rsidRDefault="00E20D20" w:rsidP="00E20D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A07DE">
        <w:rPr>
          <w:rFonts w:ascii="Times New Roman" w:hAnsi="Times New Roman" w:cs="Times New Roman"/>
          <w:sz w:val="22"/>
          <w:szCs w:val="22"/>
        </w:rPr>
        <w:t xml:space="preserve">Северо-Енисейского района </w:t>
      </w:r>
    </w:p>
    <w:p w:rsidR="00E20D20" w:rsidRDefault="00E20D20" w:rsidP="00E20D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31.01.2018 №3-п</w:t>
      </w:r>
    </w:p>
    <w:p w:rsidR="00E20D20" w:rsidRDefault="00E20D20" w:rsidP="00E20D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Решение </w:t>
      </w:r>
    </w:p>
    <w:p w:rsidR="00E20D20" w:rsidRDefault="00E20D20" w:rsidP="00E20D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Северо-Енисейского районного Совета депутатов</w:t>
      </w:r>
    </w:p>
    <w:p w:rsidR="00E20D20" w:rsidRDefault="00E20D20" w:rsidP="00E20D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06.03.2018 №</w:t>
      </w:r>
      <w:r w:rsidR="00CC0D06">
        <w:rPr>
          <w:rFonts w:ascii="Times New Roman" w:hAnsi="Times New Roman" w:cs="Times New Roman"/>
          <w:sz w:val="22"/>
          <w:szCs w:val="22"/>
        </w:rPr>
        <w:t xml:space="preserve"> 421-35</w:t>
      </w:r>
    </w:p>
    <w:p w:rsidR="00E20D20" w:rsidRDefault="00E20D20" w:rsidP="00E20D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E20D20" w:rsidSect="009E6156">
          <w:type w:val="continuous"/>
          <w:pgSz w:w="11906" w:h="16838" w:code="9"/>
          <w:pgMar w:top="1134" w:right="851" w:bottom="1134" w:left="1701" w:header="624" w:footer="624" w:gutter="0"/>
          <w:cols w:num="2" w:space="708"/>
          <w:titlePg/>
          <w:docGrid w:linePitch="360"/>
        </w:sectPr>
      </w:pPr>
    </w:p>
    <w:p w:rsidR="00E20D20" w:rsidRDefault="00E20D20" w:rsidP="00E20D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0D20" w:rsidRDefault="00E20D20" w:rsidP="00E20D2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8001" w:type="dxa"/>
        <w:tblInd w:w="94" w:type="dxa"/>
        <w:tblLook w:val="04A0"/>
      </w:tblPr>
      <w:tblGrid>
        <w:gridCol w:w="865"/>
        <w:gridCol w:w="5054"/>
        <w:gridCol w:w="923"/>
        <w:gridCol w:w="1159"/>
      </w:tblGrid>
      <w:tr w:rsidR="00E20D20" w:rsidRPr="005E1B0A" w:rsidTr="00CC2E44">
        <w:trPr>
          <w:trHeight w:val="795"/>
        </w:trPr>
        <w:tc>
          <w:tcPr>
            <w:tcW w:w="8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F610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Отчет о деятельности Контрольно-счетной комиссии Северо-Енисейского района за 201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F610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20D20" w:rsidRPr="005E1B0A" w:rsidTr="00CC2E44">
        <w:trPr>
          <w:trHeight w:val="10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proofErr w:type="gramStart"/>
            <w:r w:rsidRPr="005E1B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</w:tr>
      <w:tr w:rsidR="00E20D20" w:rsidRPr="005E1B0A" w:rsidTr="00CC2E44">
        <w:trPr>
          <w:trHeight w:val="315"/>
        </w:trPr>
        <w:tc>
          <w:tcPr>
            <w:tcW w:w="5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1. Планирование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8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Включено в годовой план работы мероприятий, из них: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(1=2+3+4+5)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предложениям Счетной палаты Красноярского края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12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5E1B0A">
              <w:rPr>
                <w:rFonts w:ascii="Calibri" w:eastAsia="Times New Roman" w:hAnsi="Calibri" w:cs="Times New Roman"/>
                <w:lang w:eastAsia="ru-RU"/>
              </w:rPr>
              <w:t>запланированных</w:t>
            </w:r>
            <w:proofErr w:type="gramEnd"/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 контрольно-счетным органом самостоятельно 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br/>
              <w:t>в соответствии с установленными полномочиями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E20D20" w:rsidRPr="005E1B0A" w:rsidTr="00CC2E44">
        <w:trPr>
          <w:trHeight w:val="315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2. Контрольная деятельность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5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Проведено контрольных мероприятий в отчетном периоде, в том числе: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(6=7+8+9+10+11)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внешняя проверка бюджетной отчетности главных администраторов бюджетных средств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контрольные мероприятия с элементами аудита в сфере закупок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прочие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20D20" w:rsidRPr="005E1B0A" w:rsidTr="00CC2E44">
        <w:trPr>
          <w:trHeight w:val="12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5E1B0A">
              <w:rPr>
                <w:rFonts w:ascii="Calibri" w:eastAsia="Times New Roman" w:hAnsi="Calibri" w:cs="Times New Roman"/>
                <w:lang w:eastAsia="ru-RU"/>
              </w:rPr>
              <w:t>Проведено контрольных мероприятий по поручениям, предложениям, запросам и обращениям всего, из них на основании: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=13+14+15+16+17)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E20D20" w:rsidRPr="005E1B0A" w:rsidTr="00CC2E44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предложений Главы города (района)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E20D20" w:rsidRPr="005E1B0A" w:rsidTr="00CC2E44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предложений Счетной палаты Красноярского края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11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Из общего количества контрольных мероприятий проведено совместных (параллельных) мероприятий, в том числе: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(18=19+20+21)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со Счетной палатой Красноярского края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E20D20" w:rsidRPr="005E1B0A" w:rsidTr="00CC2E44">
        <w:trPr>
          <w:trHeight w:val="8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Количество объектов, охваченных при проведении контрольных мероприятий, в том числе: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(22=23+24+25+26)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15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муниципальных предприятий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прочих организаций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Объем проверенных средств, из них: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749595,8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объем проверенных бюджетных средств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150755,5</w:t>
            </w:r>
          </w:p>
        </w:tc>
      </w:tr>
      <w:tr w:rsidR="00E20D20" w:rsidRPr="005E1B0A" w:rsidTr="00CC2E44">
        <w:trPr>
          <w:trHeight w:val="315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3. Экспертно-аналитическая деятельность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285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3.1. Экспертно-аналитические мероприятия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8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Проведено экспертно-аналитических мероприятий в отчетном периоде,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t>из них: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(33=34+35+36+37)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экспертно-аналитические мероприятия с элементами аудита в сфере закупок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прочие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E20D20" w:rsidRPr="005E1B0A" w:rsidTr="00CC2E44">
        <w:trPr>
          <w:trHeight w:val="11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Из общего количества экспертно-аналитических мероприятий проведено совместных (параллельных) мероприятий, в том числе: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(38=39+40+41)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со Счетной палатой Красноярского края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83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Количество объектов, охваченных при проведении экспертно-аналитических мероприятий, в том числе: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(42=43+44+45+46)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муниципальных учреждений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муниципальных предприятий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15"/>
        </w:trPr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4. Результаты контрольных и экспертно-аналитических мероприятий</w:t>
            </w:r>
          </w:p>
        </w:tc>
      </w:tr>
      <w:tr w:rsidR="00E20D20" w:rsidRPr="005E1B0A" w:rsidTr="00CC2E44">
        <w:trPr>
          <w:trHeight w:val="285"/>
        </w:trPr>
        <w:tc>
          <w:tcPr>
            <w:tcW w:w="5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4.1. Нарушения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Выявлено нецелевое использование бюджетных средств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405,3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Выявлено неэффективное использование бюджетных средств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2730,2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Устранено нарушений по мероприятиям, проведенным в отчетном периоде, в том числе: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405,3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возмещено сре</w:t>
            </w:r>
            <w:proofErr w:type="gramStart"/>
            <w:r w:rsidRPr="005E1B0A">
              <w:rPr>
                <w:rFonts w:ascii="Calibri" w:eastAsia="Times New Roman" w:hAnsi="Calibri" w:cs="Times New Roman"/>
                <w:lang w:eastAsia="ru-RU"/>
              </w:rPr>
              <w:t>дств в б</w:t>
            </w:r>
            <w:proofErr w:type="gramEnd"/>
            <w:r w:rsidRPr="005E1B0A">
              <w:rPr>
                <w:rFonts w:ascii="Calibri" w:eastAsia="Times New Roman" w:hAnsi="Calibri" w:cs="Times New Roman"/>
                <w:lang w:eastAsia="ru-RU"/>
              </w:rPr>
              <w:t>юджеты всех уровней бюджетной системы РФ</w:t>
            </w:r>
            <w:r>
              <w:rPr>
                <w:rFonts w:ascii="Calibri" w:eastAsia="Times New Roman" w:hAnsi="Calibri" w:cs="Times New Roman"/>
                <w:lang w:eastAsia="ru-RU"/>
              </w:rPr>
              <w:t>, в том числе за 2016 год-1447,8 тыс. руб.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1853,1</w:t>
            </w:r>
          </w:p>
        </w:tc>
      </w:tr>
      <w:tr w:rsidR="00E20D20" w:rsidRPr="005E1B0A" w:rsidTr="00CC2E44">
        <w:trPr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Направлено представлений всего, в том числе: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7F7F7F"/>
                <w:sz w:val="18"/>
                <w:szCs w:val="18"/>
                <w:lang w:eastAsia="ru-RU"/>
              </w:rPr>
              <w:t>(71=72+73+74)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15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5. Взаимодействие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54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Заключено соглашений о взаимодействии, в том числе: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(93=94+95+96+97+98+99+100+101)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83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со Счетной палатой Красноярского края (кроме соглашений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t>о проведении совместных, параллельных мероприятий)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38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 правоохранительными органами, прокуратурой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15"/>
        </w:trPr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6. Стандартизация, классификация нарушений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8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Количество действующих стандартов, разработанных КСО, в том числе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(104=105+106+107+108+109+110+111+112+113+114+115)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проведению контрольных мероприятий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проведению аудита эффективности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проведению аудита в сфере закупок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проведению внешней проверке годового отчета об исполнении местного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планированию работы контрольно-счетного органа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экспертизе проектов бюджетов на очередной финансовый год и плановый период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финансово-экономической экспертизе проектов муниципальных программ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по подготовке годового отчета о работе контрольно-счетного органа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иных стандартов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9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Используется ли в работе Классификатор нарушений, рекомендованный 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br/>
              <w:t>к использованию Советом контрольно-счетных органов при Счетной палате РФ?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315"/>
        </w:trPr>
        <w:tc>
          <w:tcPr>
            <w:tcW w:w="5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7. Гласность</w:t>
            </w: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Количество публикаций о деятельности КСО в СМИ (телевидение, радио, интернет)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Информация о сайте КСО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наличие собственного сайта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наличие страницы на сайте представительного органа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Информационное наполнение сайта (страницы сайта) КСО, наличие: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контактная информация (адрес,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t>телефоны,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lang w:eastAsia="ru-RU"/>
              </w:rPr>
              <w:t>ФИО сотрудников КСО и т.д.)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нормативные правовые акты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стандарты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годовые планы работы КСО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годовые отчеты о работе КСО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информация о результатах проведенных контрольных и экспертно-аналитических мероприятий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новости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информация о кадровом обеспечении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информация о работе КСО с обращениями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информация по вопросам противодействия коррупции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65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Правовой статус КСО (в соответствии с Уставом МО, положением о КСО):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КСО – юридическое лицо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Входит ли контрольно-счетный орган в состав: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Совета контрольно-счетных органов Красноярского края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Штатная численность сотрудников, в том числе замещающих: </w:t>
            </w:r>
            <w:r w:rsidRPr="005E1B0A">
              <w:rPr>
                <w:rFonts w:ascii="Calibri" w:eastAsia="Times New Roman" w:hAnsi="Calibri" w:cs="Times New Roman"/>
                <w:color w:val="7F7F7F"/>
                <w:sz w:val="18"/>
                <w:szCs w:val="18"/>
                <w:lang w:eastAsia="ru-RU"/>
              </w:rPr>
              <w:t>(140=141+145+151)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должность муниципальной службы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(145=146+147+148+149+150)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председатель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заместитель председателя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аудитор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инспекторы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иные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иные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5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Фактическая численность сотрудников, в том числе замещающих:  </w:t>
            </w:r>
            <w:r w:rsidRPr="005E1B0A">
              <w:rPr>
                <w:rFonts w:ascii="Calibri" w:eastAsia="Times New Roman" w:hAnsi="Calibri" w:cs="Times New Roman"/>
                <w:color w:val="7F7F7F"/>
                <w:sz w:val="18"/>
                <w:szCs w:val="18"/>
                <w:lang w:eastAsia="ru-RU"/>
              </w:rPr>
              <w:t>(152=153+157+163)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должность муниципальной службы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5E1B0A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(157=158+159+160+161+162)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председатель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Состав сотрудников по наличию образования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71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высшее профессиональное образование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82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20D20" w:rsidRPr="005E1B0A" w:rsidTr="00CC2E4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Структура профессионального образования сотрудников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5E1B0A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экономическое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Численность сотрудников, прошедших обучение по программе повышения квалификации </w:t>
            </w:r>
            <w:proofErr w:type="gramStart"/>
            <w:r w:rsidRPr="005E1B0A">
              <w:rPr>
                <w:rFonts w:ascii="Calibri" w:eastAsia="Times New Roman" w:hAnsi="Calibri" w:cs="Times New Roman"/>
                <w:lang w:eastAsia="ru-RU"/>
              </w:rPr>
              <w:t>за</w:t>
            </w:r>
            <w:proofErr w:type="gramEnd"/>
            <w:r w:rsidRPr="005E1B0A">
              <w:rPr>
                <w:rFonts w:ascii="Calibri" w:eastAsia="Times New Roman" w:hAnsi="Calibri" w:cs="Times New Roman"/>
                <w:lang w:eastAsia="ru-RU"/>
              </w:rPr>
              <w:t xml:space="preserve"> последние 3 года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86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из них прошли обучение в отчетном году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20D20" w:rsidRPr="005E1B0A" w:rsidTr="00CC2E44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87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Объем расходных обязательств, утвержденных в бюджете муниципального образования на отчетный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1275,5</w:t>
            </w:r>
          </w:p>
        </w:tc>
      </w:tr>
      <w:tr w:rsidR="00E20D20" w:rsidRPr="005E1B0A" w:rsidTr="00CC2E44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88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Затраты на содержание КСО за отчетный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1274,5</w:t>
            </w:r>
          </w:p>
        </w:tc>
      </w:tr>
      <w:tr w:rsidR="00E20D20" w:rsidRPr="005E1B0A" w:rsidTr="00CC2E44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89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20" w:rsidRPr="005E1B0A" w:rsidRDefault="00E20D20" w:rsidP="00CC2E4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Объем расходных обязательств, утвержденных в бюджете муниципального образования на следующий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D20" w:rsidRPr="005E1B0A" w:rsidRDefault="00E20D20" w:rsidP="00CC2E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20D20" w:rsidRPr="005E1B0A" w:rsidRDefault="00E20D20" w:rsidP="00CC2E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5E1B0A">
              <w:rPr>
                <w:rFonts w:ascii="Calibri" w:eastAsia="Times New Roman" w:hAnsi="Calibri" w:cs="Times New Roman"/>
                <w:lang w:eastAsia="ru-RU"/>
              </w:rPr>
              <w:t>2641,1</w:t>
            </w:r>
          </w:p>
        </w:tc>
      </w:tr>
    </w:tbl>
    <w:p w:rsidR="0092727C" w:rsidRDefault="0092727C"/>
    <w:sectPr w:rsidR="0092727C" w:rsidSect="007B0149">
      <w:type w:val="continuous"/>
      <w:pgSz w:w="11906" w:h="16838" w:code="9"/>
      <w:pgMar w:top="1134" w:right="851" w:bottom="1134" w:left="1701" w:header="624" w:footer="62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0D20"/>
    <w:rsid w:val="001E3291"/>
    <w:rsid w:val="007B0149"/>
    <w:rsid w:val="00880E0E"/>
    <w:rsid w:val="0092727C"/>
    <w:rsid w:val="00BE0B61"/>
    <w:rsid w:val="00CC0D06"/>
    <w:rsid w:val="00E2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5612</Characters>
  <Application>Microsoft Office Word</Application>
  <DocSecurity>0</DocSecurity>
  <Lines>46</Lines>
  <Paragraphs>13</Paragraphs>
  <ScaleCrop>false</ScaleCrop>
  <Company>Администрация Северо-Енисейского района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3</cp:revision>
  <dcterms:created xsi:type="dcterms:W3CDTF">2018-03-06T06:07:00Z</dcterms:created>
  <dcterms:modified xsi:type="dcterms:W3CDTF">2018-03-06T10:05:00Z</dcterms:modified>
</cp:coreProperties>
</file>