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06" w:rsidRDefault="00C752C7" w:rsidP="00791F06">
      <w:pPr>
        <w:jc w:val="center"/>
        <w:rPr>
          <w:sz w:val="32"/>
        </w:rPr>
      </w:pPr>
      <w:r>
        <w:rPr>
          <w:noProof/>
          <w:sz w:val="32"/>
        </w:rPr>
        <w:drawing>
          <wp:inline distT="0" distB="0" distL="0" distR="0">
            <wp:extent cx="4953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5300" cy="600075"/>
                    </a:xfrm>
                    <a:prstGeom prst="rect">
                      <a:avLst/>
                    </a:prstGeom>
                    <a:noFill/>
                    <a:ln w="9525">
                      <a:noFill/>
                      <a:miter lim="800000"/>
                      <a:headEnd/>
                      <a:tailEnd/>
                    </a:ln>
                  </pic:spPr>
                </pic:pic>
              </a:graphicData>
            </a:graphic>
          </wp:inline>
        </w:drawing>
      </w:r>
    </w:p>
    <w:p w:rsidR="00791F06" w:rsidRDefault="00791F06" w:rsidP="00791F06">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8"/>
        <w:gridCol w:w="4679"/>
      </w:tblGrid>
      <w:tr w:rsidR="00791F06" w:rsidTr="00791F06">
        <w:trPr>
          <w:trHeight w:val="1134"/>
        </w:trPr>
        <w:tc>
          <w:tcPr>
            <w:tcW w:w="9747" w:type="dxa"/>
            <w:gridSpan w:val="2"/>
            <w:tcBorders>
              <w:top w:val="nil"/>
              <w:left w:val="nil"/>
              <w:bottom w:val="nil"/>
              <w:right w:val="nil"/>
            </w:tcBorders>
          </w:tcPr>
          <w:p w:rsidR="00791F06" w:rsidRDefault="00791F06" w:rsidP="009364CF">
            <w:pPr>
              <w:jc w:val="center"/>
              <w:rPr>
                <w:sz w:val="28"/>
                <w:szCs w:val="28"/>
              </w:rPr>
            </w:pPr>
            <w:r>
              <w:rPr>
                <w:sz w:val="28"/>
                <w:szCs w:val="28"/>
              </w:rPr>
              <w:t xml:space="preserve">АДМИНИСТРАЦИЯ СЕВЕРО-ЕНИСЕЙСКОГО РАЙОНА </w:t>
            </w:r>
          </w:p>
          <w:p w:rsidR="00791F06" w:rsidRDefault="00791F06" w:rsidP="009364CF">
            <w:pPr>
              <w:jc w:val="center"/>
              <w:rPr>
                <w:sz w:val="40"/>
                <w:szCs w:val="40"/>
              </w:rPr>
            </w:pPr>
            <w:r>
              <w:rPr>
                <w:b/>
                <w:sz w:val="40"/>
                <w:szCs w:val="40"/>
              </w:rPr>
              <w:t>ПОСТАНОВЛЕНИЕ</w:t>
            </w:r>
          </w:p>
        </w:tc>
      </w:tr>
      <w:tr w:rsidR="00791F06" w:rsidTr="00791F06">
        <w:trPr>
          <w:trHeight w:val="567"/>
        </w:trPr>
        <w:tc>
          <w:tcPr>
            <w:tcW w:w="5068" w:type="dxa"/>
            <w:tcBorders>
              <w:top w:val="nil"/>
              <w:left w:val="nil"/>
              <w:bottom w:val="nil"/>
              <w:right w:val="nil"/>
            </w:tcBorders>
            <w:vAlign w:val="center"/>
          </w:tcPr>
          <w:p w:rsidR="00791F06" w:rsidRPr="000165C0" w:rsidRDefault="00791F06" w:rsidP="000165C0">
            <w:pPr>
              <w:rPr>
                <w:sz w:val="20"/>
                <w:u w:val="single"/>
              </w:rPr>
            </w:pPr>
            <w:bookmarkStart w:id="0" w:name="_GoBack"/>
            <w:r w:rsidRPr="000165C0">
              <w:rPr>
                <w:sz w:val="28"/>
                <w:u w:val="single"/>
              </w:rPr>
              <w:t>«</w:t>
            </w:r>
            <w:r w:rsidR="000165C0" w:rsidRPr="000165C0">
              <w:rPr>
                <w:sz w:val="28"/>
                <w:u w:val="single"/>
              </w:rPr>
              <w:t>08</w:t>
            </w:r>
            <w:r w:rsidRPr="000165C0">
              <w:rPr>
                <w:sz w:val="28"/>
                <w:u w:val="single"/>
              </w:rPr>
              <w:t xml:space="preserve">» </w:t>
            </w:r>
            <w:r w:rsidR="000165C0" w:rsidRPr="000165C0">
              <w:rPr>
                <w:sz w:val="28"/>
                <w:u w:val="single"/>
              </w:rPr>
              <w:t xml:space="preserve">мая </w:t>
            </w:r>
            <w:r w:rsidRPr="000165C0">
              <w:rPr>
                <w:sz w:val="28"/>
                <w:u w:val="single"/>
              </w:rPr>
              <w:t xml:space="preserve"> 201</w:t>
            </w:r>
            <w:r w:rsidR="00267D06" w:rsidRPr="000165C0">
              <w:rPr>
                <w:sz w:val="28"/>
                <w:u w:val="single"/>
              </w:rPr>
              <w:t>5</w:t>
            </w:r>
            <w:r w:rsidRPr="000165C0">
              <w:rPr>
                <w:sz w:val="28"/>
                <w:u w:val="single"/>
              </w:rPr>
              <w:t xml:space="preserve"> г.</w:t>
            </w:r>
            <w:bookmarkEnd w:id="0"/>
          </w:p>
        </w:tc>
        <w:tc>
          <w:tcPr>
            <w:tcW w:w="4679" w:type="dxa"/>
            <w:tcBorders>
              <w:top w:val="nil"/>
              <w:left w:val="nil"/>
              <w:bottom w:val="nil"/>
              <w:right w:val="nil"/>
            </w:tcBorders>
            <w:vAlign w:val="center"/>
          </w:tcPr>
          <w:p w:rsidR="00791F06" w:rsidRPr="000165C0" w:rsidRDefault="00791F06" w:rsidP="000165C0">
            <w:pPr>
              <w:ind w:left="1962"/>
              <w:jc w:val="right"/>
              <w:rPr>
                <w:sz w:val="20"/>
                <w:u w:val="single"/>
              </w:rPr>
            </w:pPr>
            <w:r w:rsidRPr="000165C0">
              <w:rPr>
                <w:sz w:val="28"/>
                <w:u w:val="single"/>
              </w:rPr>
              <w:t xml:space="preserve">№ </w:t>
            </w:r>
            <w:r w:rsidR="000165C0" w:rsidRPr="000165C0">
              <w:rPr>
                <w:sz w:val="28"/>
                <w:u w:val="single"/>
              </w:rPr>
              <w:t>149</w:t>
            </w:r>
            <w:r w:rsidRPr="000165C0">
              <w:rPr>
                <w:sz w:val="28"/>
                <w:u w:val="single"/>
              </w:rPr>
              <w:t>-п</w:t>
            </w:r>
          </w:p>
        </w:tc>
      </w:tr>
      <w:tr w:rsidR="00791F06" w:rsidTr="00791F06">
        <w:trPr>
          <w:trHeight w:val="253"/>
        </w:trPr>
        <w:tc>
          <w:tcPr>
            <w:tcW w:w="9747" w:type="dxa"/>
            <w:gridSpan w:val="2"/>
            <w:tcBorders>
              <w:top w:val="nil"/>
              <w:left w:val="nil"/>
              <w:bottom w:val="nil"/>
              <w:right w:val="nil"/>
            </w:tcBorders>
            <w:vAlign w:val="center"/>
          </w:tcPr>
          <w:p w:rsidR="00791F06" w:rsidRDefault="00791F06" w:rsidP="009364CF">
            <w:pPr>
              <w:jc w:val="center"/>
              <w:rPr>
                <w:sz w:val="28"/>
              </w:rPr>
            </w:pPr>
            <w:proofErr w:type="spellStart"/>
            <w:r>
              <w:t>гп</w:t>
            </w:r>
            <w:proofErr w:type="spellEnd"/>
            <w:r>
              <w:t xml:space="preserve"> Северо-Енисейский</w:t>
            </w:r>
          </w:p>
        </w:tc>
      </w:tr>
    </w:tbl>
    <w:p w:rsidR="000E3E4C" w:rsidRDefault="000E3E4C">
      <w:pPr>
        <w:pStyle w:val="ConsPlusNormal"/>
        <w:widowControl/>
        <w:ind w:firstLine="0"/>
        <w:jc w:val="center"/>
        <w:rPr>
          <w:rFonts w:ascii="Times New Roman" w:hAnsi="Times New Roman" w:cs="Times New Roman"/>
        </w:rPr>
      </w:pPr>
    </w:p>
    <w:p w:rsidR="00626158" w:rsidRDefault="00975337" w:rsidP="00384AFF">
      <w:pPr>
        <w:pStyle w:val="ConsPlusNormal"/>
        <w:widowControl/>
        <w:ind w:firstLine="0"/>
        <w:jc w:val="both"/>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постановление администрации Северо-Енисейского района от 14.04.2011 №165-п «</w:t>
      </w:r>
      <w:r w:rsidR="004B1926" w:rsidRPr="00257B1A">
        <w:rPr>
          <w:rFonts w:ascii="Times New Roman" w:hAnsi="Times New Roman" w:cs="Times New Roman"/>
          <w:b/>
          <w:bCs/>
          <w:sz w:val="28"/>
          <w:szCs w:val="28"/>
        </w:rPr>
        <w:t xml:space="preserve">Об определении Порядка формирования муниципального  задания на оказание муниципальных услуг (выполнение работ), Методики оценки выполнения </w:t>
      </w:r>
      <w:r w:rsidR="004B1926">
        <w:rPr>
          <w:rFonts w:ascii="Times New Roman" w:hAnsi="Times New Roman" w:cs="Times New Roman"/>
          <w:b/>
          <w:bCs/>
          <w:sz w:val="28"/>
          <w:szCs w:val="28"/>
        </w:rPr>
        <w:t xml:space="preserve">муниципальными </w:t>
      </w:r>
      <w:r w:rsidR="004B1926" w:rsidRPr="00257B1A">
        <w:rPr>
          <w:rFonts w:ascii="Times New Roman" w:hAnsi="Times New Roman" w:cs="Times New Roman"/>
          <w:b/>
          <w:bCs/>
          <w:sz w:val="28"/>
          <w:szCs w:val="28"/>
        </w:rPr>
        <w:t xml:space="preserve">учреждениями муниципального задания на оказание муниципальных  услуг (выполнение работ), Порядка финансового обеспечения выполнения муниципального задания </w:t>
      </w:r>
      <w:r w:rsidR="004B1926">
        <w:rPr>
          <w:rFonts w:ascii="Times New Roman" w:hAnsi="Times New Roman" w:cs="Times New Roman"/>
          <w:b/>
          <w:bCs/>
          <w:sz w:val="28"/>
          <w:szCs w:val="28"/>
        </w:rPr>
        <w:t xml:space="preserve">муниципальными </w:t>
      </w:r>
      <w:r w:rsidR="004B1926" w:rsidRPr="00257B1A">
        <w:rPr>
          <w:rFonts w:ascii="Times New Roman" w:hAnsi="Times New Roman" w:cs="Times New Roman"/>
          <w:b/>
          <w:bCs/>
          <w:sz w:val="28"/>
          <w:szCs w:val="28"/>
        </w:rPr>
        <w:t xml:space="preserve"> учреждениями</w:t>
      </w:r>
      <w:r>
        <w:rPr>
          <w:rFonts w:ascii="Times New Roman" w:hAnsi="Times New Roman" w:cs="Times New Roman"/>
          <w:b/>
          <w:bCs/>
          <w:sz w:val="28"/>
          <w:szCs w:val="28"/>
        </w:rPr>
        <w:t>»</w:t>
      </w:r>
    </w:p>
    <w:p w:rsidR="004B1926" w:rsidRDefault="004B1926" w:rsidP="00384AFF">
      <w:pPr>
        <w:pStyle w:val="ConsPlusNormal"/>
        <w:widowControl/>
        <w:ind w:firstLine="0"/>
        <w:jc w:val="both"/>
        <w:rPr>
          <w:rFonts w:ascii="Times New Roman" w:hAnsi="Times New Roman" w:cs="Times New Roman"/>
          <w:b/>
          <w:bCs/>
          <w:sz w:val="28"/>
          <w:szCs w:val="28"/>
        </w:rPr>
      </w:pPr>
    </w:p>
    <w:p w:rsidR="00AD5E43" w:rsidRDefault="00C35638" w:rsidP="00AD5E43">
      <w:pPr>
        <w:pStyle w:val="ConsPlusNormal"/>
        <w:widowControl/>
        <w:ind w:firstLine="540"/>
        <w:jc w:val="both"/>
        <w:rPr>
          <w:rFonts w:ascii="Times New Roman" w:hAnsi="Times New Roman" w:cs="Times New Roman"/>
          <w:sz w:val="28"/>
          <w:szCs w:val="28"/>
        </w:rPr>
      </w:pPr>
      <w:r w:rsidRPr="0090200F">
        <w:rPr>
          <w:rFonts w:ascii="Times New Roman" w:hAnsi="Times New Roman" w:cs="Times New Roman"/>
          <w:sz w:val="28"/>
          <w:szCs w:val="28"/>
        </w:rPr>
        <w:t xml:space="preserve">В </w:t>
      </w:r>
      <w:r w:rsidR="004B1926">
        <w:rPr>
          <w:rFonts w:ascii="Times New Roman" w:hAnsi="Times New Roman" w:cs="Times New Roman"/>
          <w:sz w:val="28"/>
          <w:szCs w:val="28"/>
        </w:rPr>
        <w:t xml:space="preserve">целях корректировки </w:t>
      </w:r>
      <w:r w:rsidR="004B1926" w:rsidRPr="004B1926">
        <w:rPr>
          <w:rFonts w:ascii="Times New Roman" w:hAnsi="Times New Roman" w:cs="Times New Roman"/>
          <w:sz w:val="28"/>
          <w:szCs w:val="28"/>
        </w:rPr>
        <w:t>м</w:t>
      </w:r>
      <w:r w:rsidR="004B1926" w:rsidRPr="004B1926">
        <w:rPr>
          <w:rFonts w:ascii="Times New Roman" w:hAnsi="Times New Roman" w:cs="Times New Roman"/>
          <w:bCs/>
          <w:sz w:val="28"/>
          <w:szCs w:val="28"/>
        </w:rPr>
        <w:t>етодики оценки выполнения муниципальными учреждениями муниципального задания на оказание муниципальных  услуг (выполнение работ)</w:t>
      </w:r>
      <w:r w:rsidR="0090200F" w:rsidRPr="004B1926">
        <w:rPr>
          <w:rFonts w:ascii="Times New Roman" w:hAnsi="Times New Roman" w:cs="Times New Roman"/>
          <w:sz w:val="28"/>
          <w:szCs w:val="28"/>
        </w:rPr>
        <w:t>,</w:t>
      </w:r>
      <w:r w:rsidR="0090200F" w:rsidRPr="0090200F">
        <w:rPr>
          <w:rFonts w:ascii="Times New Roman" w:hAnsi="Times New Roman" w:cs="Times New Roman"/>
          <w:sz w:val="28"/>
          <w:szCs w:val="28"/>
        </w:rPr>
        <w:t xml:space="preserve"> </w:t>
      </w:r>
      <w:r w:rsidR="00AD5E43">
        <w:rPr>
          <w:rFonts w:ascii="Times New Roman" w:hAnsi="Times New Roman" w:cs="Times New Roman"/>
          <w:sz w:val="28"/>
          <w:szCs w:val="28"/>
        </w:rPr>
        <w:t xml:space="preserve">руководствуясь статьей 34 Устава Северо-Енисейского района, </w:t>
      </w:r>
      <w:r w:rsidR="00AD5E43" w:rsidRPr="0090200F">
        <w:rPr>
          <w:rFonts w:ascii="Times New Roman" w:hAnsi="Times New Roman" w:cs="Times New Roman"/>
          <w:sz w:val="28"/>
          <w:szCs w:val="28"/>
        </w:rPr>
        <w:t>ПОСТАНОВЛЯЮ</w:t>
      </w:r>
      <w:r w:rsidR="00AD5E43">
        <w:rPr>
          <w:rFonts w:ascii="Times New Roman" w:hAnsi="Times New Roman" w:cs="Times New Roman"/>
          <w:sz w:val="28"/>
          <w:szCs w:val="28"/>
        </w:rPr>
        <w:t>:</w:t>
      </w:r>
    </w:p>
    <w:p w:rsidR="00FA1C54" w:rsidRPr="004B1926" w:rsidRDefault="000A187A" w:rsidP="00D662AC">
      <w:pPr>
        <w:pStyle w:val="ConsPlusNormal"/>
        <w:widowContro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w:t>
      </w:r>
      <w:proofErr w:type="gramStart"/>
      <w:r w:rsidR="00FA1C54" w:rsidRPr="004B1926">
        <w:rPr>
          <w:rFonts w:ascii="Times New Roman" w:hAnsi="Times New Roman" w:cs="Times New Roman"/>
          <w:bCs/>
          <w:sz w:val="28"/>
          <w:szCs w:val="28"/>
        </w:rPr>
        <w:t>Внести в постановление администрации Северо-Енисейского района от 1</w:t>
      </w:r>
      <w:r w:rsidR="000A111F" w:rsidRPr="004B1926">
        <w:rPr>
          <w:rFonts w:ascii="Times New Roman" w:hAnsi="Times New Roman" w:cs="Times New Roman"/>
          <w:bCs/>
          <w:sz w:val="28"/>
          <w:szCs w:val="28"/>
        </w:rPr>
        <w:t>4</w:t>
      </w:r>
      <w:r w:rsidR="00FA1C54" w:rsidRPr="004B1926">
        <w:rPr>
          <w:rFonts w:ascii="Times New Roman" w:hAnsi="Times New Roman" w:cs="Times New Roman"/>
          <w:bCs/>
          <w:sz w:val="28"/>
          <w:szCs w:val="28"/>
        </w:rPr>
        <w:t>.04.201</w:t>
      </w:r>
      <w:r w:rsidR="000A111F" w:rsidRPr="004B1926">
        <w:rPr>
          <w:rFonts w:ascii="Times New Roman" w:hAnsi="Times New Roman" w:cs="Times New Roman"/>
          <w:bCs/>
          <w:sz w:val="28"/>
          <w:szCs w:val="28"/>
        </w:rPr>
        <w:t>1</w:t>
      </w:r>
      <w:r w:rsidR="00FA1C54" w:rsidRPr="004B1926">
        <w:rPr>
          <w:rFonts w:ascii="Times New Roman" w:hAnsi="Times New Roman" w:cs="Times New Roman"/>
          <w:bCs/>
          <w:sz w:val="28"/>
          <w:szCs w:val="28"/>
        </w:rPr>
        <w:t xml:space="preserve"> № 1</w:t>
      </w:r>
      <w:r w:rsidR="000A111F" w:rsidRPr="004B1926">
        <w:rPr>
          <w:rFonts w:ascii="Times New Roman" w:hAnsi="Times New Roman" w:cs="Times New Roman"/>
          <w:bCs/>
          <w:sz w:val="28"/>
          <w:szCs w:val="28"/>
        </w:rPr>
        <w:t>65</w:t>
      </w:r>
      <w:r w:rsidR="00FA1C54" w:rsidRPr="004B1926">
        <w:rPr>
          <w:rFonts w:ascii="Times New Roman" w:hAnsi="Times New Roman" w:cs="Times New Roman"/>
          <w:bCs/>
          <w:sz w:val="28"/>
          <w:szCs w:val="28"/>
        </w:rPr>
        <w:t xml:space="preserve">-п </w:t>
      </w:r>
      <w:r w:rsidR="004B1926" w:rsidRPr="004B1926">
        <w:rPr>
          <w:rFonts w:ascii="Times New Roman" w:hAnsi="Times New Roman" w:cs="Times New Roman"/>
          <w:bCs/>
          <w:sz w:val="28"/>
          <w:szCs w:val="28"/>
        </w:rPr>
        <w:t>«Об определении Порядка формирования муниципального  задания на оказание муниципальных услуг (выполнение работ), Методики оценки выполнения муниципальными учреждениями муниципального задания на оказание муниципальных  услуг (выполнение работ), Порядка финансового обеспечения выполнения муниципального задания муниципальными  учреждениями»</w:t>
      </w:r>
      <w:r w:rsidR="004076DE">
        <w:rPr>
          <w:rFonts w:ascii="Times New Roman" w:hAnsi="Times New Roman" w:cs="Times New Roman"/>
          <w:b/>
          <w:bCs/>
          <w:sz w:val="28"/>
          <w:szCs w:val="28"/>
        </w:rPr>
        <w:t xml:space="preserve"> </w:t>
      </w:r>
      <w:r w:rsidR="004076DE" w:rsidRPr="004B1926">
        <w:rPr>
          <w:rFonts w:ascii="Times New Roman" w:hAnsi="Times New Roman" w:cs="Times New Roman"/>
          <w:bCs/>
          <w:sz w:val="28"/>
          <w:szCs w:val="28"/>
        </w:rPr>
        <w:t>(в редакции постановлени</w:t>
      </w:r>
      <w:r w:rsidR="000A111F" w:rsidRPr="004B1926">
        <w:rPr>
          <w:rFonts w:ascii="Times New Roman" w:hAnsi="Times New Roman" w:cs="Times New Roman"/>
          <w:bCs/>
          <w:sz w:val="28"/>
          <w:szCs w:val="28"/>
        </w:rPr>
        <w:t xml:space="preserve">й </w:t>
      </w:r>
      <w:r w:rsidR="004076DE" w:rsidRPr="004B1926">
        <w:rPr>
          <w:rFonts w:ascii="Times New Roman" w:hAnsi="Times New Roman" w:cs="Times New Roman"/>
          <w:bCs/>
          <w:sz w:val="28"/>
          <w:szCs w:val="28"/>
        </w:rPr>
        <w:t xml:space="preserve"> </w:t>
      </w:r>
      <w:r w:rsidR="000A111F" w:rsidRPr="004B1926">
        <w:rPr>
          <w:rFonts w:ascii="Times New Roman" w:hAnsi="Times New Roman" w:cs="Times New Roman"/>
          <w:bCs/>
          <w:sz w:val="28"/>
          <w:szCs w:val="28"/>
        </w:rPr>
        <w:t>09.04.2012 № 131-п, от 28.02.2013 № 71-п, от 04.04.2013 № 141-п</w:t>
      </w:r>
      <w:r w:rsidR="004B1926">
        <w:rPr>
          <w:rFonts w:ascii="Times New Roman" w:hAnsi="Times New Roman" w:cs="Times New Roman"/>
          <w:bCs/>
          <w:sz w:val="28"/>
          <w:szCs w:val="28"/>
        </w:rPr>
        <w:t xml:space="preserve">, </w:t>
      </w:r>
      <w:r w:rsidR="00084CD5">
        <w:rPr>
          <w:rFonts w:ascii="Times New Roman" w:hAnsi="Times New Roman" w:cs="Times New Roman"/>
          <w:bCs/>
          <w:sz w:val="28"/>
          <w:szCs w:val="28"/>
        </w:rPr>
        <w:t xml:space="preserve">от </w:t>
      </w:r>
      <w:r w:rsidR="004B1926">
        <w:rPr>
          <w:rFonts w:ascii="Times New Roman" w:hAnsi="Times New Roman" w:cs="Times New Roman"/>
          <w:bCs/>
          <w:sz w:val="28"/>
          <w:szCs w:val="28"/>
        </w:rPr>
        <w:t>30.12.2014</w:t>
      </w:r>
      <w:r w:rsidR="00084CD5">
        <w:rPr>
          <w:rFonts w:ascii="Times New Roman" w:hAnsi="Times New Roman" w:cs="Times New Roman"/>
          <w:bCs/>
          <w:sz w:val="28"/>
          <w:szCs w:val="28"/>
        </w:rPr>
        <w:t xml:space="preserve"> № 699-п</w:t>
      </w:r>
      <w:r w:rsidR="004076DE" w:rsidRPr="004B1926">
        <w:rPr>
          <w:rFonts w:ascii="Times New Roman" w:hAnsi="Times New Roman" w:cs="Times New Roman"/>
          <w:bCs/>
          <w:sz w:val="28"/>
          <w:szCs w:val="28"/>
        </w:rPr>
        <w:t xml:space="preserve">) (далее - постановление) </w:t>
      </w:r>
      <w:r w:rsidR="00FA1C54" w:rsidRPr="004B1926">
        <w:rPr>
          <w:rFonts w:ascii="Times New Roman" w:hAnsi="Times New Roman" w:cs="Times New Roman"/>
          <w:bCs/>
          <w:sz w:val="28"/>
          <w:szCs w:val="28"/>
        </w:rPr>
        <w:t>следующие изменения:</w:t>
      </w:r>
      <w:proofErr w:type="gramEnd"/>
    </w:p>
    <w:p w:rsidR="00804E47" w:rsidRDefault="00466D3B" w:rsidP="00D662AC">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bCs w:val="0"/>
          <w:sz w:val="28"/>
          <w:szCs w:val="28"/>
        </w:rPr>
        <w:t>1.</w:t>
      </w:r>
      <w:r w:rsidR="000A187A">
        <w:rPr>
          <w:rFonts w:ascii="Times New Roman" w:hAnsi="Times New Roman" w:cs="Times New Roman"/>
          <w:b w:val="0"/>
          <w:bCs w:val="0"/>
          <w:sz w:val="28"/>
          <w:szCs w:val="28"/>
        </w:rPr>
        <w:t xml:space="preserve">1. </w:t>
      </w:r>
      <w:r>
        <w:rPr>
          <w:rFonts w:ascii="Times New Roman" w:hAnsi="Times New Roman" w:cs="Times New Roman"/>
          <w:b w:val="0"/>
          <w:bCs w:val="0"/>
          <w:sz w:val="28"/>
          <w:szCs w:val="28"/>
        </w:rPr>
        <w:t>В</w:t>
      </w:r>
      <w:r w:rsidR="00D662AC" w:rsidRPr="00D662AC">
        <w:rPr>
          <w:rFonts w:ascii="Times New Roman" w:hAnsi="Times New Roman" w:cs="Times New Roman"/>
          <w:b w:val="0"/>
          <w:bCs w:val="0"/>
          <w:sz w:val="28"/>
          <w:szCs w:val="28"/>
        </w:rPr>
        <w:t xml:space="preserve"> приложен</w:t>
      </w:r>
      <w:r w:rsidR="00D662AC">
        <w:rPr>
          <w:rFonts w:ascii="Times New Roman" w:hAnsi="Times New Roman" w:cs="Times New Roman"/>
          <w:b w:val="0"/>
          <w:bCs w:val="0"/>
          <w:sz w:val="28"/>
          <w:szCs w:val="28"/>
        </w:rPr>
        <w:t>ие</w:t>
      </w:r>
      <w:r w:rsidR="00D662AC" w:rsidRPr="00D662AC">
        <w:rPr>
          <w:rFonts w:ascii="Times New Roman" w:hAnsi="Times New Roman" w:cs="Times New Roman"/>
          <w:b w:val="0"/>
          <w:bCs w:val="0"/>
          <w:sz w:val="28"/>
          <w:szCs w:val="28"/>
        </w:rPr>
        <w:t xml:space="preserve"> </w:t>
      </w:r>
      <w:r w:rsidR="005F07EA" w:rsidRPr="00D662AC">
        <w:rPr>
          <w:rFonts w:ascii="Times New Roman" w:hAnsi="Times New Roman" w:cs="Times New Roman"/>
          <w:b w:val="0"/>
          <w:sz w:val="28"/>
          <w:szCs w:val="28"/>
        </w:rPr>
        <w:t>2 к постановлению</w:t>
      </w:r>
      <w:r w:rsidR="009E7698" w:rsidRPr="00D662AC">
        <w:rPr>
          <w:rFonts w:ascii="Times New Roman" w:hAnsi="Times New Roman" w:cs="Times New Roman"/>
          <w:b w:val="0"/>
          <w:sz w:val="28"/>
          <w:szCs w:val="28"/>
        </w:rPr>
        <w:t xml:space="preserve">, именуемому «Методика оценки выполнения </w:t>
      </w:r>
      <w:r w:rsidR="00735048" w:rsidRPr="00D662AC">
        <w:rPr>
          <w:rFonts w:ascii="Times New Roman" w:hAnsi="Times New Roman" w:cs="Times New Roman"/>
          <w:b w:val="0"/>
          <w:sz w:val="28"/>
          <w:szCs w:val="28"/>
        </w:rPr>
        <w:t>бюджетн</w:t>
      </w:r>
      <w:r w:rsidR="00062D22" w:rsidRPr="00D662AC">
        <w:rPr>
          <w:rFonts w:ascii="Times New Roman" w:hAnsi="Times New Roman" w:cs="Times New Roman"/>
          <w:b w:val="0"/>
          <w:sz w:val="28"/>
          <w:szCs w:val="28"/>
        </w:rPr>
        <w:t>ыми</w:t>
      </w:r>
      <w:r w:rsidR="009E7698" w:rsidRPr="00D662AC">
        <w:rPr>
          <w:rFonts w:ascii="Times New Roman" w:hAnsi="Times New Roman" w:cs="Times New Roman"/>
          <w:b w:val="0"/>
          <w:sz w:val="28"/>
          <w:szCs w:val="28"/>
        </w:rPr>
        <w:t xml:space="preserve"> учреждениями муниципального задания на оказание муниципальных услуг (выполнение работ)»</w:t>
      </w:r>
      <w:r w:rsidR="003D2EA6" w:rsidRPr="00D662AC">
        <w:rPr>
          <w:rFonts w:ascii="Times New Roman" w:hAnsi="Times New Roman" w:cs="Times New Roman"/>
          <w:b w:val="0"/>
          <w:sz w:val="28"/>
          <w:szCs w:val="28"/>
        </w:rPr>
        <w:t xml:space="preserve"> (далее – </w:t>
      </w:r>
      <w:r w:rsidR="00851F57">
        <w:rPr>
          <w:rFonts w:ascii="Times New Roman" w:hAnsi="Times New Roman" w:cs="Times New Roman"/>
          <w:b w:val="0"/>
          <w:sz w:val="28"/>
          <w:szCs w:val="28"/>
        </w:rPr>
        <w:t>Методика оценки муниципального задания</w:t>
      </w:r>
      <w:r w:rsidR="003D2EA6" w:rsidRPr="00D662AC">
        <w:rPr>
          <w:rFonts w:ascii="Times New Roman" w:hAnsi="Times New Roman" w:cs="Times New Roman"/>
          <w:b w:val="0"/>
          <w:sz w:val="28"/>
          <w:szCs w:val="28"/>
        </w:rPr>
        <w:t>)</w:t>
      </w:r>
      <w:r w:rsidR="005F07EA" w:rsidRPr="00D662AC">
        <w:rPr>
          <w:rFonts w:ascii="Times New Roman" w:hAnsi="Times New Roman" w:cs="Times New Roman"/>
          <w:b w:val="0"/>
          <w:sz w:val="28"/>
          <w:szCs w:val="28"/>
        </w:rPr>
        <w:t>:</w:t>
      </w:r>
    </w:p>
    <w:p w:rsidR="000A187A" w:rsidRDefault="00466D3B" w:rsidP="007E4227">
      <w:pPr>
        <w:pStyle w:val="ConsPlusTitle"/>
        <w:widowControl/>
        <w:ind w:firstLine="540"/>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7E4227">
        <w:rPr>
          <w:rFonts w:ascii="Times New Roman" w:hAnsi="Times New Roman" w:cs="Times New Roman"/>
          <w:b w:val="0"/>
          <w:sz w:val="28"/>
          <w:szCs w:val="28"/>
        </w:rPr>
        <w:t>в пункте 4 Методики оценки муниципального задания</w:t>
      </w:r>
      <w:r w:rsidR="000A187A">
        <w:rPr>
          <w:rFonts w:ascii="Times New Roman" w:hAnsi="Times New Roman" w:cs="Times New Roman"/>
          <w:b w:val="0"/>
          <w:sz w:val="28"/>
          <w:szCs w:val="28"/>
        </w:rPr>
        <w:t>:</w:t>
      </w:r>
    </w:p>
    <w:p w:rsidR="00851F57" w:rsidRDefault="007E4227" w:rsidP="007E4227">
      <w:pPr>
        <w:pStyle w:val="ConsPlusTitle"/>
        <w:widowControl/>
        <w:ind w:firstLine="540"/>
        <w:jc w:val="both"/>
        <w:rPr>
          <w:rFonts w:ascii="Times New Roman" w:hAnsi="Times New Roman" w:cs="Times New Roman"/>
          <w:b w:val="0"/>
          <w:sz w:val="28"/>
          <w:szCs w:val="28"/>
        </w:rPr>
      </w:pPr>
      <w:r>
        <w:rPr>
          <w:rFonts w:ascii="Times New Roman" w:hAnsi="Times New Roman" w:cs="Times New Roman"/>
          <w:b w:val="0"/>
          <w:sz w:val="28"/>
          <w:szCs w:val="28"/>
        </w:rPr>
        <w:t>таблицу 2 изложить в следующей редакции:</w:t>
      </w:r>
    </w:p>
    <w:p w:rsidR="007E4227" w:rsidRPr="00EC2B40" w:rsidRDefault="007E4227" w:rsidP="007E4227">
      <w:pPr>
        <w:autoSpaceDE w:val="0"/>
        <w:autoSpaceDN w:val="0"/>
        <w:adjustRightInd w:val="0"/>
        <w:jc w:val="right"/>
      </w:pPr>
      <w:r w:rsidRPr="00EC2B40">
        <w:t>Таблица 2</w:t>
      </w:r>
    </w:p>
    <w:tbl>
      <w:tblPr>
        <w:tblW w:w="9540" w:type="dxa"/>
        <w:tblInd w:w="70" w:type="dxa"/>
        <w:tblLayout w:type="fixed"/>
        <w:tblCellMar>
          <w:left w:w="70" w:type="dxa"/>
          <w:right w:w="70" w:type="dxa"/>
        </w:tblCellMar>
        <w:tblLook w:val="0000" w:firstRow="0" w:lastRow="0" w:firstColumn="0" w:lastColumn="0" w:noHBand="0" w:noVBand="0"/>
      </w:tblPr>
      <w:tblGrid>
        <w:gridCol w:w="2835"/>
        <w:gridCol w:w="6705"/>
      </w:tblGrid>
      <w:tr w:rsidR="007E4227"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7E4227" w:rsidRPr="00EC2B40" w:rsidRDefault="007E4227"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Значение К</w:t>
            </w:r>
            <w:proofErr w:type="gramStart"/>
            <w:r w:rsidRPr="00EC2B40">
              <w:rPr>
                <w:rFonts w:ascii="Times New Roman" w:hAnsi="Times New Roman" w:cs="Times New Roman"/>
                <w:sz w:val="24"/>
                <w:szCs w:val="24"/>
              </w:rPr>
              <w:t>2</w:t>
            </w:r>
            <w:proofErr w:type="gramEnd"/>
            <w:r w:rsidRPr="00EC2B40">
              <w:rPr>
                <w:rFonts w:ascii="Times New Roman" w:hAnsi="Times New Roman" w:cs="Times New Roman"/>
                <w:sz w:val="24"/>
                <w:szCs w:val="24"/>
              </w:rPr>
              <w:t xml:space="preserve">         </w:t>
            </w:r>
          </w:p>
        </w:tc>
        <w:tc>
          <w:tcPr>
            <w:tcW w:w="6705" w:type="dxa"/>
            <w:tcBorders>
              <w:top w:val="single" w:sz="6" w:space="0" w:color="auto"/>
              <w:left w:val="single" w:sz="6" w:space="0" w:color="auto"/>
              <w:bottom w:val="single" w:sz="6" w:space="0" w:color="auto"/>
              <w:right w:val="single" w:sz="6" w:space="0" w:color="auto"/>
            </w:tcBorders>
          </w:tcPr>
          <w:p w:rsidR="007E4227" w:rsidRPr="00EC2B40" w:rsidRDefault="007E4227"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Интерпретация оценки                                </w:t>
            </w:r>
          </w:p>
        </w:tc>
      </w:tr>
      <w:tr w:rsidR="007E4227"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7E4227" w:rsidRPr="00EC2B40" w:rsidRDefault="007E4227" w:rsidP="007E4227">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95% &lt;= К</w:t>
            </w:r>
            <w:proofErr w:type="gramStart"/>
            <w:r w:rsidRPr="00EC2B40">
              <w:rPr>
                <w:rFonts w:ascii="Times New Roman" w:hAnsi="Times New Roman" w:cs="Times New Roman"/>
                <w:sz w:val="24"/>
                <w:szCs w:val="24"/>
              </w:rPr>
              <w:t>2</w:t>
            </w:r>
            <w:proofErr w:type="gramEnd"/>
            <w:r w:rsidRPr="00EC2B40">
              <w:rPr>
                <w:rFonts w:ascii="Times New Roman" w:hAnsi="Times New Roman" w:cs="Times New Roman"/>
                <w:sz w:val="24"/>
                <w:szCs w:val="24"/>
              </w:rPr>
              <w:t xml:space="preserve"> </w:t>
            </w:r>
          </w:p>
        </w:tc>
        <w:tc>
          <w:tcPr>
            <w:tcW w:w="6705" w:type="dxa"/>
            <w:tcBorders>
              <w:top w:val="single" w:sz="6" w:space="0" w:color="auto"/>
              <w:left w:val="single" w:sz="6" w:space="0" w:color="auto"/>
              <w:bottom w:val="single" w:sz="6" w:space="0" w:color="auto"/>
              <w:right w:val="single" w:sz="6" w:space="0" w:color="auto"/>
            </w:tcBorders>
          </w:tcPr>
          <w:p w:rsidR="007E4227" w:rsidRPr="00EC2B40" w:rsidRDefault="007E4227" w:rsidP="000A187A">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выполнено </w:t>
            </w:r>
          </w:p>
        </w:tc>
      </w:tr>
      <w:tr w:rsidR="007E4227"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7E4227" w:rsidRPr="00EC2B40" w:rsidRDefault="000E1038" w:rsidP="00D354B1">
            <w:pPr>
              <w:pStyle w:val="ConsPlusCell"/>
              <w:widowControl/>
              <w:rPr>
                <w:rFonts w:ascii="Times New Roman" w:hAnsi="Times New Roman" w:cs="Times New Roman"/>
                <w:sz w:val="24"/>
                <w:szCs w:val="24"/>
              </w:rPr>
            </w:pPr>
            <w:r>
              <w:rPr>
                <w:rFonts w:ascii="Times New Roman" w:hAnsi="Times New Roman" w:cs="Times New Roman"/>
                <w:sz w:val="24"/>
                <w:szCs w:val="24"/>
              </w:rPr>
              <w:t>9</w:t>
            </w:r>
            <w:r w:rsidR="007E4227" w:rsidRPr="00EC2B40">
              <w:rPr>
                <w:rFonts w:ascii="Times New Roman" w:hAnsi="Times New Roman" w:cs="Times New Roman"/>
                <w:sz w:val="24"/>
                <w:szCs w:val="24"/>
              </w:rPr>
              <w:t>0% &lt;= К</w:t>
            </w:r>
            <w:proofErr w:type="gramStart"/>
            <w:r w:rsidR="007E4227" w:rsidRPr="00EC2B40">
              <w:rPr>
                <w:rFonts w:ascii="Times New Roman" w:hAnsi="Times New Roman" w:cs="Times New Roman"/>
                <w:sz w:val="24"/>
                <w:szCs w:val="24"/>
              </w:rPr>
              <w:t>2</w:t>
            </w:r>
            <w:proofErr w:type="gramEnd"/>
            <w:r w:rsidR="007E4227" w:rsidRPr="00EC2B40">
              <w:rPr>
                <w:rFonts w:ascii="Times New Roman" w:hAnsi="Times New Roman" w:cs="Times New Roman"/>
                <w:sz w:val="24"/>
                <w:szCs w:val="24"/>
              </w:rPr>
              <w:t xml:space="preserve"> &lt; 95%     </w:t>
            </w:r>
          </w:p>
        </w:tc>
        <w:tc>
          <w:tcPr>
            <w:tcW w:w="6705" w:type="dxa"/>
            <w:tcBorders>
              <w:top w:val="single" w:sz="6" w:space="0" w:color="auto"/>
              <w:left w:val="single" w:sz="6" w:space="0" w:color="auto"/>
              <w:bottom w:val="single" w:sz="6" w:space="0" w:color="auto"/>
              <w:right w:val="single" w:sz="6" w:space="0" w:color="auto"/>
            </w:tcBorders>
          </w:tcPr>
          <w:p w:rsidR="007E4227" w:rsidRPr="00EC2B40" w:rsidRDefault="007E4227"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в целом выполнено             </w:t>
            </w:r>
          </w:p>
        </w:tc>
      </w:tr>
      <w:tr w:rsidR="007E4227"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7E4227" w:rsidRPr="00EC2B40" w:rsidRDefault="007E4227" w:rsidP="00F90C74">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К</w:t>
            </w:r>
            <w:proofErr w:type="gramStart"/>
            <w:r w:rsidRPr="00EC2B40">
              <w:rPr>
                <w:rFonts w:ascii="Times New Roman" w:hAnsi="Times New Roman" w:cs="Times New Roman"/>
                <w:sz w:val="24"/>
                <w:szCs w:val="24"/>
              </w:rPr>
              <w:t>2</w:t>
            </w:r>
            <w:proofErr w:type="gramEnd"/>
            <w:r w:rsidRPr="00EC2B40">
              <w:rPr>
                <w:rFonts w:ascii="Times New Roman" w:hAnsi="Times New Roman" w:cs="Times New Roman"/>
                <w:sz w:val="24"/>
                <w:szCs w:val="24"/>
              </w:rPr>
              <w:t xml:space="preserve"> &lt; </w:t>
            </w:r>
            <w:r w:rsidR="00F90C74">
              <w:rPr>
                <w:rFonts w:ascii="Times New Roman" w:hAnsi="Times New Roman" w:cs="Times New Roman"/>
                <w:sz w:val="24"/>
                <w:szCs w:val="24"/>
              </w:rPr>
              <w:t>90%</w:t>
            </w:r>
            <w:r w:rsidRPr="00EC2B40">
              <w:rPr>
                <w:rFonts w:ascii="Times New Roman" w:hAnsi="Times New Roman" w:cs="Times New Roman"/>
                <w:sz w:val="24"/>
                <w:szCs w:val="24"/>
              </w:rPr>
              <w:t xml:space="preserve">            </w:t>
            </w:r>
          </w:p>
        </w:tc>
        <w:tc>
          <w:tcPr>
            <w:tcW w:w="6705" w:type="dxa"/>
            <w:tcBorders>
              <w:top w:val="single" w:sz="6" w:space="0" w:color="auto"/>
              <w:left w:val="single" w:sz="6" w:space="0" w:color="auto"/>
              <w:bottom w:val="single" w:sz="6" w:space="0" w:color="auto"/>
              <w:right w:val="single" w:sz="6" w:space="0" w:color="auto"/>
            </w:tcBorders>
          </w:tcPr>
          <w:p w:rsidR="007E4227" w:rsidRPr="00EC2B40" w:rsidRDefault="007E4227"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не выполнено                  </w:t>
            </w:r>
          </w:p>
        </w:tc>
      </w:tr>
    </w:tbl>
    <w:p w:rsidR="000A187A" w:rsidRDefault="000A187A" w:rsidP="007E4227">
      <w:pPr>
        <w:widowControl w:val="0"/>
        <w:autoSpaceDE w:val="0"/>
        <w:autoSpaceDN w:val="0"/>
        <w:adjustRightInd w:val="0"/>
        <w:ind w:firstLine="540"/>
        <w:rPr>
          <w:rFonts w:cs="Calibri"/>
          <w:sz w:val="28"/>
          <w:szCs w:val="28"/>
        </w:rPr>
      </w:pPr>
      <w:r>
        <w:rPr>
          <w:rFonts w:cs="Calibri"/>
          <w:sz w:val="28"/>
          <w:szCs w:val="28"/>
        </w:rPr>
        <w:t xml:space="preserve">дополнить </w:t>
      </w:r>
      <w:r w:rsidR="00807873">
        <w:rPr>
          <w:rFonts w:cs="Calibri"/>
          <w:sz w:val="28"/>
          <w:szCs w:val="28"/>
        </w:rPr>
        <w:t>абзацем</w:t>
      </w:r>
      <w:r>
        <w:rPr>
          <w:rFonts w:cs="Calibri"/>
          <w:sz w:val="28"/>
          <w:szCs w:val="28"/>
        </w:rPr>
        <w:t xml:space="preserve"> следующего содержания: </w:t>
      </w:r>
    </w:p>
    <w:p w:rsidR="007E4227" w:rsidRDefault="000A187A" w:rsidP="00116B86">
      <w:pPr>
        <w:widowControl w:val="0"/>
        <w:autoSpaceDE w:val="0"/>
        <w:autoSpaceDN w:val="0"/>
        <w:adjustRightInd w:val="0"/>
        <w:ind w:firstLine="540"/>
        <w:jc w:val="both"/>
        <w:rPr>
          <w:rFonts w:cs="Calibri"/>
          <w:sz w:val="28"/>
          <w:szCs w:val="28"/>
        </w:rPr>
      </w:pPr>
      <w:r>
        <w:rPr>
          <w:rFonts w:cs="Calibri"/>
          <w:sz w:val="28"/>
          <w:szCs w:val="28"/>
        </w:rPr>
        <w:t>«</w:t>
      </w:r>
      <w:r w:rsidR="007E4227" w:rsidRPr="00B1780E">
        <w:rPr>
          <w:rFonts w:cs="Calibri"/>
          <w:sz w:val="28"/>
          <w:szCs w:val="28"/>
        </w:rPr>
        <w:t>Если К</w:t>
      </w:r>
      <w:proofErr w:type="gramStart"/>
      <w:r w:rsidR="007E4227">
        <w:rPr>
          <w:rFonts w:cs="Calibri"/>
          <w:sz w:val="28"/>
          <w:szCs w:val="28"/>
        </w:rPr>
        <w:t>2</w:t>
      </w:r>
      <w:proofErr w:type="gramEnd"/>
      <w:r w:rsidR="007E4227" w:rsidRPr="00B1780E">
        <w:rPr>
          <w:rFonts w:cs="Calibri"/>
          <w:sz w:val="28"/>
          <w:szCs w:val="28"/>
        </w:rPr>
        <w:t xml:space="preserve"> больше 1</w:t>
      </w:r>
      <w:r w:rsidR="007E4227">
        <w:rPr>
          <w:rFonts w:cs="Calibri"/>
          <w:sz w:val="28"/>
          <w:szCs w:val="28"/>
        </w:rPr>
        <w:t>0</w:t>
      </w:r>
      <w:r w:rsidR="007E4227" w:rsidRPr="00B1780E">
        <w:rPr>
          <w:rFonts w:cs="Calibri"/>
          <w:sz w:val="28"/>
          <w:szCs w:val="28"/>
        </w:rPr>
        <w:t>0%, то для расчета К3 данный коэффициент признается равным 1</w:t>
      </w:r>
      <w:r w:rsidR="007E4227">
        <w:rPr>
          <w:rFonts w:cs="Calibri"/>
          <w:sz w:val="28"/>
          <w:szCs w:val="28"/>
        </w:rPr>
        <w:t>0</w:t>
      </w:r>
      <w:r w:rsidR="007E4227" w:rsidRPr="00B1780E">
        <w:rPr>
          <w:rFonts w:cs="Calibri"/>
          <w:sz w:val="28"/>
          <w:szCs w:val="28"/>
        </w:rPr>
        <w:t>0%</w:t>
      </w:r>
      <w:r w:rsidR="00466D3B">
        <w:rPr>
          <w:rFonts w:cs="Calibri"/>
          <w:sz w:val="28"/>
          <w:szCs w:val="28"/>
        </w:rPr>
        <w:t>.</w:t>
      </w:r>
      <w:r w:rsidR="007E4227">
        <w:rPr>
          <w:rFonts w:cs="Calibri"/>
          <w:sz w:val="28"/>
          <w:szCs w:val="28"/>
        </w:rPr>
        <w:t>»</w:t>
      </w:r>
      <w:r w:rsidR="00466D3B">
        <w:rPr>
          <w:rFonts w:cs="Calibri"/>
          <w:sz w:val="28"/>
          <w:szCs w:val="28"/>
        </w:rPr>
        <w:t>;</w:t>
      </w:r>
    </w:p>
    <w:p w:rsidR="00EB5237" w:rsidRDefault="00E4420E" w:rsidP="00116B86">
      <w:pPr>
        <w:widowControl w:val="0"/>
        <w:autoSpaceDE w:val="0"/>
        <w:autoSpaceDN w:val="0"/>
        <w:adjustRightInd w:val="0"/>
        <w:ind w:firstLine="540"/>
        <w:jc w:val="both"/>
        <w:rPr>
          <w:rFonts w:cs="Calibri"/>
          <w:sz w:val="28"/>
          <w:szCs w:val="28"/>
        </w:rPr>
      </w:pPr>
      <w:r>
        <w:rPr>
          <w:rFonts w:cs="Calibri"/>
          <w:sz w:val="28"/>
          <w:szCs w:val="28"/>
        </w:rPr>
        <w:t xml:space="preserve">2) </w:t>
      </w:r>
      <w:r w:rsidR="00EB5237">
        <w:rPr>
          <w:rFonts w:cs="Calibri"/>
          <w:sz w:val="28"/>
          <w:szCs w:val="28"/>
        </w:rPr>
        <w:t xml:space="preserve">в </w:t>
      </w:r>
      <w:r>
        <w:rPr>
          <w:rFonts w:cs="Calibri"/>
          <w:sz w:val="28"/>
          <w:szCs w:val="28"/>
        </w:rPr>
        <w:t>пункт</w:t>
      </w:r>
      <w:r w:rsidR="00EB5237">
        <w:rPr>
          <w:rFonts w:cs="Calibri"/>
          <w:sz w:val="28"/>
          <w:szCs w:val="28"/>
        </w:rPr>
        <w:t>е</w:t>
      </w:r>
      <w:r>
        <w:rPr>
          <w:rFonts w:cs="Calibri"/>
          <w:sz w:val="28"/>
          <w:szCs w:val="28"/>
        </w:rPr>
        <w:t xml:space="preserve"> 5 </w:t>
      </w:r>
      <w:r w:rsidR="00807873">
        <w:rPr>
          <w:sz w:val="28"/>
          <w:szCs w:val="28"/>
        </w:rPr>
        <w:t>Методики оценки муниципального задания</w:t>
      </w:r>
      <w:r w:rsidR="00D8347D">
        <w:rPr>
          <w:sz w:val="28"/>
          <w:szCs w:val="28"/>
        </w:rPr>
        <w:t>:</w:t>
      </w:r>
      <w:r w:rsidR="00807873">
        <w:rPr>
          <w:rFonts w:cs="Calibri"/>
          <w:sz w:val="28"/>
          <w:szCs w:val="28"/>
        </w:rPr>
        <w:t xml:space="preserve"> </w:t>
      </w:r>
    </w:p>
    <w:p w:rsidR="00EB5237" w:rsidRDefault="00EB5237" w:rsidP="00EB5237">
      <w:pPr>
        <w:widowControl w:val="0"/>
        <w:autoSpaceDE w:val="0"/>
        <w:autoSpaceDN w:val="0"/>
        <w:adjustRightInd w:val="0"/>
        <w:ind w:firstLine="540"/>
        <w:jc w:val="both"/>
        <w:rPr>
          <w:rFonts w:cs="Calibri"/>
          <w:sz w:val="28"/>
          <w:szCs w:val="28"/>
        </w:rPr>
      </w:pPr>
      <w:r>
        <w:rPr>
          <w:rFonts w:cs="Calibri"/>
          <w:sz w:val="28"/>
          <w:szCs w:val="28"/>
        </w:rPr>
        <w:lastRenderedPageBreak/>
        <w:t>слова «качество и объем оказания муниципальных услуг» заменить словами «качество и объем оказываемых муниципальных услуг»;</w:t>
      </w:r>
    </w:p>
    <w:p w:rsidR="00E4420E" w:rsidRDefault="00EB5237" w:rsidP="00EB5237">
      <w:pPr>
        <w:widowControl w:val="0"/>
        <w:autoSpaceDE w:val="0"/>
        <w:autoSpaceDN w:val="0"/>
        <w:adjustRightInd w:val="0"/>
        <w:ind w:firstLine="540"/>
        <w:jc w:val="both"/>
        <w:rPr>
          <w:rFonts w:cs="Calibri"/>
          <w:sz w:val="28"/>
          <w:szCs w:val="28"/>
        </w:rPr>
      </w:pPr>
      <w:r>
        <w:rPr>
          <w:rFonts w:cs="Calibri"/>
          <w:sz w:val="28"/>
          <w:szCs w:val="28"/>
        </w:rPr>
        <w:t xml:space="preserve">по всему тексту </w:t>
      </w:r>
      <w:r w:rsidR="00E4420E">
        <w:rPr>
          <w:rFonts w:cs="Calibri"/>
          <w:sz w:val="28"/>
          <w:szCs w:val="28"/>
        </w:rPr>
        <w:t xml:space="preserve">слова </w:t>
      </w:r>
      <w:r w:rsidR="000D4F78">
        <w:rPr>
          <w:rFonts w:cs="Calibri"/>
          <w:sz w:val="28"/>
          <w:szCs w:val="28"/>
        </w:rPr>
        <w:t>«качество оказываемых муниципальных услуг»</w:t>
      </w:r>
      <w:r w:rsidR="00E4420E">
        <w:rPr>
          <w:rFonts w:cs="Calibri"/>
          <w:sz w:val="28"/>
          <w:szCs w:val="28"/>
        </w:rPr>
        <w:t xml:space="preserve"> </w:t>
      </w:r>
      <w:r w:rsidR="00D8347D">
        <w:rPr>
          <w:rFonts w:cs="Calibri"/>
          <w:sz w:val="28"/>
          <w:szCs w:val="28"/>
        </w:rPr>
        <w:t xml:space="preserve">заменить словами </w:t>
      </w:r>
      <w:r w:rsidR="00E4420E">
        <w:rPr>
          <w:rFonts w:cs="Calibri"/>
          <w:sz w:val="28"/>
          <w:szCs w:val="28"/>
        </w:rPr>
        <w:t xml:space="preserve"> «</w:t>
      </w:r>
      <w:r w:rsidR="00D8347D">
        <w:rPr>
          <w:rFonts w:cs="Calibri"/>
          <w:sz w:val="28"/>
          <w:szCs w:val="28"/>
        </w:rPr>
        <w:t xml:space="preserve">качество и объем </w:t>
      </w:r>
      <w:r>
        <w:rPr>
          <w:rFonts w:cs="Calibri"/>
          <w:sz w:val="28"/>
          <w:szCs w:val="28"/>
        </w:rPr>
        <w:t>оказываемых</w:t>
      </w:r>
      <w:r w:rsidR="000755C8">
        <w:rPr>
          <w:rFonts w:cs="Calibri"/>
          <w:sz w:val="28"/>
          <w:szCs w:val="28"/>
        </w:rPr>
        <w:t xml:space="preserve"> </w:t>
      </w:r>
      <w:r w:rsidR="00D8347D">
        <w:rPr>
          <w:rFonts w:cs="Calibri"/>
          <w:sz w:val="28"/>
          <w:szCs w:val="28"/>
        </w:rPr>
        <w:t>муниципальных услуг</w:t>
      </w:r>
      <w:r w:rsidR="00E4420E">
        <w:rPr>
          <w:rFonts w:cs="Calibri"/>
          <w:sz w:val="28"/>
          <w:szCs w:val="28"/>
        </w:rPr>
        <w:t>»;</w:t>
      </w:r>
    </w:p>
    <w:p w:rsidR="00B1780E" w:rsidRDefault="00084CD5" w:rsidP="00B1780E">
      <w:pPr>
        <w:autoSpaceDE w:val="0"/>
        <w:autoSpaceDN w:val="0"/>
        <w:adjustRightInd w:val="0"/>
        <w:ind w:firstLine="540"/>
        <w:jc w:val="both"/>
        <w:rPr>
          <w:sz w:val="28"/>
          <w:szCs w:val="28"/>
        </w:rPr>
      </w:pPr>
      <w:proofErr w:type="spellStart"/>
      <w:r>
        <w:rPr>
          <w:sz w:val="28"/>
          <w:szCs w:val="28"/>
        </w:rPr>
        <w:t>подпукт</w:t>
      </w:r>
      <w:proofErr w:type="spellEnd"/>
      <w:r w:rsidR="00B1780E">
        <w:rPr>
          <w:sz w:val="28"/>
          <w:szCs w:val="28"/>
        </w:rPr>
        <w:t xml:space="preserve"> 5.2. изложить в следующей редакции:</w:t>
      </w:r>
    </w:p>
    <w:p w:rsidR="00B1780E" w:rsidRPr="00EC2B40" w:rsidRDefault="00466D3B" w:rsidP="00B1780E">
      <w:pPr>
        <w:autoSpaceDE w:val="0"/>
        <w:autoSpaceDN w:val="0"/>
        <w:adjustRightInd w:val="0"/>
        <w:ind w:firstLine="540"/>
        <w:jc w:val="both"/>
        <w:rPr>
          <w:sz w:val="28"/>
          <w:szCs w:val="28"/>
        </w:rPr>
      </w:pPr>
      <w:r>
        <w:rPr>
          <w:sz w:val="28"/>
          <w:szCs w:val="28"/>
        </w:rPr>
        <w:t xml:space="preserve">«5.2. </w:t>
      </w:r>
      <w:r w:rsidR="00B1780E" w:rsidRPr="00EC2B40">
        <w:rPr>
          <w:sz w:val="28"/>
          <w:szCs w:val="28"/>
        </w:rPr>
        <w:t xml:space="preserve">Интерпретация оценки выполнения муниципального задания по критерию "качество </w:t>
      </w:r>
      <w:r w:rsidR="00B1780E">
        <w:rPr>
          <w:sz w:val="28"/>
          <w:szCs w:val="28"/>
        </w:rPr>
        <w:t xml:space="preserve">и объем </w:t>
      </w:r>
      <w:r w:rsidR="00B1780E" w:rsidRPr="00EC2B40">
        <w:rPr>
          <w:sz w:val="28"/>
          <w:szCs w:val="28"/>
        </w:rPr>
        <w:t>оказания муниципальных услуг" осуществляется в соответствии с таблицей:</w:t>
      </w:r>
    </w:p>
    <w:p w:rsidR="00B1780E" w:rsidRPr="00EC2B40" w:rsidRDefault="00B1780E" w:rsidP="00B1780E">
      <w:pPr>
        <w:autoSpaceDE w:val="0"/>
        <w:autoSpaceDN w:val="0"/>
        <w:adjustRightInd w:val="0"/>
        <w:jc w:val="right"/>
      </w:pPr>
      <w:r w:rsidRPr="00EC2B40">
        <w:t>Таблица 3</w:t>
      </w:r>
    </w:p>
    <w:tbl>
      <w:tblPr>
        <w:tblW w:w="9360" w:type="dxa"/>
        <w:tblInd w:w="70" w:type="dxa"/>
        <w:tblLayout w:type="fixed"/>
        <w:tblCellMar>
          <w:left w:w="70" w:type="dxa"/>
          <w:right w:w="70" w:type="dxa"/>
        </w:tblCellMar>
        <w:tblLook w:val="0000" w:firstRow="0" w:lastRow="0" w:firstColumn="0" w:lastColumn="0" w:noHBand="0" w:noVBand="0"/>
      </w:tblPr>
      <w:tblGrid>
        <w:gridCol w:w="2835"/>
        <w:gridCol w:w="6525"/>
      </w:tblGrid>
      <w:tr w:rsidR="00B1780E"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Значение К3         </w:t>
            </w:r>
          </w:p>
        </w:tc>
        <w:tc>
          <w:tcPr>
            <w:tcW w:w="6525"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Интерпретация оценки                                </w:t>
            </w:r>
          </w:p>
        </w:tc>
      </w:tr>
      <w:tr w:rsidR="00B1780E"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B1780E" w:rsidRPr="00EC2B40" w:rsidRDefault="00B1780E" w:rsidP="00B1780E">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95% &lt;= К3 </w:t>
            </w:r>
          </w:p>
        </w:tc>
        <w:tc>
          <w:tcPr>
            <w:tcW w:w="6525" w:type="dxa"/>
            <w:tcBorders>
              <w:top w:val="single" w:sz="6" w:space="0" w:color="auto"/>
              <w:left w:val="single" w:sz="6" w:space="0" w:color="auto"/>
              <w:bottom w:val="single" w:sz="6" w:space="0" w:color="auto"/>
              <w:right w:val="single" w:sz="6" w:space="0" w:color="auto"/>
            </w:tcBorders>
          </w:tcPr>
          <w:p w:rsidR="00B1780E" w:rsidRPr="00EC2B40" w:rsidRDefault="00B1780E" w:rsidP="000A187A">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выполнено </w:t>
            </w:r>
          </w:p>
        </w:tc>
      </w:tr>
      <w:tr w:rsidR="00B1780E"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B1780E" w:rsidRPr="00EC2B40" w:rsidRDefault="0036408F" w:rsidP="0036408F">
            <w:pPr>
              <w:pStyle w:val="ConsPlusCell"/>
              <w:widowControl/>
              <w:rPr>
                <w:rFonts w:ascii="Times New Roman" w:hAnsi="Times New Roman" w:cs="Times New Roman"/>
                <w:sz w:val="24"/>
                <w:szCs w:val="24"/>
              </w:rPr>
            </w:pPr>
            <w:r>
              <w:rPr>
                <w:rFonts w:ascii="Times New Roman" w:hAnsi="Times New Roman" w:cs="Times New Roman"/>
                <w:sz w:val="24"/>
                <w:szCs w:val="24"/>
              </w:rPr>
              <w:t>9</w:t>
            </w:r>
            <w:r w:rsidR="00B1780E" w:rsidRPr="00EC2B40">
              <w:rPr>
                <w:rFonts w:ascii="Times New Roman" w:hAnsi="Times New Roman" w:cs="Times New Roman"/>
                <w:sz w:val="24"/>
                <w:szCs w:val="24"/>
              </w:rPr>
              <w:t xml:space="preserve">0% &lt;= К3 &lt; 95%     </w:t>
            </w:r>
          </w:p>
        </w:tc>
        <w:tc>
          <w:tcPr>
            <w:tcW w:w="6525"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в целом выполнено             </w:t>
            </w:r>
          </w:p>
        </w:tc>
      </w:tr>
      <w:tr w:rsidR="00B1780E" w:rsidRPr="00EC2B40" w:rsidTr="00D354B1">
        <w:trPr>
          <w:cantSplit/>
          <w:trHeight w:val="240"/>
        </w:trPr>
        <w:tc>
          <w:tcPr>
            <w:tcW w:w="2835" w:type="dxa"/>
            <w:tcBorders>
              <w:top w:val="single" w:sz="6" w:space="0" w:color="auto"/>
              <w:left w:val="single" w:sz="6" w:space="0" w:color="auto"/>
              <w:bottom w:val="single" w:sz="6" w:space="0" w:color="auto"/>
              <w:right w:val="single" w:sz="6" w:space="0" w:color="auto"/>
            </w:tcBorders>
          </w:tcPr>
          <w:p w:rsidR="00B1780E" w:rsidRPr="00EC2B40" w:rsidRDefault="00B1780E" w:rsidP="0036408F">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К3 &lt; </w:t>
            </w:r>
            <w:r w:rsidR="0036408F">
              <w:rPr>
                <w:rFonts w:ascii="Times New Roman" w:hAnsi="Times New Roman" w:cs="Times New Roman"/>
                <w:sz w:val="24"/>
                <w:szCs w:val="24"/>
              </w:rPr>
              <w:t>9</w:t>
            </w:r>
            <w:r w:rsidRPr="00EC2B40">
              <w:rPr>
                <w:rFonts w:ascii="Times New Roman" w:hAnsi="Times New Roman" w:cs="Times New Roman"/>
                <w:sz w:val="24"/>
                <w:szCs w:val="24"/>
              </w:rPr>
              <w:t xml:space="preserve">0%            </w:t>
            </w:r>
          </w:p>
        </w:tc>
        <w:tc>
          <w:tcPr>
            <w:tcW w:w="6525"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не выполнено                  </w:t>
            </w:r>
          </w:p>
        </w:tc>
      </w:tr>
    </w:tbl>
    <w:p w:rsidR="000A187A" w:rsidRDefault="000A187A" w:rsidP="000A187A">
      <w:pPr>
        <w:widowControl w:val="0"/>
        <w:autoSpaceDE w:val="0"/>
        <w:autoSpaceDN w:val="0"/>
        <w:adjustRightInd w:val="0"/>
        <w:ind w:firstLine="540"/>
        <w:rPr>
          <w:rFonts w:cs="Calibri"/>
          <w:sz w:val="28"/>
          <w:szCs w:val="28"/>
        </w:rPr>
      </w:pPr>
      <w:r>
        <w:rPr>
          <w:rFonts w:cs="Calibri"/>
          <w:sz w:val="28"/>
          <w:szCs w:val="28"/>
        </w:rPr>
        <w:t xml:space="preserve">дополнить </w:t>
      </w:r>
      <w:r w:rsidR="00116B86">
        <w:rPr>
          <w:rFonts w:cs="Calibri"/>
          <w:sz w:val="28"/>
          <w:szCs w:val="28"/>
        </w:rPr>
        <w:t>абзацем</w:t>
      </w:r>
      <w:r>
        <w:rPr>
          <w:rFonts w:cs="Calibri"/>
          <w:sz w:val="28"/>
          <w:szCs w:val="28"/>
        </w:rPr>
        <w:t xml:space="preserve"> следующего содержания: </w:t>
      </w:r>
    </w:p>
    <w:p w:rsidR="00B1780E" w:rsidRPr="00B1780E" w:rsidRDefault="000A187A" w:rsidP="0084237F">
      <w:pPr>
        <w:widowControl w:val="0"/>
        <w:autoSpaceDE w:val="0"/>
        <w:autoSpaceDN w:val="0"/>
        <w:adjustRightInd w:val="0"/>
        <w:ind w:firstLine="540"/>
        <w:jc w:val="both"/>
        <w:rPr>
          <w:rFonts w:cs="Calibri"/>
          <w:sz w:val="28"/>
          <w:szCs w:val="28"/>
        </w:rPr>
      </w:pPr>
      <w:r>
        <w:rPr>
          <w:rFonts w:cs="Calibri"/>
          <w:sz w:val="28"/>
          <w:szCs w:val="28"/>
        </w:rPr>
        <w:t>«</w:t>
      </w:r>
      <w:r w:rsidR="00B1780E" w:rsidRPr="00B1780E">
        <w:rPr>
          <w:rFonts w:cs="Calibri"/>
          <w:sz w:val="28"/>
          <w:szCs w:val="28"/>
        </w:rPr>
        <w:t>Если К3 больше 110%, то для расчета К3 данный коэффициент признается равным 110%</w:t>
      </w:r>
      <w:r w:rsidR="00466D3B">
        <w:rPr>
          <w:rFonts w:cs="Calibri"/>
          <w:sz w:val="28"/>
          <w:szCs w:val="28"/>
        </w:rPr>
        <w:t>.</w:t>
      </w:r>
      <w:r w:rsidR="00B1780E">
        <w:rPr>
          <w:rFonts w:cs="Calibri"/>
          <w:sz w:val="28"/>
          <w:szCs w:val="28"/>
        </w:rPr>
        <w:t>»</w:t>
      </w:r>
      <w:r w:rsidR="00466D3B">
        <w:rPr>
          <w:rFonts w:cs="Calibri"/>
          <w:sz w:val="28"/>
          <w:szCs w:val="28"/>
        </w:rPr>
        <w:t>;</w:t>
      </w:r>
    </w:p>
    <w:p w:rsidR="00B1780E" w:rsidRDefault="00466D3B" w:rsidP="00D662AC">
      <w:pPr>
        <w:pStyle w:val="ConsPlusTitle"/>
        <w:widowControl/>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4E55C1">
        <w:rPr>
          <w:rFonts w:ascii="Times New Roman" w:hAnsi="Times New Roman" w:cs="Times New Roman"/>
          <w:b w:val="0"/>
          <w:sz w:val="28"/>
          <w:szCs w:val="28"/>
        </w:rPr>
        <w:t>под</w:t>
      </w:r>
      <w:r>
        <w:rPr>
          <w:rFonts w:ascii="Times New Roman" w:hAnsi="Times New Roman" w:cs="Times New Roman"/>
          <w:b w:val="0"/>
          <w:sz w:val="28"/>
          <w:szCs w:val="28"/>
        </w:rPr>
        <w:t>п</w:t>
      </w:r>
      <w:r w:rsidR="00B1780E">
        <w:rPr>
          <w:rFonts w:ascii="Times New Roman" w:hAnsi="Times New Roman" w:cs="Times New Roman"/>
          <w:b w:val="0"/>
          <w:sz w:val="28"/>
          <w:szCs w:val="28"/>
        </w:rPr>
        <w:t xml:space="preserve">ункт 6.3. </w:t>
      </w:r>
      <w:r w:rsidR="00116B86">
        <w:rPr>
          <w:rFonts w:ascii="Times New Roman" w:hAnsi="Times New Roman" w:cs="Times New Roman"/>
          <w:b w:val="0"/>
          <w:sz w:val="28"/>
          <w:szCs w:val="28"/>
        </w:rPr>
        <w:t xml:space="preserve">пункта 6 Методики оценки муниципального задания </w:t>
      </w:r>
      <w:r w:rsidR="00B1780E">
        <w:rPr>
          <w:rFonts w:ascii="Times New Roman" w:hAnsi="Times New Roman" w:cs="Times New Roman"/>
          <w:b w:val="0"/>
          <w:sz w:val="28"/>
          <w:szCs w:val="28"/>
        </w:rPr>
        <w:t>изложить в следующей редакции:</w:t>
      </w:r>
    </w:p>
    <w:p w:rsidR="00B1780E" w:rsidRPr="00EC2B40" w:rsidRDefault="00466D3B" w:rsidP="00B1780E">
      <w:pPr>
        <w:autoSpaceDE w:val="0"/>
        <w:autoSpaceDN w:val="0"/>
        <w:adjustRightInd w:val="0"/>
        <w:ind w:firstLine="540"/>
        <w:jc w:val="both"/>
        <w:rPr>
          <w:sz w:val="28"/>
          <w:szCs w:val="28"/>
        </w:rPr>
      </w:pPr>
      <w:r>
        <w:rPr>
          <w:sz w:val="28"/>
          <w:szCs w:val="28"/>
        </w:rPr>
        <w:t>«</w:t>
      </w:r>
      <w:r w:rsidR="00B1780E" w:rsidRPr="00EC2B40">
        <w:rPr>
          <w:sz w:val="28"/>
          <w:szCs w:val="28"/>
        </w:rPr>
        <w:t>6.3. Интерпретация итоговой оценки выполнения муниципального задания по каждой муниципальной услуге осуществляется в соответствии с таблицей:</w:t>
      </w:r>
    </w:p>
    <w:p w:rsidR="00B1780E" w:rsidRPr="00EC2B40" w:rsidRDefault="00B1780E" w:rsidP="00B1780E">
      <w:pPr>
        <w:autoSpaceDE w:val="0"/>
        <w:autoSpaceDN w:val="0"/>
        <w:adjustRightInd w:val="0"/>
        <w:jc w:val="right"/>
      </w:pPr>
      <w:r w:rsidRPr="00EC2B40">
        <w:t>Таблица 4</w:t>
      </w:r>
    </w:p>
    <w:tbl>
      <w:tblPr>
        <w:tblW w:w="9540" w:type="dxa"/>
        <w:tblInd w:w="70" w:type="dxa"/>
        <w:tblLayout w:type="fixed"/>
        <w:tblCellMar>
          <w:left w:w="70" w:type="dxa"/>
          <w:right w:w="70" w:type="dxa"/>
        </w:tblCellMar>
        <w:tblLook w:val="0000" w:firstRow="0" w:lastRow="0" w:firstColumn="0" w:lastColumn="0" w:noHBand="0" w:noVBand="0"/>
      </w:tblPr>
      <w:tblGrid>
        <w:gridCol w:w="3510"/>
        <w:gridCol w:w="6030"/>
      </w:tblGrid>
      <w:tr w:rsidR="00B1780E" w:rsidRPr="00EC2B40" w:rsidTr="00D354B1">
        <w:trPr>
          <w:cantSplit/>
          <w:trHeight w:val="240"/>
        </w:trPr>
        <w:tc>
          <w:tcPr>
            <w:tcW w:w="3510"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Значение оценки          </w:t>
            </w:r>
          </w:p>
        </w:tc>
        <w:tc>
          <w:tcPr>
            <w:tcW w:w="6030"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Интерпретация оценки                           </w:t>
            </w:r>
          </w:p>
        </w:tc>
      </w:tr>
      <w:tr w:rsidR="00B1780E" w:rsidRPr="00EC2B40" w:rsidTr="00D354B1">
        <w:trPr>
          <w:cantSplit/>
          <w:trHeight w:val="240"/>
        </w:trPr>
        <w:tc>
          <w:tcPr>
            <w:tcW w:w="3510" w:type="dxa"/>
            <w:tcBorders>
              <w:top w:val="single" w:sz="6" w:space="0" w:color="auto"/>
              <w:left w:val="single" w:sz="6" w:space="0" w:color="auto"/>
              <w:bottom w:val="single" w:sz="6" w:space="0" w:color="auto"/>
              <w:right w:val="single" w:sz="6" w:space="0" w:color="auto"/>
            </w:tcBorders>
          </w:tcPr>
          <w:p w:rsidR="00B1780E" w:rsidRPr="00EC2B40" w:rsidRDefault="00B1780E" w:rsidP="00071023">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95% &lt;= </w:t>
            </w:r>
            <w:proofErr w:type="spellStart"/>
            <w:r w:rsidRPr="00EC2B40">
              <w:rPr>
                <w:rFonts w:ascii="Times New Roman" w:hAnsi="Times New Roman" w:cs="Times New Roman"/>
                <w:sz w:val="24"/>
                <w:szCs w:val="24"/>
              </w:rPr>
              <w:t>ОЦитоговая</w:t>
            </w:r>
            <w:proofErr w:type="spellEnd"/>
            <w:r w:rsidRPr="00EC2B40">
              <w:rPr>
                <w:rFonts w:ascii="Times New Roman" w:hAnsi="Times New Roman" w:cs="Times New Roman"/>
                <w:sz w:val="24"/>
                <w:szCs w:val="24"/>
              </w:rPr>
              <w:t xml:space="preserve"> </w:t>
            </w:r>
          </w:p>
        </w:tc>
        <w:tc>
          <w:tcPr>
            <w:tcW w:w="6030" w:type="dxa"/>
            <w:tcBorders>
              <w:top w:val="single" w:sz="6" w:space="0" w:color="auto"/>
              <w:left w:val="single" w:sz="6" w:space="0" w:color="auto"/>
              <w:bottom w:val="single" w:sz="6" w:space="0" w:color="auto"/>
              <w:right w:val="single" w:sz="6" w:space="0" w:color="auto"/>
            </w:tcBorders>
          </w:tcPr>
          <w:p w:rsidR="00B1780E" w:rsidRPr="00EC2B40" w:rsidRDefault="00B1780E" w:rsidP="000A187A">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выполнено </w:t>
            </w:r>
          </w:p>
        </w:tc>
      </w:tr>
      <w:tr w:rsidR="00B1780E" w:rsidRPr="00EC2B40" w:rsidTr="00D354B1">
        <w:trPr>
          <w:cantSplit/>
          <w:trHeight w:val="240"/>
        </w:trPr>
        <w:tc>
          <w:tcPr>
            <w:tcW w:w="3510" w:type="dxa"/>
            <w:tcBorders>
              <w:top w:val="single" w:sz="6" w:space="0" w:color="auto"/>
              <w:left w:val="single" w:sz="6" w:space="0" w:color="auto"/>
              <w:bottom w:val="single" w:sz="6" w:space="0" w:color="auto"/>
              <w:right w:val="single" w:sz="6" w:space="0" w:color="auto"/>
            </w:tcBorders>
          </w:tcPr>
          <w:p w:rsidR="00B1780E" w:rsidRPr="00EC2B40" w:rsidRDefault="0036408F" w:rsidP="0036408F">
            <w:pPr>
              <w:pStyle w:val="ConsPlusCell"/>
              <w:widowControl/>
              <w:rPr>
                <w:rFonts w:ascii="Times New Roman" w:hAnsi="Times New Roman" w:cs="Times New Roman"/>
                <w:sz w:val="24"/>
                <w:szCs w:val="24"/>
              </w:rPr>
            </w:pPr>
            <w:r>
              <w:rPr>
                <w:rFonts w:ascii="Times New Roman" w:hAnsi="Times New Roman" w:cs="Times New Roman"/>
                <w:sz w:val="24"/>
                <w:szCs w:val="24"/>
              </w:rPr>
              <w:t>9</w:t>
            </w:r>
            <w:r w:rsidR="00B1780E" w:rsidRPr="00EC2B40">
              <w:rPr>
                <w:rFonts w:ascii="Times New Roman" w:hAnsi="Times New Roman" w:cs="Times New Roman"/>
                <w:sz w:val="24"/>
                <w:szCs w:val="24"/>
              </w:rPr>
              <w:t xml:space="preserve">0% &lt;= </w:t>
            </w:r>
            <w:proofErr w:type="spellStart"/>
            <w:r w:rsidR="00B1780E" w:rsidRPr="00EC2B40">
              <w:rPr>
                <w:rFonts w:ascii="Times New Roman" w:hAnsi="Times New Roman" w:cs="Times New Roman"/>
                <w:sz w:val="24"/>
                <w:szCs w:val="24"/>
              </w:rPr>
              <w:t>ОЦитоговая</w:t>
            </w:r>
            <w:proofErr w:type="spellEnd"/>
            <w:r w:rsidR="00B1780E" w:rsidRPr="00EC2B40">
              <w:rPr>
                <w:rFonts w:ascii="Times New Roman" w:hAnsi="Times New Roman" w:cs="Times New Roman"/>
                <w:sz w:val="24"/>
                <w:szCs w:val="24"/>
              </w:rPr>
              <w:t xml:space="preserve"> &lt; 95%  </w:t>
            </w:r>
          </w:p>
        </w:tc>
        <w:tc>
          <w:tcPr>
            <w:tcW w:w="6030"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в целом выполнено        </w:t>
            </w:r>
          </w:p>
        </w:tc>
      </w:tr>
      <w:tr w:rsidR="00B1780E" w:rsidRPr="00EC2B40" w:rsidTr="00D354B1">
        <w:trPr>
          <w:cantSplit/>
          <w:trHeight w:val="240"/>
        </w:trPr>
        <w:tc>
          <w:tcPr>
            <w:tcW w:w="3510" w:type="dxa"/>
            <w:tcBorders>
              <w:top w:val="single" w:sz="6" w:space="0" w:color="auto"/>
              <w:left w:val="single" w:sz="6" w:space="0" w:color="auto"/>
              <w:bottom w:val="single" w:sz="6" w:space="0" w:color="auto"/>
              <w:right w:val="single" w:sz="6" w:space="0" w:color="auto"/>
            </w:tcBorders>
          </w:tcPr>
          <w:p w:rsidR="00B1780E" w:rsidRPr="00EC2B40" w:rsidRDefault="00B1780E" w:rsidP="0036408F">
            <w:pPr>
              <w:pStyle w:val="ConsPlusCell"/>
              <w:widowControl/>
              <w:rPr>
                <w:rFonts w:ascii="Times New Roman" w:hAnsi="Times New Roman" w:cs="Times New Roman"/>
                <w:sz w:val="24"/>
                <w:szCs w:val="24"/>
              </w:rPr>
            </w:pPr>
            <w:proofErr w:type="spellStart"/>
            <w:r w:rsidRPr="00EC2B40">
              <w:rPr>
                <w:rFonts w:ascii="Times New Roman" w:hAnsi="Times New Roman" w:cs="Times New Roman"/>
                <w:sz w:val="24"/>
                <w:szCs w:val="24"/>
              </w:rPr>
              <w:t>ОЦитоговая</w:t>
            </w:r>
            <w:proofErr w:type="spellEnd"/>
            <w:r w:rsidRPr="00EC2B40">
              <w:rPr>
                <w:rFonts w:ascii="Times New Roman" w:hAnsi="Times New Roman" w:cs="Times New Roman"/>
                <w:sz w:val="24"/>
                <w:szCs w:val="24"/>
              </w:rPr>
              <w:t xml:space="preserve"> &lt; </w:t>
            </w:r>
            <w:r w:rsidR="0036408F">
              <w:rPr>
                <w:rFonts w:ascii="Times New Roman" w:hAnsi="Times New Roman" w:cs="Times New Roman"/>
                <w:sz w:val="24"/>
                <w:szCs w:val="24"/>
              </w:rPr>
              <w:t>90</w:t>
            </w:r>
            <w:r w:rsidRPr="00EC2B40">
              <w:rPr>
                <w:rFonts w:ascii="Times New Roman" w:hAnsi="Times New Roman" w:cs="Times New Roman"/>
                <w:sz w:val="24"/>
                <w:szCs w:val="24"/>
              </w:rPr>
              <w:t xml:space="preserve">%         </w:t>
            </w:r>
          </w:p>
        </w:tc>
        <w:tc>
          <w:tcPr>
            <w:tcW w:w="6030" w:type="dxa"/>
            <w:tcBorders>
              <w:top w:val="single" w:sz="6" w:space="0" w:color="auto"/>
              <w:left w:val="single" w:sz="6" w:space="0" w:color="auto"/>
              <w:bottom w:val="single" w:sz="6" w:space="0" w:color="auto"/>
              <w:right w:val="single" w:sz="6" w:space="0" w:color="auto"/>
            </w:tcBorders>
          </w:tcPr>
          <w:p w:rsidR="00B1780E" w:rsidRPr="00EC2B40" w:rsidRDefault="00B1780E" w:rsidP="00D354B1">
            <w:pPr>
              <w:pStyle w:val="ConsPlusCell"/>
              <w:widowControl/>
              <w:rPr>
                <w:rFonts w:ascii="Times New Roman" w:hAnsi="Times New Roman" w:cs="Times New Roman"/>
                <w:sz w:val="24"/>
                <w:szCs w:val="24"/>
              </w:rPr>
            </w:pPr>
            <w:r w:rsidRPr="00EC2B40">
              <w:rPr>
                <w:rFonts w:ascii="Times New Roman" w:hAnsi="Times New Roman" w:cs="Times New Roman"/>
                <w:sz w:val="24"/>
                <w:szCs w:val="24"/>
              </w:rPr>
              <w:t xml:space="preserve">Муниципальное задание не выполнено             </w:t>
            </w:r>
          </w:p>
        </w:tc>
      </w:tr>
    </w:tbl>
    <w:p w:rsidR="00B1780E" w:rsidRPr="00466D3B" w:rsidRDefault="00B1780E" w:rsidP="00466D3B">
      <w:pPr>
        <w:pStyle w:val="ConsPlusTitle"/>
        <w:widowControl/>
        <w:ind w:firstLine="708"/>
        <w:jc w:val="right"/>
        <w:rPr>
          <w:rFonts w:ascii="Times New Roman" w:hAnsi="Times New Roman" w:cs="Times New Roman"/>
          <w:b w:val="0"/>
          <w:sz w:val="28"/>
          <w:szCs w:val="28"/>
        </w:rPr>
      </w:pPr>
    </w:p>
    <w:p w:rsidR="00B40083" w:rsidRPr="00851F57" w:rsidRDefault="00D662AC" w:rsidP="00851F57">
      <w:pPr>
        <w:autoSpaceDE w:val="0"/>
        <w:autoSpaceDN w:val="0"/>
        <w:adjustRightInd w:val="0"/>
        <w:jc w:val="both"/>
        <w:outlineLvl w:val="1"/>
        <w:rPr>
          <w:sz w:val="28"/>
          <w:szCs w:val="28"/>
        </w:rPr>
      </w:pPr>
      <w:r w:rsidRPr="00851F57">
        <w:rPr>
          <w:sz w:val="28"/>
          <w:szCs w:val="28"/>
        </w:rPr>
        <w:tab/>
      </w:r>
      <w:r w:rsidR="00084CD5">
        <w:rPr>
          <w:sz w:val="28"/>
          <w:szCs w:val="28"/>
        </w:rPr>
        <w:t>4</w:t>
      </w:r>
      <w:r w:rsidR="00851F57" w:rsidRPr="00851F57">
        <w:rPr>
          <w:sz w:val="28"/>
          <w:szCs w:val="28"/>
        </w:rPr>
        <w:t xml:space="preserve">) </w:t>
      </w:r>
      <w:r w:rsidRPr="00851F57">
        <w:rPr>
          <w:sz w:val="28"/>
          <w:szCs w:val="28"/>
        </w:rPr>
        <w:t xml:space="preserve">в </w:t>
      </w:r>
      <w:r w:rsidR="00116B86">
        <w:rPr>
          <w:sz w:val="28"/>
          <w:szCs w:val="28"/>
        </w:rPr>
        <w:t xml:space="preserve">таблице </w:t>
      </w:r>
      <w:r w:rsidR="00851F57" w:rsidRPr="00851F57">
        <w:rPr>
          <w:sz w:val="28"/>
          <w:szCs w:val="28"/>
        </w:rPr>
        <w:t>приложени</w:t>
      </w:r>
      <w:r w:rsidR="00116B86">
        <w:rPr>
          <w:sz w:val="28"/>
          <w:szCs w:val="28"/>
        </w:rPr>
        <w:t>я</w:t>
      </w:r>
      <w:r w:rsidR="00851F57" w:rsidRPr="00851F57">
        <w:rPr>
          <w:sz w:val="28"/>
          <w:szCs w:val="28"/>
        </w:rPr>
        <w:t xml:space="preserve"> к </w:t>
      </w:r>
      <w:r w:rsidR="00116B86">
        <w:rPr>
          <w:sz w:val="28"/>
          <w:szCs w:val="28"/>
        </w:rPr>
        <w:t xml:space="preserve">Методике оценки муниципального задания </w:t>
      </w:r>
      <w:r w:rsidR="00116B86">
        <w:rPr>
          <w:rFonts w:cs="Calibri"/>
          <w:sz w:val="28"/>
          <w:szCs w:val="28"/>
        </w:rPr>
        <w:t>слова «</w:t>
      </w:r>
      <w:r w:rsidR="00A7761B">
        <w:rPr>
          <w:rFonts w:cs="Calibri"/>
          <w:sz w:val="28"/>
          <w:szCs w:val="28"/>
        </w:rPr>
        <w:t>П</w:t>
      </w:r>
      <w:r w:rsidR="00116B86">
        <w:rPr>
          <w:rFonts w:cs="Calibri"/>
          <w:sz w:val="28"/>
          <w:szCs w:val="28"/>
        </w:rPr>
        <w:t>оказатели, характеризующие качество оказываемых муниципальных услуг» заменить словами «</w:t>
      </w:r>
      <w:r w:rsidR="00A7761B">
        <w:rPr>
          <w:rFonts w:cs="Calibri"/>
          <w:sz w:val="28"/>
          <w:szCs w:val="28"/>
        </w:rPr>
        <w:t>П</w:t>
      </w:r>
      <w:r w:rsidR="00116B86">
        <w:rPr>
          <w:rFonts w:cs="Calibri"/>
          <w:sz w:val="28"/>
          <w:szCs w:val="28"/>
        </w:rPr>
        <w:t>оказатели, характеризующие качество и объем оказываемых муниципальных услуг»</w:t>
      </w:r>
      <w:r w:rsidR="0084237F">
        <w:rPr>
          <w:rFonts w:cs="Calibri"/>
          <w:sz w:val="28"/>
          <w:szCs w:val="28"/>
        </w:rPr>
        <w:t>.</w:t>
      </w:r>
    </w:p>
    <w:p w:rsidR="00EE619E" w:rsidRDefault="000A3B8A" w:rsidP="008C0C0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w:t>
      </w:r>
      <w:r w:rsidR="000358DC">
        <w:rPr>
          <w:rFonts w:ascii="Times New Roman" w:hAnsi="Times New Roman" w:cs="Times New Roman"/>
          <w:sz w:val="28"/>
          <w:szCs w:val="28"/>
        </w:rPr>
        <w:t>. Настоящее постановление вступает в силу</w:t>
      </w:r>
      <w:r w:rsidR="001D54F9">
        <w:rPr>
          <w:rFonts w:ascii="Times New Roman" w:hAnsi="Times New Roman" w:cs="Times New Roman"/>
          <w:sz w:val="28"/>
          <w:szCs w:val="28"/>
        </w:rPr>
        <w:t xml:space="preserve"> </w:t>
      </w:r>
      <w:r w:rsidR="00FA753E">
        <w:rPr>
          <w:rFonts w:ascii="Times New Roman" w:hAnsi="Times New Roman" w:cs="Times New Roman"/>
          <w:sz w:val="28"/>
          <w:szCs w:val="28"/>
        </w:rPr>
        <w:t>со дня опубликования в газете «Северо-Енисейский В</w:t>
      </w:r>
      <w:r w:rsidR="00E4420E">
        <w:rPr>
          <w:rFonts w:ascii="Times New Roman" w:hAnsi="Times New Roman" w:cs="Times New Roman"/>
          <w:sz w:val="28"/>
          <w:szCs w:val="28"/>
        </w:rPr>
        <w:t>ЕСТНИК</w:t>
      </w:r>
      <w:r w:rsidR="00FA753E">
        <w:rPr>
          <w:rFonts w:ascii="Times New Roman" w:hAnsi="Times New Roman" w:cs="Times New Roman"/>
          <w:sz w:val="28"/>
          <w:szCs w:val="28"/>
        </w:rPr>
        <w:t>»</w:t>
      </w:r>
      <w:r w:rsidR="00C04B9F">
        <w:rPr>
          <w:rFonts w:ascii="Times New Roman" w:hAnsi="Times New Roman" w:cs="Times New Roman"/>
          <w:sz w:val="28"/>
          <w:szCs w:val="28"/>
        </w:rPr>
        <w:t>.</w:t>
      </w:r>
    </w:p>
    <w:p w:rsidR="000358DC" w:rsidRDefault="000358DC" w:rsidP="000358DC">
      <w:pPr>
        <w:pStyle w:val="ConsPlusNormal"/>
        <w:widowControl/>
        <w:ind w:firstLine="0"/>
        <w:jc w:val="both"/>
        <w:rPr>
          <w:rFonts w:ascii="Times New Roman" w:hAnsi="Times New Roman" w:cs="Times New Roman"/>
          <w:sz w:val="28"/>
          <w:szCs w:val="28"/>
        </w:rPr>
      </w:pPr>
    </w:p>
    <w:p w:rsidR="00F21B74" w:rsidRDefault="00F21B74" w:rsidP="000358DC">
      <w:pPr>
        <w:pStyle w:val="ConsPlusNormal"/>
        <w:widowControl/>
        <w:ind w:firstLine="0"/>
        <w:jc w:val="both"/>
        <w:rPr>
          <w:rFonts w:ascii="Times New Roman" w:hAnsi="Times New Roman" w:cs="Times New Roman"/>
          <w:sz w:val="28"/>
          <w:szCs w:val="28"/>
        </w:rPr>
      </w:pPr>
    </w:p>
    <w:p w:rsidR="0052078B" w:rsidRDefault="00FA3D47" w:rsidP="004811E8">
      <w:pPr>
        <w:shd w:val="clear" w:color="auto" w:fill="FFFFFF"/>
        <w:tabs>
          <w:tab w:val="left" w:pos="9498"/>
        </w:tabs>
        <w:ind w:right="40"/>
        <w:jc w:val="both"/>
        <w:rPr>
          <w:sz w:val="28"/>
          <w:szCs w:val="28"/>
        </w:rPr>
      </w:pPr>
      <w:r>
        <w:rPr>
          <w:sz w:val="28"/>
          <w:szCs w:val="28"/>
        </w:rPr>
        <w:t>Г</w:t>
      </w:r>
      <w:r w:rsidR="004811E8">
        <w:rPr>
          <w:sz w:val="28"/>
          <w:szCs w:val="28"/>
        </w:rPr>
        <w:t>лав</w:t>
      </w:r>
      <w:r>
        <w:rPr>
          <w:sz w:val="28"/>
          <w:szCs w:val="28"/>
        </w:rPr>
        <w:t>а</w:t>
      </w:r>
      <w:r w:rsidR="004811E8">
        <w:rPr>
          <w:sz w:val="28"/>
          <w:szCs w:val="28"/>
        </w:rPr>
        <w:t xml:space="preserve"> администрации </w:t>
      </w:r>
    </w:p>
    <w:p w:rsidR="004811E8" w:rsidRDefault="0052078B" w:rsidP="004811E8">
      <w:pPr>
        <w:shd w:val="clear" w:color="auto" w:fill="FFFFFF"/>
        <w:tabs>
          <w:tab w:val="left" w:pos="9498"/>
        </w:tabs>
        <w:ind w:right="40"/>
        <w:jc w:val="both"/>
        <w:rPr>
          <w:sz w:val="28"/>
          <w:szCs w:val="28"/>
        </w:rPr>
      </w:pPr>
      <w:r>
        <w:rPr>
          <w:sz w:val="28"/>
          <w:szCs w:val="28"/>
        </w:rPr>
        <w:t xml:space="preserve">Северо-Енисейского </w:t>
      </w:r>
      <w:r w:rsidR="004811E8">
        <w:rPr>
          <w:sz w:val="28"/>
          <w:szCs w:val="28"/>
        </w:rPr>
        <w:t>района</w:t>
      </w:r>
      <w:r w:rsidR="00FA3D47">
        <w:rPr>
          <w:sz w:val="28"/>
          <w:szCs w:val="28"/>
        </w:rPr>
        <w:t xml:space="preserve">                                                        Т. Л. Калинина</w:t>
      </w:r>
    </w:p>
    <w:sectPr w:rsidR="004811E8" w:rsidSect="00935207">
      <w:footerReference w:type="default" r:id="rId9"/>
      <w:pgSz w:w="11906" w:h="16838" w:code="9"/>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2E" w:rsidRDefault="000E432E">
      <w:r>
        <w:separator/>
      </w:r>
    </w:p>
  </w:endnote>
  <w:endnote w:type="continuationSeparator" w:id="0">
    <w:p w:rsidR="000E432E" w:rsidRDefault="000E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207" w:rsidRDefault="0016069C" w:rsidP="00907B10">
    <w:pPr>
      <w:pStyle w:val="a7"/>
      <w:framePr w:wrap="auto" w:vAnchor="text" w:hAnchor="margin" w:xAlign="right" w:y="1"/>
      <w:rPr>
        <w:rStyle w:val="a9"/>
      </w:rPr>
    </w:pPr>
    <w:r>
      <w:rPr>
        <w:rStyle w:val="a9"/>
      </w:rPr>
      <w:fldChar w:fldCharType="begin"/>
    </w:r>
    <w:r w:rsidR="00935207">
      <w:rPr>
        <w:rStyle w:val="a9"/>
      </w:rPr>
      <w:instrText xml:space="preserve">PAGE  </w:instrText>
    </w:r>
    <w:r>
      <w:rPr>
        <w:rStyle w:val="a9"/>
      </w:rPr>
      <w:fldChar w:fldCharType="separate"/>
    </w:r>
    <w:r w:rsidR="000165C0">
      <w:rPr>
        <w:rStyle w:val="a9"/>
        <w:noProof/>
      </w:rPr>
      <w:t>2</w:t>
    </w:r>
    <w:r>
      <w:rPr>
        <w:rStyle w:val="a9"/>
      </w:rPr>
      <w:fldChar w:fldCharType="end"/>
    </w:r>
  </w:p>
  <w:p w:rsidR="00935207" w:rsidRDefault="00935207" w:rsidP="0093520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2E" w:rsidRDefault="000E432E">
      <w:r>
        <w:separator/>
      </w:r>
    </w:p>
  </w:footnote>
  <w:footnote w:type="continuationSeparator" w:id="0">
    <w:p w:rsidR="000E432E" w:rsidRDefault="000E4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E3E4C"/>
    <w:rsid w:val="00002D30"/>
    <w:rsid w:val="00002D5B"/>
    <w:rsid w:val="00004D67"/>
    <w:rsid w:val="00005376"/>
    <w:rsid w:val="000108D8"/>
    <w:rsid w:val="00014B67"/>
    <w:rsid w:val="000165C0"/>
    <w:rsid w:val="00022A68"/>
    <w:rsid w:val="00023548"/>
    <w:rsid w:val="00024223"/>
    <w:rsid w:val="000258AE"/>
    <w:rsid w:val="000276D8"/>
    <w:rsid w:val="0003149B"/>
    <w:rsid w:val="000358DC"/>
    <w:rsid w:val="00042A3C"/>
    <w:rsid w:val="00054CEC"/>
    <w:rsid w:val="00062D22"/>
    <w:rsid w:val="000645D2"/>
    <w:rsid w:val="0006647C"/>
    <w:rsid w:val="00066517"/>
    <w:rsid w:val="00071023"/>
    <w:rsid w:val="000755C8"/>
    <w:rsid w:val="00076C0A"/>
    <w:rsid w:val="00076F89"/>
    <w:rsid w:val="000809DF"/>
    <w:rsid w:val="00081610"/>
    <w:rsid w:val="00084CD5"/>
    <w:rsid w:val="00085AA9"/>
    <w:rsid w:val="000862CC"/>
    <w:rsid w:val="00087AE5"/>
    <w:rsid w:val="00090EB4"/>
    <w:rsid w:val="000A111F"/>
    <w:rsid w:val="000A187A"/>
    <w:rsid w:val="000A32F3"/>
    <w:rsid w:val="000A3B8A"/>
    <w:rsid w:val="000B31BF"/>
    <w:rsid w:val="000C1AC7"/>
    <w:rsid w:val="000C2CB4"/>
    <w:rsid w:val="000C7AC9"/>
    <w:rsid w:val="000D4F78"/>
    <w:rsid w:val="000D6938"/>
    <w:rsid w:val="000E1038"/>
    <w:rsid w:val="000E28EC"/>
    <w:rsid w:val="000E3213"/>
    <w:rsid w:val="000E3E4C"/>
    <w:rsid w:val="000E432E"/>
    <w:rsid w:val="0010204D"/>
    <w:rsid w:val="00104C92"/>
    <w:rsid w:val="0010713D"/>
    <w:rsid w:val="00111B50"/>
    <w:rsid w:val="00116B86"/>
    <w:rsid w:val="00122709"/>
    <w:rsid w:val="001233BC"/>
    <w:rsid w:val="0012417D"/>
    <w:rsid w:val="00126FF0"/>
    <w:rsid w:val="001348D9"/>
    <w:rsid w:val="00134950"/>
    <w:rsid w:val="001353C8"/>
    <w:rsid w:val="00140BFA"/>
    <w:rsid w:val="00145B2E"/>
    <w:rsid w:val="001467C8"/>
    <w:rsid w:val="00147A80"/>
    <w:rsid w:val="00150D27"/>
    <w:rsid w:val="00150E60"/>
    <w:rsid w:val="00153D46"/>
    <w:rsid w:val="0016069C"/>
    <w:rsid w:val="0016247B"/>
    <w:rsid w:val="0016270E"/>
    <w:rsid w:val="001638F4"/>
    <w:rsid w:val="001653CB"/>
    <w:rsid w:val="0018071B"/>
    <w:rsid w:val="0018163B"/>
    <w:rsid w:val="00182763"/>
    <w:rsid w:val="001911C6"/>
    <w:rsid w:val="0019259F"/>
    <w:rsid w:val="0019325A"/>
    <w:rsid w:val="00196194"/>
    <w:rsid w:val="00196431"/>
    <w:rsid w:val="00197E7E"/>
    <w:rsid w:val="001A64FF"/>
    <w:rsid w:val="001B2CBE"/>
    <w:rsid w:val="001B369A"/>
    <w:rsid w:val="001B576B"/>
    <w:rsid w:val="001C2D35"/>
    <w:rsid w:val="001D54F9"/>
    <w:rsid w:val="001F2EE8"/>
    <w:rsid w:val="001F464F"/>
    <w:rsid w:val="001F74D4"/>
    <w:rsid w:val="002003D8"/>
    <w:rsid w:val="00203CD6"/>
    <w:rsid w:val="00205279"/>
    <w:rsid w:val="00210D03"/>
    <w:rsid w:val="00220A43"/>
    <w:rsid w:val="0022308C"/>
    <w:rsid w:val="00230D6D"/>
    <w:rsid w:val="00233EF1"/>
    <w:rsid w:val="00244249"/>
    <w:rsid w:val="0025292D"/>
    <w:rsid w:val="002546A7"/>
    <w:rsid w:val="00254EE4"/>
    <w:rsid w:val="00257B1A"/>
    <w:rsid w:val="00263484"/>
    <w:rsid w:val="00267D06"/>
    <w:rsid w:val="00281AFC"/>
    <w:rsid w:val="00282F92"/>
    <w:rsid w:val="00290492"/>
    <w:rsid w:val="00290EF0"/>
    <w:rsid w:val="002C46D2"/>
    <w:rsid w:val="002D7D58"/>
    <w:rsid w:val="002E2559"/>
    <w:rsid w:val="002F6FDF"/>
    <w:rsid w:val="00302BE6"/>
    <w:rsid w:val="003039F3"/>
    <w:rsid w:val="0031298E"/>
    <w:rsid w:val="00313AFD"/>
    <w:rsid w:val="00313CF1"/>
    <w:rsid w:val="0031504A"/>
    <w:rsid w:val="00320450"/>
    <w:rsid w:val="00323E11"/>
    <w:rsid w:val="00324FBF"/>
    <w:rsid w:val="00326A47"/>
    <w:rsid w:val="003409E6"/>
    <w:rsid w:val="00346DFF"/>
    <w:rsid w:val="0036408F"/>
    <w:rsid w:val="0037138C"/>
    <w:rsid w:val="00373B6E"/>
    <w:rsid w:val="00384AFF"/>
    <w:rsid w:val="00395789"/>
    <w:rsid w:val="00396592"/>
    <w:rsid w:val="003968D3"/>
    <w:rsid w:val="003A1690"/>
    <w:rsid w:val="003A36D0"/>
    <w:rsid w:val="003A6111"/>
    <w:rsid w:val="003B28B7"/>
    <w:rsid w:val="003B4927"/>
    <w:rsid w:val="003B53CF"/>
    <w:rsid w:val="003D2EA6"/>
    <w:rsid w:val="003D744C"/>
    <w:rsid w:val="003E0AEF"/>
    <w:rsid w:val="003E58BA"/>
    <w:rsid w:val="003E6132"/>
    <w:rsid w:val="00406495"/>
    <w:rsid w:val="004076DE"/>
    <w:rsid w:val="00407CB7"/>
    <w:rsid w:val="00421AE2"/>
    <w:rsid w:val="004307A8"/>
    <w:rsid w:val="00431DB0"/>
    <w:rsid w:val="00432233"/>
    <w:rsid w:val="004403EF"/>
    <w:rsid w:val="00444401"/>
    <w:rsid w:val="00465F73"/>
    <w:rsid w:val="00466D3B"/>
    <w:rsid w:val="00467639"/>
    <w:rsid w:val="00474D58"/>
    <w:rsid w:val="004762B8"/>
    <w:rsid w:val="00476EB3"/>
    <w:rsid w:val="004811E8"/>
    <w:rsid w:val="00493E28"/>
    <w:rsid w:val="004A1C50"/>
    <w:rsid w:val="004A1F78"/>
    <w:rsid w:val="004A354E"/>
    <w:rsid w:val="004B141B"/>
    <w:rsid w:val="004B1926"/>
    <w:rsid w:val="004B20CE"/>
    <w:rsid w:val="004B22D9"/>
    <w:rsid w:val="004D31E4"/>
    <w:rsid w:val="004D7EDB"/>
    <w:rsid w:val="004E30F8"/>
    <w:rsid w:val="004E429E"/>
    <w:rsid w:val="004E55C1"/>
    <w:rsid w:val="004F110C"/>
    <w:rsid w:val="004F195F"/>
    <w:rsid w:val="00500EFA"/>
    <w:rsid w:val="00501449"/>
    <w:rsid w:val="0050464D"/>
    <w:rsid w:val="00512CE4"/>
    <w:rsid w:val="0051395B"/>
    <w:rsid w:val="00513A47"/>
    <w:rsid w:val="0051479C"/>
    <w:rsid w:val="0052078B"/>
    <w:rsid w:val="00527807"/>
    <w:rsid w:val="00531EC3"/>
    <w:rsid w:val="00533147"/>
    <w:rsid w:val="00533AE2"/>
    <w:rsid w:val="005404FB"/>
    <w:rsid w:val="00540DFD"/>
    <w:rsid w:val="00541095"/>
    <w:rsid w:val="005455BF"/>
    <w:rsid w:val="00565D14"/>
    <w:rsid w:val="00566C66"/>
    <w:rsid w:val="00567FA1"/>
    <w:rsid w:val="005707C9"/>
    <w:rsid w:val="00571A5D"/>
    <w:rsid w:val="00573424"/>
    <w:rsid w:val="005754A4"/>
    <w:rsid w:val="0057573D"/>
    <w:rsid w:val="00580223"/>
    <w:rsid w:val="00585917"/>
    <w:rsid w:val="005874F1"/>
    <w:rsid w:val="005A20DA"/>
    <w:rsid w:val="005A63EC"/>
    <w:rsid w:val="005B293D"/>
    <w:rsid w:val="005B4229"/>
    <w:rsid w:val="005C67C2"/>
    <w:rsid w:val="005D2B47"/>
    <w:rsid w:val="005D4079"/>
    <w:rsid w:val="005E2109"/>
    <w:rsid w:val="005E2DD9"/>
    <w:rsid w:val="005E32E6"/>
    <w:rsid w:val="005E4A25"/>
    <w:rsid w:val="005F07EA"/>
    <w:rsid w:val="005F41DC"/>
    <w:rsid w:val="00602852"/>
    <w:rsid w:val="006073DB"/>
    <w:rsid w:val="00617510"/>
    <w:rsid w:val="0062042D"/>
    <w:rsid w:val="0062048D"/>
    <w:rsid w:val="00624961"/>
    <w:rsid w:val="00626158"/>
    <w:rsid w:val="00626A24"/>
    <w:rsid w:val="0063705B"/>
    <w:rsid w:val="006377DF"/>
    <w:rsid w:val="00652D49"/>
    <w:rsid w:val="00673BC9"/>
    <w:rsid w:val="0067562C"/>
    <w:rsid w:val="006867D3"/>
    <w:rsid w:val="00694DEF"/>
    <w:rsid w:val="006967ED"/>
    <w:rsid w:val="0069795A"/>
    <w:rsid w:val="006A2CAD"/>
    <w:rsid w:val="006A5071"/>
    <w:rsid w:val="006B6757"/>
    <w:rsid w:val="006C2EA2"/>
    <w:rsid w:val="006C3666"/>
    <w:rsid w:val="006C422D"/>
    <w:rsid w:val="006C4D3D"/>
    <w:rsid w:val="006D0E51"/>
    <w:rsid w:val="006D41EE"/>
    <w:rsid w:val="006E04C3"/>
    <w:rsid w:val="006E2B0D"/>
    <w:rsid w:val="006F1A6C"/>
    <w:rsid w:val="006F3CBB"/>
    <w:rsid w:val="006F4E72"/>
    <w:rsid w:val="00713D56"/>
    <w:rsid w:val="00713FE8"/>
    <w:rsid w:val="00733A19"/>
    <w:rsid w:val="00733AC4"/>
    <w:rsid w:val="00735048"/>
    <w:rsid w:val="007415DE"/>
    <w:rsid w:val="00747A59"/>
    <w:rsid w:val="007507F4"/>
    <w:rsid w:val="0075286C"/>
    <w:rsid w:val="00754C9F"/>
    <w:rsid w:val="00756365"/>
    <w:rsid w:val="00763E02"/>
    <w:rsid w:val="007854EC"/>
    <w:rsid w:val="00787BCE"/>
    <w:rsid w:val="00790B83"/>
    <w:rsid w:val="00791F06"/>
    <w:rsid w:val="00792CA0"/>
    <w:rsid w:val="007A0C16"/>
    <w:rsid w:val="007A2CE5"/>
    <w:rsid w:val="007A4A5C"/>
    <w:rsid w:val="007B1FEF"/>
    <w:rsid w:val="007B4A2B"/>
    <w:rsid w:val="007B4D20"/>
    <w:rsid w:val="007C0C7D"/>
    <w:rsid w:val="007C3E65"/>
    <w:rsid w:val="007C510A"/>
    <w:rsid w:val="007D4316"/>
    <w:rsid w:val="007D5B71"/>
    <w:rsid w:val="007E4227"/>
    <w:rsid w:val="007E51F9"/>
    <w:rsid w:val="007F3872"/>
    <w:rsid w:val="007F3A7D"/>
    <w:rsid w:val="007F60BA"/>
    <w:rsid w:val="008048DC"/>
    <w:rsid w:val="00804E47"/>
    <w:rsid w:val="00807873"/>
    <w:rsid w:val="0081357E"/>
    <w:rsid w:val="00816E9C"/>
    <w:rsid w:val="0082028F"/>
    <w:rsid w:val="00821DB5"/>
    <w:rsid w:val="00823A9A"/>
    <w:rsid w:val="008250E2"/>
    <w:rsid w:val="00830EEE"/>
    <w:rsid w:val="00832E6B"/>
    <w:rsid w:val="008348EB"/>
    <w:rsid w:val="00841143"/>
    <w:rsid w:val="0084237F"/>
    <w:rsid w:val="00843752"/>
    <w:rsid w:val="00851DFF"/>
    <w:rsid w:val="00851F57"/>
    <w:rsid w:val="00861871"/>
    <w:rsid w:val="0086241A"/>
    <w:rsid w:val="00862ECF"/>
    <w:rsid w:val="00875BAA"/>
    <w:rsid w:val="0088213C"/>
    <w:rsid w:val="008822DA"/>
    <w:rsid w:val="00882779"/>
    <w:rsid w:val="00885BDB"/>
    <w:rsid w:val="008A107D"/>
    <w:rsid w:val="008B219B"/>
    <w:rsid w:val="008B45B9"/>
    <w:rsid w:val="008B5C86"/>
    <w:rsid w:val="008C0C07"/>
    <w:rsid w:val="008D58A3"/>
    <w:rsid w:val="008D5B81"/>
    <w:rsid w:val="008D6324"/>
    <w:rsid w:val="008F13EF"/>
    <w:rsid w:val="008F2926"/>
    <w:rsid w:val="008F546F"/>
    <w:rsid w:val="008F5BD8"/>
    <w:rsid w:val="00901018"/>
    <w:rsid w:val="0090200F"/>
    <w:rsid w:val="009021D4"/>
    <w:rsid w:val="0090273E"/>
    <w:rsid w:val="00905886"/>
    <w:rsid w:val="009065FE"/>
    <w:rsid w:val="00907B10"/>
    <w:rsid w:val="00911A3E"/>
    <w:rsid w:val="00914656"/>
    <w:rsid w:val="0093185C"/>
    <w:rsid w:val="00932006"/>
    <w:rsid w:val="00932BB8"/>
    <w:rsid w:val="00933720"/>
    <w:rsid w:val="00935207"/>
    <w:rsid w:val="009364CF"/>
    <w:rsid w:val="00945478"/>
    <w:rsid w:val="009458EF"/>
    <w:rsid w:val="00950C02"/>
    <w:rsid w:val="00950F8F"/>
    <w:rsid w:val="00951836"/>
    <w:rsid w:val="009560ED"/>
    <w:rsid w:val="00962385"/>
    <w:rsid w:val="009643DC"/>
    <w:rsid w:val="0097087B"/>
    <w:rsid w:val="00970E1E"/>
    <w:rsid w:val="00975337"/>
    <w:rsid w:val="00983F47"/>
    <w:rsid w:val="00987982"/>
    <w:rsid w:val="00990A56"/>
    <w:rsid w:val="00992986"/>
    <w:rsid w:val="00997129"/>
    <w:rsid w:val="009C379B"/>
    <w:rsid w:val="009C40A1"/>
    <w:rsid w:val="009C4CF7"/>
    <w:rsid w:val="009D2AF9"/>
    <w:rsid w:val="009E7698"/>
    <w:rsid w:val="00A02566"/>
    <w:rsid w:val="00A347E9"/>
    <w:rsid w:val="00A4162E"/>
    <w:rsid w:val="00A42428"/>
    <w:rsid w:val="00A55B4E"/>
    <w:rsid w:val="00A662F1"/>
    <w:rsid w:val="00A70D11"/>
    <w:rsid w:val="00A7761B"/>
    <w:rsid w:val="00A83944"/>
    <w:rsid w:val="00A840AF"/>
    <w:rsid w:val="00A90277"/>
    <w:rsid w:val="00A90649"/>
    <w:rsid w:val="00A93449"/>
    <w:rsid w:val="00A95770"/>
    <w:rsid w:val="00A97A6B"/>
    <w:rsid w:val="00AA6CD5"/>
    <w:rsid w:val="00AB0CE7"/>
    <w:rsid w:val="00AC538C"/>
    <w:rsid w:val="00AD34C7"/>
    <w:rsid w:val="00AD5E43"/>
    <w:rsid w:val="00AE681F"/>
    <w:rsid w:val="00AF3AD3"/>
    <w:rsid w:val="00B01B17"/>
    <w:rsid w:val="00B131E2"/>
    <w:rsid w:val="00B1780E"/>
    <w:rsid w:val="00B21FF2"/>
    <w:rsid w:val="00B30C40"/>
    <w:rsid w:val="00B3280A"/>
    <w:rsid w:val="00B373CB"/>
    <w:rsid w:val="00B40083"/>
    <w:rsid w:val="00B43029"/>
    <w:rsid w:val="00B537F3"/>
    <w:rsid w:val="00B72377"/>
    <w:rsid w:val="00B76EDF"/>
    <w:rsid w:val="00B7757F"/>
    <w:rsid w:val="00B77C76"/>
    <w:rsid w:val="00BA0CC4"/>
    <w:rsid w:val="00BA5396"/>
    <w:rsid w:val="00BB3592"/>
    <w:rsid w:val="00BB685D"/>
    <w:rsid w:val="00BC7BB3"/>
    <w:rsid w:val="00BD1DC4"/>
    <w:rsid w:val="00BD24C3"/>
    <w:rsid w:val="00BD64E9"/>
    <w:rsid w:val="00BD65DC"/>
    <w:rsid w:val="00C03F47"/>
    <w:rsid w:val="00C040F1"/>
    <w:rsid w:val="00C042A1"/>
    <w:rsid w:val="00C04B9F"/>
    <w:rsid w:val="00C12FE8"/>
    <w:rsid w:val="00C13A70"/>
    <w:rsid w:val="00C20E10"/>
    <w:rsid w:val="00C24265"/>
    <w:rsid w:val="00C2457D"/>
    <w:rsid w:val="00C25BC9"/>
    <w:rsid w:val="00C3183C"/>
    <w:rsid w:val="00C35638"/>
    <w:rsid w:val="00C47F37"/>
    <w:rsid w:val="00C52DDA"/>
    <w:rsid w:val="00C558A2"/>
    <w:rsid w:val="00C566A5"/>
    <w:rsid w:val="00C72F74"/>
    <w:rsid w:val="00C752C7"/>
    <w:rsid w:val="00C816F3"/>
    <w:rsid w:val="00C83915"/>
    <w:rsid w:val="00C84BC0"/>
    <w:rsid w:val="00C85300"/>
    <w:rsid w:val="00C913E7"/>
    <w:rsid w:val="00C96D51"/>
    <w:rsid w:val="00CA286D"/>
    <w:rsid w:val="00CA433F"/>
    <w:rsid w:val="00CC5D0D"/>
    <w:rsid w:val="00CC5F3C"/>
    <w:rsid w:val="00CD7F81"/>
    <w:rsid w:val="00CE5283"/>
    <w:rsid w:val="00CF39D2"/>
    <w:rsid w:val="00CF714C"/>
    <w:rsid w:val="00CF7796"/>
    <w:rsid w:val="00D00B65"/>
    <w:rsid w:val="00D12710"/>
    <w:rsid w:val="00D17FD8"/>
    <w:rsid w:val="00D26B44"/>
    <w:rsid w:val="00D26BB5"/>
    <w:rsid w:val="00D26C37"/>
    <w:rsid w:val="00D278F0"/>
    <w:rsid w:val="00D34D38"/>
    <w:rsid w:val="00D564CE"/>
    <w:rsid w:val="00D662AC"/>
    <w:rsid w:val="00D70938"/>
    <w:rsid w:val="00D70AEB"/>
    <w:rsid w:val="00D8347D"/>
    <w:rsid w:val="00D84C93"/>
    <w:rsid w:val="00D90B4D"/>
    <w:rsid w:val="00DA052C"/>
    <w:rsid w:val="00DA3264"/>
    <w:rsid w:val="00DA3841"/>
    <w:rsid w:val="00DA73FB"/>
    <w:rsid w:val="00DA7700"/>
    <w:rsid w:val="00DA79A7"/>
    <w:rsid w:val="00DC09BF"/>
    <w:rsid w:val="00DD1A5F"/>
    <w:rsid w:val="00DE00F7"/>
    <w:rsid w:val="00DF37FF"/>
    <w:rsid w:val="00E01C2D"/>
    <w:rsid w:val="00E02B0E"/>
    <w:rsid w:val="00E041FE"/>
    <w:rsid w:val="00E063D8"/>
    <w:rsid w:val="00E12F68"/>
    <w:rsid w:val="00E14A65"/>
    <w:rsid w:val="00E1546E"/>
    <w:rsid w:val="00E17506"/>
    <w:rsid w:val="00E20462"/>
    <w:rsid w:val="00E211E6"/>
    <w:rsid w:val="00E2178D"/>
    <w:rsid w:val="00E21B8C"/>
    <w:rsid w:val="00E21FEC"/>
    <w:rsid w:val="00E24514"/>
    <w:rsid w:val="00E34852"/>
    <w:rsid w:val="00E42055"/>
    <w:rsid w:val="00E4420E"/>
    <w:rsid w:val="00E46291"/>
    <w:rsid w:val="00E465C5"/>
    <w:rsid w:val="00E51AF2"/>
    <w:rsid w:val="00E60E4E"/>
    <w:rsid w:val="00E718D8"/>
    <w:rsid w:val="00E72493"/>
    <w:rsid w:val="00E8271E"/>
    <w:rsid w:val="00E91A08"/>
    <w:rsid w:val="00E92E89"/>
    <w:rsid w:val="00EB5237"/>
    <w:rsid w:val="00EB722F"/>
    <w:rsid w:val="00ED3547"/>
    <w:rsid w:val="00ED4CFE"/>
    <w:rsid w:val="00ED7FC3"/>
    <w:rsid w:val="00EE619E"/>
    <w:rsid w:val="00EF2912"/>
    <w:rsid w:val="00EF3FB9"/>
    <w:rsid w:val="00EF6678"/>
    <w:rsid w:val="00F16639"/>
    <w:rsid w:val="00F21B74"/>
    <w:rsid w:val="00F26603"/>
    <w:rsid w:val="00F422BA"/>
    <w:rsid w:val="00F45B8B"/>
    <w:rsid w:val="00F6197C"/>
    <w:rsid w:val="00F6742B"/>
    <w:rsid w:val="00F81B9D"/>
    <w:rsid w:val="00F90C6A"/>
    <w:rsid w:val="00F90C74"/>
    <w:rsid w:val="00F9415E"/>
    <w:rsid w:val="00F97066"/>
    <w:rsid w:val="00FA1C54"/>
    <w:rsid w:val="00FA2856"/>
    <w:rsid w:val="00FA3D47"/>
    <w:rsid w:val="00FA558C"/>
    <w:rsid w:val="00FA753E"/>
    <w:rsid w:val="00FB1BAB"/>
    <w:rsid w:val="00FB25AA"/>
    <w:rsid w:val="00FB32FF"/>
    <w:rsid w:val="00FC7473"/>
    <w:rsid w:val="00FD006D"/>
    <w:rsid w:val="00FD3BD7"/>
    <w:rsid w:val="00FE1A9A"/>
    <w:rsid w:val="00FE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42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30C4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B30C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30C4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rsid w:val="00B30C40"/>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B30C40"/>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99"/>
    <w:rsid w:val="00C84BC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302BE6"/>
    <w:rPr>
      <w:rFonts w:ascii="Tahoma" w:hAnsi="Tahoma" w:cs="Tahoma"/>
      <w:sz w:val="16"/>
      <w:szCs w:val="16"/>
    </w:rPr>
  </w:style>
  <w:style w:type="character" w:customStyle="1" w:styleId="a5">
    <w:name w:val="Текст выноски Знак"/>
    <w:basedOn w:val="a0"/>
    <w:link w:val="a4"/>
    <w:uiPriority w:val="99"/>
    <w:semiHidden/>
    <w:locked/>
    <w:rsid w:val="00302BE6"/>
    <w:rPr>
      <w:rFonts w:ascii="Tahoma" w:hAnsi="Tahoma" w:cs="Tahoma"/>
      <w:sz w:val="16"/>
      <w:szCs w:val="16"/>
    </w:rPr>
  </w:style>
  <w:style w:type="paragraph" w:customStyle="1" w:styleId="a6">
    <w:name w:val="Знак Знак Знак"/>
    <w:basedOn w:val="a"/>
    <w:rsid w:val="0010204D"/>
    <w:pPr>
      <w:spacing w:after="160" w:line="240" w:lineRule="exact"/>
    </w:pPr>
    <w:rPr>
      <w:rFonts w:ascii="Verdana" w:eastAsia="MS Mincho" w:hAnsi="Verdana" w:cs="Verdana"/>
      <w:sz w:val="20"/>
      <w:szCs w:val="20"/>
      <w:lang w:val="en-GB" w:eastAsia="en-US"/>
    </w:rPr>
  </w:style>
  <w:style w:type="paragraph" w:styleId="a7">
    <w:name w:val="footer"/>
    <w:basedOn w:val="a"/>
    <w:link w:val="a8"/>
    <w:uiPriority w:val="99"/>
    <w:rsid w:val="00935207"/>
    <w:pPr>
      <w:tabs>
        <w:tab w:val="center" w:pos="4677"/>
        <w:tab w:val="right" w:pos="9355"/>
      </w:tabs>
    </w:pPr>
  </w:style>
  <w:style w:type="character" w:customStyle="1" w:styleId="a8">
    <w:name w:val="Нижний колонтитул Знак"/>
    <w:basedOn w:val="a0"/>
    <w:link w:val="a7"/>
    <w:uiPriority w:val="99"/>
    <w:semiHidden/>
    <w:locked/>
    <w:rsid w:val="00B30C40"/>
    <w:rPr>
      <w:rFonts w:cs="Times New Roman"/>
      <w:sz w:val="24"/>
      <w:szCs w:val="24"/>
    </w:rPr>
  </w:style>
  <w:style w:type="character" w:styleId="a9">
    <w:name w:val="page number"/>
    <w:basedOn w:val="a0"/>
    <w:uiPriority w:val="99"/>
    <w:rsid w:val="00935207"/>
    <w:rPr>
      <w:rFonts w:cs="Times New Roman"/>
    </w:rPr>
  </w:style>
  <w:style w:type="character" w:styleId="aa">
    <w:name w:val="Strong"/>
    <w:basedOn w:val="a0"/>
    <w:uiPriority w:val="99"/>
    <w:qFormat/>
    <w:locked/>
    <w:rsid w:val="0062615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5449">
      <w:marLeft w:val="0"/>
      <w:marRight w:val="0"/>
      <w:marTop w:val="0"/>
      <w:marBottom w:val="0"/>
      <w:divBdr>
        <w:top w:val="none" w:sz="0" w:space="0" w:color="auto"/>
        <w:left w:val="none" w:sz="0" w:space="0" w:color="auto"/>
        <w:bottom w:val="none" w:sz="0" w:space="0" w:color="auto"/>
        <w:right w:val="none" w:sz="0" w:space="0" w:color="auto"/>
      </w:divBdr>
    </w:div>
    <w:div w:id="522285450">
      <w:marLeft w:val="0"/>
      <w:marRight w:val="0"/>
      <w:marTop w:val="0"/>
      <w:marBottom w:val="0"/>
      <w:divBdr>
        <w:top w:val="none" w:sz="0" w:space="0" w:color="auto"/>
        <w:left w:val="none" w:sz="0" w:space="0" w:color="auto"/>
        <w:bottom w:val="none" w:sz="0" w:space="0" w:color="auto"/>
        <w:right w:val="none" w:sz="0" w:space="0" w:color="auto"/>
      </w:divBdr>
    </w:div>
    <w:div w:id="522285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0E7F-ACD2-4078-B31D-4AC78052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ОСЗН</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Кудрявцева Валентина Юрьевна</cp:lastModifiedBy>
  <cp:revision>26</cp:revision>
  <cp:lastPrinted>2015-05-05T03:11:00Z</cp:lastPrinted>
  <dcterms:created xsi:type="dcterms:W3CDTF">2015-04-28T08:42:00Z</dcterms:created>
  <dcterms:modified xsi:type="dcterms:W3CDTF">2015-05-08T03:15:00Z</dcterms:modified>
</cp:coreProperties>
</file>