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8"/>
        <w:gridCol w:w="4288"/>
      </w:tblGrid>
      <w:tr w:rsidR="00723017" w:rsidRPr="00394C49" w:rsidTr="00723017">
        <w:trPr>
          <w:trHeight w:val="1134"/>
        </w:trPr>
        <w:tc>
          <w:tcPr>
            <w:tcW w:w="9356" w:type="dxa"/>
            <w:gridSpan w:val="2"/>
            <w:tcBorders>
              <w:top w:val="nil"/>
              <w:left w:val="nil"/>
              <w:bottom w:val="nil"/>
              <w:right w:val="nil"/>
            </w:tcBorders>
          </w:tcPr>
          <w:p w:rsidR="00723017" w:rsidRDefault="00723017" w:rsidP="00723017">
            <w:pPr>
              <w:tabs>
                <w:tab w:val="left" w:pos="9390"/>
              </w:tabs>
              <w:jc w:val="center"/>
              <w:rPr>
                <w:sz w:val="28"/>
                <w:szCs w:val="28"/>
              </w:rPr>
            </w:pPr>
            <w:r>
              <w:rPr>
                <w:noProof/>
                <w:sz w:val="32"/>
              </w:rPr>
              <w:drawing>
                <wp:inline distT="0" distB="0" distL="0" distR="0">
                  <wp:extent cx="50482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248"/>
            </w:tblGrid>
            <w:tr w:rsidR="00723017" w:rsidTr="00723017">
              <w:trPr>
                <w:trHeight w:val="1134"/>
              </w:trPr>
              <w:tc>
                <w:tcPr>
                  <w:tcW w:w="9248" w:type="dxa"/>
                  <w:tcBorders>
                    <w:top w:val="nil"/>
                    <w:left w:val="nil"/>
                    <w:bottom w:val="nil"/>
                    <w:right w:val="nil"/>
                  </w:tcBorders>
                </w:tcPr>
                <w:p w:rsidR="00723017" w:rsidRPr="003802D8" w:rsidRDefault="00723017" w:rsidP="00723017">
                  <w:pPr>
                    <w:ind w:firstLine="68"/>
                    <w:jc w:val="center"/>
                    <w:rPr>
                      <w:rFonts w:ascii="Times New Roman" w:hAnsi="Times New Roman"/>
                      <w:sz w:val="28"/>
                      <w:szCs w:val="28"/>
                    </w:rPr>
                  </w:pPr>
                  <w:r w:rsidRPr="003802D8">
                    <w:rPr>
                      <w:rFonts w:ascii="Times New Roman" w:hAnsi="Times New Roman"/>
                      <w:sz w:val="28"/>
                      <w:szCs w:val="28"/>
                    </w:rPr>
                    <w:t>РОССИЙСКАЯ ФЕДЕРАЦИЯ</w:t>
                  </w:r>
                </w:p>
                <w:p w:rsidR="00723017" w:rsidRPr="003802D8" w:rsidRDefault="00723017" w:rsidP="00723017">
                  <w:pPr>
                    <w:ind w:firstLine="68"/>
                    <w:jc w:val="center"/>
                    <w:rPr>
                      <w:rFonts w:ascii="Times New Roman" w:hAnsi="Times New Roman"/>
                      <w:b/>
                      <w:sz w:val="32"/>
                      <w:szCs w:val="32"/>
                    </w:rPr>
                  </w:pPr>
                  <w:r w:rsidRPr="003802D8">
                    <w:rPr>
                      <w:rFonts w:ascii="Times New Roman" w:hAnsi="Times New Roman"/>
                      <w:b/>
                      <w:sz w:val="32"/>
                      <w:szCs w:val="32"/>
                    </w:rPr>
                    <w:t>Северо-Енисейский районный Совет депутатов</w:t>
                  </w:r>
                </w:p>
                <w:p w:rsidR="00723017" w:rsidRPr="003802D8" w:rsidRDefault="00723017" w:rsidP="00723017">
                  <w:pPr>
                    <w:ind w:firstLine="68"/>
                    <w:jc w:val="center"/>
                    <w:rPr>
                      <w:rFonts w:ascii="Times New Roman" w:hAnsi="Times New Roman"/>
                      <w:sz w:val="28"/>
                      <w:szCs w:val="28"/>
                    </w:rPr>
                  </w:pPr>
                  <w:r w:rsidRPr="003802D8">
                    <w:rPr>
                      <w:rFonts w:ascii="Times New Roman" w:hAnsi="Times New Roman"/>
                      <w:sz w:val="28"/>
                      <w:szCs w:val="28"/>
                    </w:rPr>
                    <w:t>Красноярский край</w:t>
                  </w:r>
                </w:p>
                <w:p w:rsidR="00723017" w:rsidRPr="003802D8" w:rsidRDefault="00723017" w:rsidP="00723017">
                  <w:pPr>
                    <w:ind w:firstLine="68"/>
                    <w:jc w:val="center"/>
                    <w:rPr>
                      <w:rFonts w:ascii="Times New Roman" w:hAnsi="Times New Roman"/>
                      <w:sz w:val="28"/>
                      <w:szCs w:val="28"/>
                    </w:rPr>
                  </w:pPr>
                  <w:r w:rsidRPr="003802D8">
                    <w:rPr>
                      <w:rFonts w:ascii="Times New Roman" w:hAnsi="Times New Roman"/>
                      <w:sz w:val="28"/>
                      <w:szCs w:val="28"/>
                    </w:rPr>
                    <w:t>Северо-Енисейский район</w:t>
                  </w:r>
                </w:p>
                <w:p w:rsidR="00723017" w:rsidRPr="003802D8" w:rsidRDefault="00723017" w:rsidP="00723017">
                  <w:pPr>
                    <w:ind w:firstLine="68"/>
                    <w:jc w:val="center"/>
                    <w:rPr>
                      <w:rFonts w:ascii="Times New Roman" w:hAnsi="Times New Roman"/>
                      <w:sz w:val="32"/>
                      <w:szCs w:val="32"/>
                    </w:rPr>
                  </w:pPr>
                  <w:r w:rsidRPr="003802D8">
                    <w:rPr>
                      <w:rFonts w:ascii="Times New Roman" w:hAnsi="Times New Roman"/>
                      <w:b/>
                      <w:sz w:val="32"/>
                      <w:szCs w:val="32"/>
                    </w:rPr>
                    <w:t>РЕШЕНИЕ</w:t>
                  </w:r>
                </w:p>
              </w:tc>
            </w:tr>
          </w:tbl>
          <w:p w:rsidR="00723017" w:rsidRPr="00394C49" w:rsidRDefault="00723017" w:rsidP="00723017">
            <w:pPr>
              <w:jc w:val="center"/>
              <w:rPr>
                <w:rFonts w:cs="Arial"/>
              </w:rPr>
            </w:pPr>
          </w:p>
        </w:tc>
      </w:tr>
      <w:tr w:rsidR="00723017" w:rsidRPr="003802D8" w:rsidTr="00723017">
        <w:trPr>
          <w:trHeight w:val="567"/>
        </w:trPr>
        <w:tc>
          <w:tcPr>
            <w:tcW w:w="5068" w:type="dxa"/>
            <w:tcBorders>
              <w:top w:val="nil"/>
              <w:left w:val="nil"/>
              <w:bottom w:val="nil"/>
              <w:right w:val="nil"/>
            </w:tcBorders>
            <w:vAlign w:val="center"/>
          </w:tcPr>
          <w:p w:rsidR="00723017" w:rsidRPr="003802D8" w:rsidRDefault="009F6958" w:rsidP="00F73932">
            <w:pPr>
              <w:rPr>
                <w:rFonts w:ascii="Times New Roman" w:hAnsi="Times New Roman"/>
                <w:sz w:val="28"/>
                <w:szCs w:val="28"/>
              </w:rPr>
            </w:pPr>
            <w:r w:rsidRPr="009F6958">
              <w:rPr>
                <w:rFonts w:ascii="Times New Roman" w:hAnsi="Times New Roman"/>
                <w:sz w:val="28"/>
                <w:szCs w:val="28"/>
              </w:rPr>
              <w:t>«03» ноября</w:t>
            </w:r>
            <w:r>
              <w:rPr>
                <w:rFonts w:ascii="Times New Roman" w:hAnsi="Times New Roman"/>
                <w:sz w:val="28"/>
                <w:szCs w:val="28"/>
              </w:rPr>
              <w:t xml:space="preserve"> </w:t>
            </w:r>
            <w:r w:rsidRPr="009F6958">
              <w:rPr>
                <w:rFonts w:ascii="Times New Roman" w:hAnsi="Times New Roman"/>
                <w:sz w:val="28"/>
                <w:szCs w:val="28"/>
              </w:rPr>
              <w:t>2022 г.</w:t>
            </w:r>
          </w:p>
        </w:tc>
        <w:tc>
          <w:tcPr>
            <w:tcW w:w="4288" w:type="dxa"/>
            <w:tcBorders>
              <w:top w:val="nil"/>
              <w:left w:val="nil"/>
              <w:bottom w:val="nil"/>
              <w:right w:val="nil"/>
            </w:tcBorders>
            <w:vAlign w:val="center"/>
          </w:tcPr>
          <w:p w:rsidR="00723017" w:rsidRPr="003802D8" w:rsidRDefault="00723017" w:rsidP="009F6958">
            <w:pPr>
              <w:ind w:left="1962"/>
              <w:jc w:val="right"/>
              <w:rPr>
                <w:rFonts w:ascii="Times New Roman" w:hAnsi="Times New Roman"/>
                <w:sz w:val="28"/>
                <w:szCs w:val="28"/>
              </w:rPr>
            </w:pPr>
            <w:r w:rsidRPr="003802D8">
              <w:rPr>
                <w:rFonts w:ascii="Times New Roman" w:hAnsi="Times New Roman"/>
                <w:sz w:val="28"/>
                <w:szCs w:val="28"/>
              </w:rPr>
              <w:t>№</w:t>
            </w:r>
            <w:r w:rsidR="00D20867">
              <w:rPr>
                <w:rFonts w:ascii="Times New Roman" w:hAnsi="Times New Roman"/>
                <w:sz w:val="28"/>
                <w:szCs w:val="28"/>
              </w:rPr>
              <w:t xml:space="preserve"> </w:t>
            </w:r>
            <w:r w:rsidR="009F6958">
              <w:rPr>
                <w:rFonts w:ascii="Times New Roman" w:hAnsi="Times New Roman"/>
                <w:sz w:val="28"/>
                <w:szCs w:val="28"/>
              </w:rPr>
              <w:t xml:space="preserve">478-28 </w:t>
            </w:r>
          </w:p>
        </w:tc>
      </w:tr>
    </w:tbl>
    <w:p w:rsidR="00853557" w:rsidRPr="005B2B9B" w:rsidRDefault="0010210C" w:rsidP="005B2B9B">
      <w:pPr>
        <w:pStyle w:val="ConsPlusTitlePage"/>
        <w:jc w:val="both"/>
        <w:rPr>
          <w:rFonts w:ascii="Times New Roman" w:hAnsi="Times New Roman" w:cs="Times New Roman"/>
          <w:b/>
          <w:sz w:val="24"/>
          <w:szCs w:val="24"/>
        </w:rPr>
      </w:pPr>
      <w:r w:rsidRPr="00EF351B">
        <w:rPr>
          <w:rFonts w:ascii="Times New Roman" w:hAnsi="Times New Roman" w:cs="Times New Roman"/>
          <w:color w:val="FF0000"/>
          <w:sz w:val="24"/>
          <w:szCs w:val="24"/>
        </w:rPr>
        <w:br/>
      </w:r>
      <w:r w:rsidR="00F73932" w:rsidRPr="005B2B9B">
        <w:rPr>
          <w:rFonts w:ascii="Times New Roman" w:hAnsi="Times New Roman" w:cs="Times New Roman"/>
          <w:b/>
          <w:sz w:val="24"/>
          <w:szCs w:val="24"/>
        </w:rPr>
        <w:t>О внесении изменений в решение Северо-Енисейского районного Совета депутатов «</w:t>
      </w:r>
      <w:r w:rsidR="003D52F7" w:rsidRPr="005B2B9B">
        <w:rPr>
          <w:rFonts w:ascii="Times New Roman" w:hAnsi="Times New Roman" w:cs="Times New Roman"/>
          <w:b/>
          <w:sz w:val="24"/>
          <w:szCs w:val="24"/>
        </w:rPr>
        <w:t>Об утверждении положения о муниципальном земельном контроле на территории Северо-Енисейского района Красноярского края</w:t>
      </w:r>
      <w:r w:rsidR="00F73932" w:rsidRPr="005B2B9B">
        <w:rPr>
          <w:rFonts w:ascii="Times New Roman" w:hAnsi="Times New Roman" w:cs="Times New Roman"/>
          <w:b/>
          <w:sz w:val="24"/>
          <w:szCs w:val="24"/>
        </w:rPr>
        <w:t>»</w:t>
      </w:r>
    </w:p>
    <w:p w:rsidR="0010210C" w:rsidRPr="00EA63A9" w:rsidRDefault="0010210C">
      <w:pPr>
        <w:pStyle w:val="ConsPlusNormal"/>
        <w:jc w:val="both"/>
        <w:rPr>
          <w:rFonts w:ascii="Times New Roman" w:hAnsi="Times New Roman" w:cs="Times New Roman"/>
          <w:sz w:val="24"/>
          <w:szCs w:val="24"/>
        </w:rPr>
      </w:pPr>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В целях приведения в соответствие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руководствуясь статьей 24 Устава Северо-Енисейского района, Северо-Енисейский районный Совет депутатов РЕШИЛ:</w:t>
      </w:r>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1. Внести в решение Северо-Енисейского районного Совета депутатов от 27.09.2021 № 176-12 «Об утверждении положения о муниципальном земельном контроле на территории Северо-Енисейского района Красноярского края» (в редакции решения от 14.04.2022 № 351-22) следующие изменения:</w:t>
      </w:r>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1) пункт 3 решения дополнить словами «, за исключением пунктов 88, 89, 90 приложения к настоящему решению, вступающих в силу с 1 января 2023 года</w:t>
      </w:r>
      <w:proofErr w:type="gramStart"/>
      <w:r w:rsidRPr="00A96FA8">
        <w:rPr>
          <w:rFonts w:ascii="Times New Roman" w:hAnsi="Times New Roman" w:cs="Times New Roman"/>
          <w:sz w:val="28"/>
          <w:szCs w:val="28"/>
        </w:rPr>
        <w:t>.»;</w:t>
      </w:r>
      <w:proofErr w:type="gramEnd"/>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2) в Положении о муниципальном земельном контроле, утвержденном в качестве приложения к решению (далее - Положение):</w:t>
      </w:r>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а) в абзаце третьем пункта 3 Положения слова «вправе осуществлять» заменить словом «осуществляет»;</w:t>
      </w:r>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б) после пункта 6 дополнить Положение пунктом 6.1 следующего содержания:</w:t>
      </w:r>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«6.1. Контрольный орган ежегодно осуществляют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Перечень показателей результативности и эффективности деятельности Контрольного органа при осуществлении муниципального контроля установлен в приложении № 3 к настоящему Положению</w:t>
      </w:r>
      <w:proofErr w:type="gramStart"/>
      <w:r w:rsidRPr="00A96FA8">
        <w:rPr>
          <w:rFonts w:ascii="Times New Roman" w:hAnsi="Times New Roman" w:cs="Times New Roman"/>
          <w:sz w:val="28"/>
          <w:szCs w:val="28"/>
        </w:rPr>
        <w:t>.»;</w:t>
      </w:r>
      <w:proofErr w:type="gramEnd"/>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в) абзац третий пункта 7 Положения изложить в следующей редакции:</w:t>
      </w:r>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 xml:space="preserve">«Отнесение земельных участков к категориям риска и изменение </w:t>
      </w:r>
      <w:r w:rsidRPr="00A96FA8">
        <w:rPr>
          <w:rFonts w:ascii="Times New Roman" w:hAnsi="Times New Roman" w:cs="Times New Roman"/>
          <w:sz w:val="28"/>
          <w:szCs w:val="28"/>
        </w:rPr>
        <w:lastRenderedPageBreak/>
        <w:t>присвоенных земельным участкам категорий риска осуществляются правовым актом администрации Северо-Енисейского района</w:t>
      </w:r>
      <w:proofErr w:type="gramStart"/>
      <w:r w:rsidRPr="00A96FA8">
        <w:rPr>
          <w:rFonts w:ascii="Times New Roman" w:hAnsi="Times New Roman" w:cs="Times New Roman"/>
          <w:sz w:val="28"/>
          <w:szCs w:val="28"/>
        </w:rPr>
        <w:t>.»;</w:t>
      </w:r>
      <w:proofErr w:type="gramEnd"/>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г) в пункте 13 Положения слово «перечни» заменить словом «перечень»;</w:t>
      </w:r>
    </w:p>
    <w:p w:rsidR="00A96FA8" w:rsidRPr="00A96FA8" w:rsidRDefault="00A96FA8" w:rsidP="00A96FA8">
      <w:pPr>
        <w:pStyle w:val="ConsPlusNormal"/>
        <w:ind w:firstLine="539"/>
        <w:jc w:val="both"/>
        <w:rPr>
          <w:rFonts w:ascii="Times New Roman" w:hAnsi="Times New Roman" w:cs="Times New Roman"/>
          <w:sz w:val="28"/>
          <w:szCs w:val="28"/>
        </w:rPr>
      </w:pPr>
      <w:proofErr w:type="spellStart"/>
      <w:r w:rsidRPr="00A96FA8">
        <w:rPr>
          <w:rFonts w:ascii="Times New Roman" w:hAnsi="Times New Roman" w:cs="Times New Roman"/>
          <w:sz w:val="28"/>
          <w:szCs w:val="28"/>
        </w:rPr>
        <w:t>д</w:t>
      </w:r>
      <w:proofErr w:type="spellEnd"/>
      <w:r w:rsidRPr="00A96FA8">
        <w:rPr>
          <w:rFonts w:ascii="Times New Roman" w:hAnsi="Times New Roman" w:cs="Times New Roman"/>
          <w:sz w:val="28"/>
          <w:szCs w:val="28"/>
        </w:rPr>
        <w:t>) пункт 17 Положения дополнить подпунктом 4 следующего содержания:</w:t>
      </w:r>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«4) профилактический визит</w:t>
      </w:r>
      <w:proofErr w:type="gramStart"/>
      <w:r w:rsidRPr="00A96FA8">
        <w:rPr>
          <w:rFonts w:ascii="Times New Roman" w:hAnsi="Times New Roman" w:cs="Times New Roman"/>
          <w:sz w:val="28"/>
          <w:szCs w:val="28"/>
        </w:rPr>
        <w:t>;»</w:t>
      </w:r>
      <w:proofErr w:type="gramEnd"/>
      <w:r w:rsidRPr="00A96FA8">
        <w:rPr>
          <w:rFonts w:ascii="Times New Roman" w:hAnsi="Times New Roman" w:cs="Times New Roman"/>
          <w:sz w:val="28"/>
          <w:szCs w:val="28"/>
        </w:rPr>
        <w:t>;</w:t>
      </w:r>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е) в пункте 19 Положения:</w:t>
      </w:r>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после первого абзаца дополнить новым абзацем вторым следующего содержания: «Инспектор регистрирует предостережение в журнале учета объявленных предостережений с присвоением регистрационного номера в течение одного дня с момента вынесения предостережения, форма которого утверждается правовым актом администрации Северо-Енисейского района</w:t>
      </w:r>
      <w:proofErr w:type="gramStart"/>
      <w:r w:rsidRPr="00A96FA8">
        <w:rPr>
          <w:rFonts w:ascii="Times New Roman" w:hAnsi="Times New Roman" w:cs="Times New Roman"/>
          <w:sz w:val="28"/>
          <w:szCs w:val="28"/>
        </w:rPr>
        <w:t>.»;</w:t>
      </w:r>
    </w:p>
    <w:p w:rsidR="00A96FA8" w:rsidRPr="00A96FA8" w:rsidRDefault="00A96FA8" w:rsidP="00A96FA8">
      <w:pPr>
        <w:pStyle w:val="ConsPlusNormal"/>
        <w:ind w:firstLine="539"/>
        <w:jc w:val="both"/>
        <w:rPr>
          <w:rFonts w:ascii="Times New Roman" w:hAnsi="Times New Roman" w:cs="Times New Roman"/>
          <w:sz w:val="28"/>
          <w:szCs w:val="28"/>
        </w:rPr>
      </w:pPr>
      <w:proofErr w:type="gramEnd"/>
      <w:r w:rsidRPr="00A96FA8">
        <w:rPr>
          <w:rFonts w:ascii="Times New Roman" w:hAnsi="Times New Roman" w:cs="Times New Roman"/>
          <w:sz w:val="28"/>
          <w:szCs w:val="28"/>
        </w:rPr>
        <w:t>абзацы второй-двенадцатый считать абзацами третьим-тринадцатым соответственно;</w:t>
      </w:r>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 xml:space="preserve">ж) пункт 26 Положения дополнить абзацем четвертым следующего содержания: </w:t>
      </w:r>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«Инспектор осуществляет учет консультирований посредством внесения соответствующей записи в журнал консультирования, форма которого утверждается правовым актом администрации Северо-Енисейского района»;</w:t>
      </w:r>
    </w:p>
    <w:p w:rsidR="00A96FA8" w:rsidRPr="00A96FA8" w:rsidRDefault="00A96FA8" w:rsidP="00A96FA8">
      <w:pPr>
        <w:pStyle w:val="ConsPlusNormal"/>
        <w:ind w:firstLine="539"/>
        <w:jc w:val="both"/>
        <w:rPr>
          <w:rFonts w:ascii="Times New Roman" w:hAnsi="Times New Roman" w:cs="Times New Roman"/>
          <w:sz w:val="28"/>
          <w:szCs w:val="28"/>
        </w:rPr>
      </w:pPr>
      <w:proofErr w:type="spellStart"/>
      <w:r w:rsidRPr="00A96FA8">
        <w:rPr>
          <w:rFonts w:ascii="Times New Roman" w:hAnsi="Times New Roman" w:cs="Times New Roman"/>
          <w:sz w:val="28"/>
          <w:szCs w:val="28"/>
        </w:rPr>
        <w:t>з</w:t>
      </w:r>
      <w:proofErr w:type="spellEnd"/>
      <w:r w:rsidRPr="00A96FA8">
        <w:rPr>
          <w:rFonts w:ascii="Times New Roman" w:hAnsi="Times New Roman" w:cs="Times New Roman"/>
          <w:sz w:val="28"/>
          <w:szCs w:val="28"/>
        </w:rPr>
        <w:t>) после пункта 26 дополнить Положение пунктом 26.1 следующего содержания:</w:t>
      </w:r>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 xml:space="preserve">«26.1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A96FA8">
        <w:rPr>
          <w:rFonts w:ascii="Times New Roman" w:hAnsi="Times New Roman" w:cs="Times New Roman"/>
          <w:sz w:val="28"/>
          <w:szCs w:val="28"/>
        </w:rPr>
        <w:t>видео-конференц-связи</w:t>
      </w:r>
      <w:proofErr w:type="spellEnd"/>
      <w:r w:rsidRPr="00A96FA8">
        <w:rPr>
          <w:rFonts w:ascii="Times New Roman" w:hAnsi="Times New Roman" w:cs="Times New Roman"/>
          <w:sz w:val="28"/>
          <w:szCs w:val="28"/>
        </w:rPr>
        <w:t>.</w:t>
      </w:r>
    </w:p>
    <w:p w:rsidR="00A96FA8" w:rsidRPr="00A96FA8" w:rsidRDefault="00A96FA8" w:rsidP="00A96FA8">
      <w:pPr>
        <w:pStyle w:val="ConsPlusNormal"/>
        <w:ind w:firstLine="539"/>
        <w:jc w:val="both"/>
        <w:rPr>
          <w:rFonts w:ascii="Times New Roman" w:hAnsi="Times New Roman" w:cs="Times New Roman"/>
          <w:sz w:val="28"/>
          <w:szCs w:val="28"/>
        </w:rPr>
      </w:pPr>
      <w:proofErr w:type="gramStart"/>
      <w:r w:rsidRPr="00A96FA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roofErr w:type="gramEnd"/>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 xml:space="preserve">В случае осуществления профилактического визита путем использования </w:t>
      </w:r>
      <w:proofErr w:type="spellStart"/>
      <w:r w:rsidRPr="00A96FA8">
        <w:rPr>
          <w:rFonts w:ascii="Times New Roman" w:hAnsi="Times New Roman" w:cs="Times New Roman"/>
          <w:sz w:val="28"/>
          <w:szCs w:val="28"/>
        </w:rPr>
        <w:t>видео-конференц-связи</w:t>
      </w:r>
      <w:proofErr w:type="spellEnd"/>
      <w:r w:rsidRPr="00A96FA8">
        <w:rPr>
          <w:rFonts w:ascii="Times New Roman" w:hAnsi="Times New Roman" w:cs="Times New Roman"/>
          <w:sz w:val="28"/>
          <w:szCs w:val="28"/>
        </w:rPr>
        <w:t xml:space="preserve"> инспектор осуществляет указанные в настоящем пункте действия посредством использования электронных каналов связи.</w:t>
      </w:r>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акта профилактического визита.</w:t>
      </w:r>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О проведении профилактического визита контролируемое лицо уведомляется Контрольным органом не позднее, чем за 5 рабочих дней до даты его проведения.</w:t>
      </w:r>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lastRenderedPageBreak/>
        <w:t>Срок осуществления профилактического визита составляет один рабочий день.</w:t>
      </w:r>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roofErr w:type="gramStart"/>
      <w:r w:rsidRPr="00A96FA8">
        <w:rPr>
          <w:rFonts w:ascii="Times New Roman" w:hAnsi="Times New Roman" w:cs="Times New Roman"/>
          <w:sz w:val="28"/>
          <w:szCs w:val="28"/>
        </w:rPr>
        <w:t>.»;</w:t>
      </w:r>
      <w:proofErr w:type="gramEnd"/>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и) дополнить Положение приложением № 3 согласно приложению к настоящему решению.</w:t>
      </w:r>
    </w:p>
    <w:p w:rsidR="00A96FA8" w:rsidRPr="00A96FA8" w:rsidRDefault="00A96FA8" w:rsidP="00A96FA8">
      <w:pPr>
        <w:pStyle w:val="ConsPlusNormal"/>
        <w:ind w:firstLine="539"/>
        <w:jc w:val="both"/>
        <w:rPr>
          <w:rFonts w:ascii="Times New Roman" w:hAnsi="Times New Roman" w:cs="Times New Roman"/>
          <w:sz w:val="28"/>
          <w:szCs w:val="28"/>
        </w:rPr>
      </w:pPr>
      <w:r w:rsidRPr="00A96FA8">
        <w:rPr>
          <w:rFonts w:ascii="Times New Roman" w:hAnsi="Times New Roman" w:cs="Times New Roman"/>
          <w:sz w:val="28"/>
          <w:szCs w:val="28"/>
        </w:rPr>
        <w:t>3. Настоящее решение вступает в силу со дня официального опубликования в газете «Северо-Енисейский вестник», подлежит размещению на официальном сайте Северо-Енисейского района в информационно-телекоммуникационной сети «Интернет» (</w:t>
      </w:r>
      <w:proofErr w:type="spellStart"/>
      <w:r w:rsidRPr="00A96FA8">
        <w:rPr>
          <w:rFonts w:ascii="Times New Roman" w:hAnsi="Times New Roman" w:cs="Times New Roman"/>
          <w:sz w:val="28"/>
          <w:szCs w:val="28"/>
        </w:rPr>
        <w:t>www.admse.ru</w:t>
      </w:r>
      <w:proofErr w:type="spellEnd"/>
      <w:r w:rsidRPr="00A96FA8">
        <w:rPr>
          <w:rFonts w:ascii="Times New Roman" w:hAnsi="Times New Roman" w:cs="Times New Roman"/>
          <w:sz w:val="28"/>
          <w:szCs w:val="28"/>
        </w:rPr>
        <w:t>).</w:t>
      </w:r>
    </w:p>
    <w:p w:rsidR="00A96FA8" w:rsidRPr="00A96FA8" w:rsidRDefault="00A96FA8" w:rsidP="00A96FA8">
      <w:pPr>
        <w:pStyle w:val="ConsPlusNormal"/>
        <w:ind w:firstLine="539"/>
        <w:jc w:val="both"/>
        <w:rPr>
          <w:rFonts w:ascii="Times New Roman" w:hAnsi="Times New Roman" w:cs="Times New Roman"/>
          <w:sz w:val="28"/>
          <w:szCs w:val="28"/>
        </w:rPr>
      </w:pPr>
    </w:p>
    <w:p w:rsidR="00A96FA8" w:rsidRPr="00A96FA8" w:rsidRDefault="00A96FA8" w:rsidP="00A96FA8">
      <w:pPr>
        <w:pStyle w:val="ConsPlusNormal"/>
        <w:ind w:firstLine="539"/>
        <w:jc w:val="both"/>
        <w:rPr>
          <w:rFonts w:ascii="Times New Roman" w:hAnsi="Times New Roman" w:cs="Times New Roman"/>
          <w:sz w:val="24"/>
          <w:szCs w:val="24"/>
        </w:rPr>
      </w:pPr>
    </w:p>
    <w:tbl>
      <w:tblPr>
        <w:tblW w:w="9549" w:type="dxa"/>
        <w:tblLook w:val="01E0"/>
      </w:tblPr>
      <w:tblGrid>
        <w:gridCol w:w="5211"/>
        <w:gridCol w:w="4338"/>
      </w:tblGrid>
      <w:tr w:rsidR="00A96FA8" w:rsidRPr="00E34E26" w:rsidTr="00D64F05">
        <w:tc>
          <w:tcPr>
            <w:tcW w:w="5211" w:type="dxa"/>
          </w:tcPr>
          <w:p w:rsidR="00A96FA8" w:rsidRPr="00E34E26" w:rsidRDefault="00A96FA8" w:rsidP="00D64F05">
            <w:pPr>
              <w:pStyle w:val="ConsPlusNormal"/>
              <w:jc w:val="both"/>
              <w:rPr>
                <w:rFonts w:ascii="Times New Roman" w:hAnsi="Times New Roman" w:cs="Times New Roman"/>
                <w:sz w:val="28"/>
                <w:szCs w:val="28"/>
              </w:rPr>
            </w:pPr>
          </w:p>
          <w:p w:rsidR="00A96FA8" w:rsidRPr="00E34E26" w:rsidRDefault="00A96FA8" w:rsidP="00D64F05">
            <w:pPr>
              <w:pStyle w:val="ConsPlusNormal"/>
              <w:jc w:val="both"/>
              <w:rPr>
                <w:rFonts w:ascii="Times New Roman" w:hAnsi="Times New Roman" w:cs="Times New Roman"/>
                <w:sz w:val="28"/>
                <w:szCs w:val="28"/>
              </w:rPr>
            </w:pPr>
            <w:r w:rsidRPr="00E34E26">
              <w:rPr>
                <w:rFonts w:ascii="Times New Roman" w:hAnsi="Times New Roman" w:cs="Times New Roman"/>
                <w:sz w:val="28"/>
                <w:szCs w:val="28"/>
              </w:rPr>
              <w:t>Председатель Северо-Енисейского</w:t>
            </w:r>
          </w:p>
          <w:p w:rsidR="00A96FA8" w:rsidRPr="00E34E26" w:rsidRDefault="00A96FA8" w:rsidP="00D64F05">
            <w:pPr>
              <w:pStyle w:val="ConsPlusNormal"/>
              <w:jc w:val="both"/>
              <w:rPr>
                <w:rFonts w:ascii="Times New Roman" w:hAnsi="Times New Roman" w:cs="Times New Roman"/>
                <w:sz w:val="28"/>
                <w:szCs w:val="28"/>
              </w:rPr>
            </w:pPr>
            <w:r w:rsidRPr="00E34E26">
              <w:rPr>
                <w:rFonts w:ascii="Times New Roman" w:hAnsi="Times New Roman" w:cs="Times New Roman"/>
                <w:sz w:val="28"/>
                <w:szCs w:val="28"/>
              </w:rPr>
              <w:t>районного Совета депутатов</w:t>
            </w:r>
          </w:p>
          <w:p w:rsidR="00A96FA8" w:rsidRPr="00E34E26" w:rsidRDefault="00A96FA8" w:rsidP="00D64F05">
            <w:pPr>
              <w:pStyle w:val="ConsPlusNormal"/>
              <w:jc w:val="both"/>
              <w:rPr>
                <w:rFonts w:ascii="Times New Roman" w:hAnsi="Times New Roman" w:cs="Times New Roman"/>
                <w:sz w:val="28"/>
                <w:szCs w:val="28"/>
              </w:rPr>
            </w:pPr>
          </w:p>
          <w:p w:rsidR="00A96FA8" w:rsidRPr="00E34E26" w:rsidRDefault="00A96FA8" w:rsidP="00D64F05">
            <w:pPr>
              <w:pStyle w:val="ConsPlusNormal"/>
              <w:jc w:val="both"/>
              <w:rPr>
                <w:rFonts w:ascii="Times New Roman" w:hAnsi="Times New Roman" w:cs="Times New Roman"/>
                <w:sz w:val="28"/>
                <w:szCs w:val="28"/>
              </w:rPr>
            </w:pPr>
            <w:r w:rsidRPr="00E34E26">
              <w:rPr>
                <w:rFonts w:ascii="Times New Roman" w:hAnsi="Times New Roman" w:cs="Times New Roman"/>
                <w:sz w:val="28"/>
                <w:szCs w:val="28"/>
              </w:rPr>
              <w:t>_________________ Т.Л. Калинина</w:t>
            </w:r>
          </w:p>
        </w:tc>
        <w:tc>
          <w:tcPr>
            <w:tcW w:w="4338" w:type="dxa"/>
          </w:tcPr>
          <w:p w:rsidR="00A96FA8" w:rsidRPr="00E34E26" w:rsidRDefault="00A96FA8" w:rsidP="00D64F05">
            <w:pPr>
              <w:pStyle w:val="ConsPlusNormal"/>
              <w:jc w:val="both"/>
              <w:rPr>
                <w:rFonts w:ascii="Times New Roman" w:hAnsi="Times New Roman" w:cs="Times New Roman"/>
                <w:sz w:val="28"/>
                <w:szCs w:val="28"/>
              </w:rPr>
            </w:pPr>
          </w:p>
          <w:p w:rsidR="00A96FA8" w:rsidRPr="00E34E26" w:rsidRDefault="00A96FA8" w:rsidP="00D64F05">
            <w:pPr>
              <w:pStyle w:val="ConsPlusNormal"/>
              <w:jc w:val="both"/>
              <w:rPr>
                <w:rFonts w:ascii="Times New Roman" w:hAnsi="Times New Roman" w:cs="Times New Roman"/>
                <w:sz w:val="28"/>
                <w:szCs w:val="28"/>
              </w:rPr>
            </w:pPr>
            <w:r w:rsidRPr="00E34E26">
              <w:rPr>
                <w:rFonts w:ascii="Times New Roman" w:hAnsi="Times New Roman" w:cs="Times New Roman"/>
                <w:sz w:val="28"/>
                <w:szCs w:val="28"/>
              </w:rPr>
              <w:t>Глава Северо-Енисейского района</w:t>
            </w:r>
          </w:p>
          <w:p w:rsidR="00A96FA8" w:rsidRPr="00E34E26" w:rsidRDefault="00A96FA8" w:rsidP="00D64F05">
            <w:pPr>
              <w:pStyle w:val="ConsPlusNormal"/>
              <w:jc w:val="both"/>
              <w:rPr>
                <w:rFonts w:ascii="Times New Roman" w:hAnsi="Times New Roman" w:cs="Times New Roman"/>
                <w:sz w:val="28"/>
                <w:szCs w:val="28"/>
              </w:rPr>
            </w:pPr>
          </w:p>
          <w:p w:rsidR="00A96FA8" w:rsidRPr="00E34E26" w:rsidRDefault="00A96FA8" w:rsidP="00D64F05">
            <w:pPr>
              <w:pStyle w:val="ConsPlusNormal"/>
              <w:jc w:val="both"/>
              <w:rPr>
                <w:rFonts w:ascii="Times New Roman" w:hAnsi="Times New Roman" w:cs="Times New Roman"/>
                <w:sz w:val="28"/>
                <w:szCs w:val="28"/>
              </w:rPr>
            </w:pPr>
          </w:p>
          <w:p w:rsidR="00A96FA8" w:rsidRPr="00E34E26" w:rsidRDefault="00A96FA8" w:rsidP="00D64F05">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w:t>
            </w:r>
            <w:r w:rsidRPr="00E34E26">
              <w:rPr>
                <w:rFonts w:ascii="Times New Roman" w:hAnsi="Times New Roman" w:cs="Times New Roman"/>
                <w:sz w:val="28"/>
                <w:szCs w:val="28"/>
              </w:rPr>
              <w:t xml:space="preserve"> А.Н. Рябцев</w:t>
            </w:r>
          </w:p>
        </w:tc>
      </w:tr>
    </w:tbl>
    <w:p w:rsidR="00A96FA8" w:rsidRPr="00E34E26" w:rsidRDefault="00A96FA8" w:rsidP="00A96FA8">
      <w:pPr>
        <w:pStyle w:val="ConsPlusNormal"/>
        <w:jc w:val="right"/>
        <w:rPr>
          <w:color w:val="00B0F0"/>
          <w:sz w:val="28"/>
          <w:szCs w:val="28"/>
        </w:rPr>
      </w:pPr>
    </w:p>
    <w:p w:rsidR="00A96FA8" w:rsidRPr="00A96FA8" w:rsidRDefault="00A96FA8" w:rsidP="00A96FA8">
      <w:pPr>
        <w:pStyle w:val="ConsPlusNormal"/>
        <w:jc w:val="both"/>
        <w:rPr>
          <w:rFonts w:ascii="Times New Roman" w:hAnsi="Times New Roman" w:cs="Times New Roman"/>
          <w:sz w:val="28"/>
          <w:szCs w:val="28"/>
        </w:rPr>
      </w:pPr>
      <w:r w:rsidRPr="00A96FA8">
        <w:rPr>
          <w:rFonts w:ascii="Times New Roman" w:hAnsi="Times New Roman" w:cs="Times New Roman"/>
          <w:sz w:val="28"/>
          <w:szCs w:val="28"/>
        </w:rPr>
        <w:t>Дата подписания решения:</w:t>
      </w:r>
    </w:p>
    <w:p w:rsidR="00A96FA8" w:rsidRDefault="00A96FA8" w:rsidP="00A96FA8">
      <w:pPr>
        <w:pStyle w:val="ConsPlusNormal"/>
        <w:jc w:val="both"/>
        <w:rPr>
          <w:rFonts w:ascii="Times New Roman" w:hAnsi="Times New Roman" w:cs="Times New Roman"/>
          <w:sz w:val="24"/>
          <w:szCs w:val="24"/>
        </w:rPr>
      </w:pPr>
      <w:r w:rsidRPr="009F6958">
        <w:rPr>
          <w:rFonts w:ascii="Times New Roman" w:hAnsi="Times New Roman"/>
          <w:sz w:val="28"/>
          <w:szCs w:val="28"/>
        </w:rPr>
        <w:t>«03» ноября</w:t>
      </w:r>
      <w:r>
        <w:rPr>
          <w:rFonts w:ascii="Times New Roman" w:hAnsi="Times New Roman"/>
          <w:sz w:val="28"/>
          <w:szCs w:val="28"/>
        </w:rPr>
        <w:t xml:space="preserve"> </w:t>
      </w:r>
      <w:r w:rsidRPr="009F6958">
        <w:rPr>
          <w:rFonts w:ascii="Times New Roman" w:hAnsi="Times New Roman"/>
          <w:sz w:val="28"/>
          <w:szCs w:val="28"/>
        </w:rPr>
        <w:t>2022 г.</w:t>
      </w:r>
    </w:p>
    <w:p w:rsidR="002524BD" w:rsidRDefault="002524BD" w:rsidP="002524BD">
      <w:pPr>
        <w:pStyle w:val="ConsPlusNormal"/>
        <w:jc w:val="center"/>
        <w:rPr>
          <w:rFonts w:ascii="Times New Roman" w:hAnsi="Times New Roman" w:cs="Times New Roman"/>
          <w:b/>
          <w:sz w:val="24"/>
          <w:szCs w:val="24"/>
        </w:rPr>
        <w:sectPr w:rsidR="002524BD" w:rsidSect="002524BD">
          <w:pgSz w:w="11906" w:h="16838"/>
          <w:pgMar w:top="1134" w:right="850" w:bottom="1134" w:left="1701" w:header="708" w:footer="708" w:gutter="0"/>
          <w:cols w:space="708"/>
          <w:docGrid w:linePitch="360"/>
        </w:sectPr>
      </w:pPr>
    </w:p>
    <w:p w:rsidR="00A96FA8" w:rsidRPr="00A96FA8" w:rsidRDefault="00A96FA8" w:rsidP="00A96FA8">
      <w:pPr>
        <w:widowControl/>
        <w:ind w:left="10915"/>
        <w:rPr>
          <w:rFonts w:ascii="Times New Roman" w:hAnsi="Times New Roman"/>
          <w:color w:val="auto"/>
          <w:sz w:val="24"/>
          <w:szCs w:val="24"/>
        </w:rPr>
      </w:pPr>
      <w:r w:rsidRPr="00A96FA8">
        <w:rPr>
          <w:rFonts w:ascii="Times New Roman" w:hAnsi="Times New Roman"/>
          <w:color w:val="auto"/>
          <w:sz w:val="24"/>
          <w:szCs w:val="24"/>
        </w:rPr>
        <w:lastRenderedPageBreak/>
        <w:t>Приложение 1 к решению Северо-Енисейского районного Совета депутатов от 03.11.2022 №</w:t>
      </w:r>
      <w:r>
        <w:rPr>
          <w:rFonts w:ascii="Times New Roman" w:hAnsi="Times New Roman"/>
          <w:color w:val="auto"/>
          <w:sz w:val="24"/>
          <w:szCs w:val="24"/>
        </w:rPr>
        <w:t xml:space="preserve"> 478-28</w:t>
      </w:r>
    </w:p>
    <w:p w:rsidR="00A96FA8" w:rsidRPr="00A96FA8" w:rsidRDefault="00A96FA8" w:rsidP="00A96FA8">
      <w:pPr>
        <w:widowControl/>
        <w:ind w:left="10915"/>
        <w:rPr>
          <w:rFonts w:ascii="Times New Roman" w:hAnsi="Times New Roman"/>
          <w:color w:val="auto"/>
          <w:sz w:val="24"/>
          <w:szCs w:val="24"/>
        </w:rPr>
      </w:pPr>
    </w:p>
    <w:p w:rsidR="00A96FA8" w:rsidRPr="002524BD" w:rsidRDefault="00A96FA8" w:rsidP="00A96FA8">
      <w:pPr>
        <w:widowControl/>
        <w:ind w:left="10915"/>
        <w:rPr>
          <w:rFonts w:ascii="Times New Roman" w:hAnsi="Times New Roman"/>
          <w:color w:val="auto"/>
          <w:sz w:val="24"/>
          <w:szCs w:val="24"/>
        </w:rPr>
      </w:pPr>
      <w:proofErr w:type="gramStart"/>
      <w:r>
        <w:rPr>
          <w:rFonts w:ascii="Times New Roman" w:hAnsi="Times New Roman"/>
          <w:color w:val="auto"/>
          <w:sz w:val="24"/>
          <w:szCs w:val="24"/>
        </w:rPr>
        <w:t>(</w:t>
      </w:r>
      <w:r w:rsidRPr="002524BD">
        <w:rPr>
          <w:rFonts w:ascii="Times New Roman" w:hAnsi="Times New Roman"/>
          <w:color w:val="auto"/>
          <w:sz w:val="24"/>
          <w:szCs w:val="24"/>
        </w:rPr>
        <w:t>Приложение 3</w:t>
      </w:r>
      <w:proofErr w:type="gramEnd"/>
    </w:p>
    <w:p w:rsidR="00A96FA8" w:rsidRPr="002524BD" w:rsidRDefault="00A96FA8" w:rsidP="00A96FA8">
      <w:pPr>
        <w:widowControl/>
        <w:ind w:left="10915"/>
        <w:rPr>
          <w:rFonts w:ascii="Times New Roman" w:hAnsi="Times New Roman"/>
          <w:color w:val="auto"/>
          <w:sz w:val="24"/>
          <w:szCs w:val="24"/>
        </w:rPr>
      </w:pPr>
      <w:r w:rsidRPr="002524BD">
        <w:rPr>
          <w:rFonts w:ascii="Times New Roman" w:hAnsi="Times New Roman"/>
          <w:color w:val="auto"/>
          <w:sz w:val="24"/>
          <w:szCs w:val="24"/>
        </w:rPr>
        <w:t xml:space="preserve">к Положению о </w:t>
      </w:r>
      <w:proofErr w:type="gramStart"/>
      <w:r w:rsidRPr="002524BD">
        <w:rPr>
          <w:rFonts w:ascii="Times New Roman" w:hAnsi="Times New Roman"/>
          <w:color w:val="auto"/>
          <w:sz w:val="24"/>
          <w:szCs w:val="24"/>
        </w:rPr>
        <w:t>муниципальном</w:t>
      </w:r>
      <w:proofErr w:type="gramEnd"/>
      <w:r w:rsidRPr="002524BD">
        <w:rPr>
          <w:rFonts w:ascii="Times New Roman" w:hAnsi="Times New Roman"/>
          <w:color w:val="auto"/>
          <w:sz w:val="24"/>
          <w:szCs w:val="24"/>
        </w:rPr>
        <w:t xml:space="preserve"> </w:t>
      </w:r>
    </w:p>
    <w:p w:rsidR="00A96FA8" w:rsidRDefault="00A96FA8" w:rsidP="00A96FA8">
      <w:pPr>
        <w:widowControl/>
        <w:ind w:left="10915"/>
        <w:rPr>
          <w:rFonts w:ascii="Times New Roman" w:hAnsi="Times New Roman"/>
          <w:color w:val="auto"/>
          <w:sz w:val="24"/>
          <w:szCs w:val="24"/>
        </w:rPr>
      </w:pPr>
      <w:r w:rsidRPr="002524BD">
        <w:rPr>
          <w:rFonts w:ascii="Times New Roman" w:hAnsi="Times New Roman"/>
          <w:color w:val="auto"/>
          <w:sz w:val="24"/>
          <w:szCs w:val="24"/>
        </w:rPr>
        <w:t xml:space="preserve">земельном </w:t>
      </w:r>
      <w:proofErr w:type="gramStart"/>
      <w:r w:rsidRPr="002524BD">
        <w:rPr>
          <w:rFonts w:ascii="Times New Roman" w:hAnsi="Times New Roman"/>
          <w:color w:val="auto"/>
          <w:sz w:val="24"/>
          <w:szCs w:val="24"/>
        </w:rPr>
        <w:t>контроле</w:t>
      </w:r>
      <w:proofErr w:type="gramEnd"/>
      <w:r>
        <w:rPr>
          <w:rFonts w:ascii="Times New Roman" w:hAnsi="Times New Roman"/>
          <w:color w:val="auto"/>
          <w:sz w:val="24"/>
          <w:szCs w:val="24"/>
        </w:rPr>
        <w:t>)</w:t>
      </w:r>
    </w:p>
    <w:p w:rsidR="00A96FA8" w:rsidRPr="002524BD" w:rsidRDefault="00A96FA8" w:rsidP="00A96FA8">
      <w:pPr>
        <w:widowControl/>
        <w:ind w:left="10915"/>
        <w:rPr>
          <w:rFonts w:ascii="Times New Roman" w:hAnsi="Times New Roman"/>
          <w:b/>
          <w:color w:val="auto"/>
          <w:sz w:val="24"/>
          <w:szCs w:val="24"/>
        </w:rPr>
      </w:pPr>
    </w:p>
    <w:p w:rsidR="00A96FA8" w:rsidRPr="002524BD" w:rsidRDefault="00A96FA8" w:rsidP="00A96FA8">
      <w:pPr>
        <w:pStyle w:val="ConsPlusNormal"/>
        <w:jc w:val="center"/>
        <w:rPr>
          <w:rFonts w:ascii="Times New Roman" w:hAnsi="Times New Roman" w:cs="Times New Roman"/>
          <w:b/>
          <w:sz w:val="24"/>
          <w:szCs w:val="24"/>
        </w:rPr>
      </w:pPr>
      <w:r w:rsidRPr="002524BD">
        <w:rPr>
          <w:rFonts w:ascii="Times New Roman" w:hAnsi="Times New Roman" w:cs="Times New Roman"/>
          <w:b/>
          <w:sz w:val="24"/>
          <w:szCs w:val="24"/>
        </w:rPr>
        <w:t xml:space="preserve">ПЕРЕЧЕНЬ ПОКАЗАТЕЛЕЙ РЕЗУЛЬТАТИВНОСТИ И ЭФФЕКТИВНОСТИ ДЕЯТЕЛЬСНОСТИ </w:t>
      </w:r>
    </w:p>
    <w:p w:rsidR="00A96FA8" w:rsidRPr="002524BD" w:rsidRDefault="00A96FA8" w:rsidP="00A96FA8">
      <w:pPr>
        <w:autoSpaceDE w:val="0"/>
        <w:autoSpaceDN w:val="0"/>
        <w:adjustRightInd w:val="0"/>
        <w:jc w:val="both"/>
        <w:rPr>
          <w:rFonts w:eastAsia="Calibri"/>
          <w:bCs/>
          <w:i/>
          <w:iCs/>
          <w:color w:val="auto"/>
          <w:lang w:eastAsia="en-US"/>
        </w:rPr>
      </w:pPr>
    </w:p>
    <w:tbl>
      <w:tblPr>
        <w:tblW w:w="14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245"/>
        <w:gridCol w:w="1985"/>
        <w:gridCol w:w="3544"/>
        <w:gridCol w:w="112"/>
        <w:gridCol w:w="596"/>
        <w:gridCol w:w="285"/>
        <w:gridCol w:w="849"/>
        <w:gridCol w:w="145"/>
        <w:gridCol w:w="880"/>
      </w:tblGrid>
      <w:tr w:rsidR="00A96FA8" w:rsidRPr="00E34E26" w:rsidTr="00D64F05">
        <w:trPr>
          <w:trHeight w:val="390"/>
        </w:trPr>
        <w:tc>
          <w:tcPr>
            <w:tcW w:w="846" w:type="dxa"/>
            <w:vMerge w:val="restart"/>
            <w:tcBorders>
              <w:top w:val="single" w:sz="4" w:space="0" w:color="auto"/>
              <w:left w:val="single" w:sz="4" w:space="0" w:color="auto"/>
              <w:right w:val="single" w:sz="4" w:space="0" w:color="auto"/>
            </w:tcBorders>
            <w:shd w:val="clear" w:color="auto" w:fill="auto"/>
            <w:vAlign w:val="center"/>
          </w:tcPr>
          <w:p w:rsidR="00A96FA8" w:rsidRPr="00E34E26" w:rsidRDefault="00A96FA8" w:rsidP="00D64F05">
            <w:pPr>
              <w:autoSpaceDE w:val="0"/>
              <w:autoSpaceDN w:val="0"/>
              <w:adjustRightInd w:val="0"/>
              <w:jc w:val="center"/>
              <w:rPr>
                <w:rFonts w:ascii="Times New Roman" w:eastAsia="Calibri" w:hAnsi="Times New Roman"/>
                <w:bCs/>
                <w:color w:val="auto"/>
                <w:sz w:val="22"/>
                <w:szCs w:val="22"/>
                <w:lang w:eastAsia="en-US"/>
              </w:rPr>
            </w:pPr>
            <w:r w:rsidRPr="00E34E26">
              <w:rPr>
                <w:rFonts w:ascii="Times New Roman" w:hAnsi="Times New Roman"/>
                <w:color w:val="auto"/>
              </w:rPr>
              <w:t>№ п/п</w:t>
            </w:r>
          </w:p>
        </w:tc>
        <w:tc>
          <w:tcPr>
            <w:tcW w:w="5245" w:type="dxa"/>
            <w:vMerge w:val="restart"/>
            <w:tcBorders>
              <w:top w:val="single" w:sz="4" w:space="0" w:color="auto"/>
              <w:left w:val="nil"/>
              <w:right w:val="single" w:sz="4" w:space="0" w:color="auto"/>
            </w:tcBorders>
            <w:shd w:val="clear" w:color="auto" w:fill="auto"/>
            <w:vAlign w:val="center"/>
          </w:tcPr>
          <w:p w:rsidR="00A96FA8" w:rsidRPr="00E34E26" w:rsidRDefault="00A96FA8" w:rsidP="00D64F05">
            <w:pPr>
              <w:autoSpaceDE w:val="0"/>
              <w:autoSpaceDN w:val="0"/>
              <w:adjustRightInd w:val="0"/>
              <w:jc w:val="center"/>
              <w:rPr>
                <w:rFonts w:ascii="Times New Roman" w:eastAsia="Calibri" w:hAnsi="Times New Roman"/>
                <w:bCs/>
                <w:color w:val="auto"/>
                <w:sz w:val="22"/>
                <w:szCs w:val="22"/>
                <w:lang w:eastAsia="en-US"/>
              </w:rPr>
            </w:pPr>
            <w:r w:rsidRPr="00E34E26">
              <w:rPr>
                <w:rFonts w:ascii="Times New Roman" w:hAnsi="Times New Roman"/>
                <w:color w:val="auto"/>
              </w:rPr>
              <w:t>Наименование показателя</w:t>
            </w:r>
          </w:p>
        </w:tc>
        <w:tc>
          <w:tcPr>
            <w:tcW w:w="1985" w:type="dxa"/>
            <w:vMerge w:val="restart"/>
            <w:tcBorders>
              <w:top w:val="single" w:sz="4" w:space="0" w:color="auto"/>
              <w:left w:val="nil"/>
              <w:right w:val="single" w:sz="4" w:space="0" w:color="auto"/>
            </w:tcBorders>
            <w:shd w:val="clear" w:color="auto" w:fill="auto"/>
            <w:vAlign w:val="center"/>
          </w:tcPr>
          <w:p w:rsidR="00A96FA8" w:rsidRPr="00E34E26" w:rsidRDefault="00A96FA8" w:rsidP="00D64F05">
            <w:pPr>
              <w:autoSpaceDE w:val="0"/>
              <w:autoSpaceDN w:val="0"/>
              <w:adjustRightInd w:val="0"/>
              <w:jc w:val="center"/>
              <w:rPr>
                <w:rFonts w:ascii="Times New Roman" w:eastAsia="Calibri" w:hAnsi="Times New Roman"/>
                <w:bCs/>
                <w:color w:val="auto"/>
                <w:sz w:val="22"/>
                <w:szCs w:val="22"/>
                <w:lang w:eastAsia="en-US"/>
              </w:rPr>
            </w:pPr>
            <w:r w:rsidRPr="00E34E26">
              <w:rPr>
                <w:rFonts w:ascii="Times New Roman" w:hAnsi="Times New Roman"/>
                <w:color w:val="auto"/>
              </w:rPr>
              <w:t>Формула расчета</w:t>
            </w:r>
          </w:p>
        </w:tc>
        <w:tc>
          <w:tcPr>
            <w:tcW w:w="3544" w:type="dxa"/>
            <w:vMerge w:val="restart"/>
            <w:tcBorders>
              <w:top w:val="single" w:sz="4" w:space="0" w:color="auto"/>
              <w:left w:val="nil"/>
              <w:right w:val="single" w:sz="4" w:space="0" w:color="auto"/>
            </w:tcBorders>
            <w:shd w:val="clear" w:color="auto" w:fill="auto"/>
            <w:vAlign w:val="center"/>
          </w:tcPr>
          <w:p w:rsidR="00A96FA8" w:rsidRPr="00E34E26" w:rsidRDefault="00A96FA8" w:rsidP="00D64F05">
            <w:pPr>
              <w:autoSpaceDE w:val="0"/>
              <w:autoSpaceDN w:val="0"/>
              <w:adjustRightInd w:val="0"/>
              <w:jc w:val="center"/>
              <w:rPr>
                <w:rFonts w:ascii="Times New Roman" w:eastAsia="Calibri" w:hAnsi="Times New Roman"/>
                <w:bCs/>
                <w:color w:val="auto"/>
                <w:sz w:val="22"/>
                <w:szCs w:val="22"/>
                <w:lang w:eastAsia="en-US"/>
              </w:rPr>
            </w:pPr>
            <w:r w:rsidRPr="00E34E26">
              <w:rPr>
                <w:rFonts w:ascii="Times New Roman" w:hAnsi="Times New Roman"/>
                <w:color w:val="auto"/>
              </w:rPr>
              <w:t>Комментарии                           (интерпретация значений)</w:t>
            </w:r>
          </w:p>
        </w:tc>
        <w:tc>
          <w:tcPr>
            <w:tcW w:w="2867" w:type="dxa"/>
            <w:gridSpan w:val="6"/>
            <w:shd w:val="clear" w:color="auto" w:fill="auto"/>
          </w:tcPr>
          <w:p w:rsidR="00A96FA8" w:rsidRPr="00E34E26" w:rsidRDefault="00A96FA8" w:rsidP="00D64F05">
            <w:pPr>
              <w:autoSpaceDE w:val="0"/>
              <w:autoSpaceDN w:val="0"/>
              <w:adjustRightInd w:val="0"/>
              <w:jc w:val="center"/>
              <w:rPr>
                <w:rFonts w:ascii="Times New Roman" w:hAnsi="Times New Roman"/>
                <w:color w:val="auto"/>
              </w:rPr>
            </w:pPr>
            <w:r w:rsidRPr="00E34E26">
              <w:rPr>
                <w:rFonts w:ascii="Times New Roman" w:hAnsi="Times New Roman"/>
                <w:color w:val="auto"/>
              </w:rPr>
              <w:t>Целевые значения показателей</w:t>
            </w:r>
          </w:p>
          <w:p w:rsidR="00A96FA8" w:rsidRPr="00E34E26" w:rsidRDefault="00A96FA8" w:rsidP="00D64F05">
            <w:pPr>
              <w:autoSpaceDE w:val="0"/>
              <w:autoSpaceDN w:val="0"/>
              <w:adjustRightInd w:val="0"/>
              <w:jc w:val="center"/>
              <w:rPr>
                <w:rFonts w:ascii="Times New Roman" w:eastAsia="Calibri" w:hAnsi="Times New Roman"/>
                <w:bCs/>
                <w:color w:val="auto"/>
                <w:sz w:val="22"/>
                <w:szCs w:val="22"/>
                <w:lang w:eastAsia="en-US"/>
              </w:rPr>
            </w:pPr>
          </w:p>
        </w:tc>
      </w:tr>
      <w:tr w:rsidR="00A96FA8" w:rsidRPr="00E34E26" w:rsidTr="00D64F05">
        <w:trPr>
          <w:trHeight w:val="390"/>
        </w:trPr>
        <w:tc>
          <w:tcPr>
            <w:tcW w:w="846" w:type="dxa"/>
            <w:vMerge/>
            <w:tcBorders>
              <w:left w:val="single" w:sz="4" w:space="0" w:color="auto"/>
              <w:right w:val="single" w:sz="4" w:space="0" w:color="auto"/>
            </w:tcBorders>
            <w:shd w:val="clear" w:color="auto" w:fill="auto"/>
            <w:vAlign w:val="center"/>
          </w:tcPr>
          <w:p w:rsidR="00A96FA8" w:rsidRPr="00E34E26" w:rsidRDefault="00A96FA8" w:rsidP="00D64F05">
            <w:pPr>
              <w:autoSpaceDE w:val="0"/>
              <w:autoSpaceDN w:val="0"/>
              <w:adjustRightInd w:val="0"/>
              <w:jc w:val="center"/>
              <w:rPr>
                <w:rFonts w:ascii="Times New Roman" w:hAnsi="Times New Roman"/>
                <w:color w:val="auto"/>
              </w:rPr>
            </w:pPr>
          </w:p>
        </w:tc>
        <w:tc>
          <w:tcPr>
            <w:tcW w:w="5245" w:type="dxa"/>
            <w:vMerge/>
            <w:tcBorders>
              <w:left w:val="nil"/>
              <w:right w:val="single" w:sz="4" w:space="0" w:color="auto"/>
            </w:tcBorders>
            <w:shd w:val="clear" w:color="auto" w:fill="auto"/>
            <w:vAlign w:val="center"/>
          </w:tcPr>
          <w:p w:rsidR="00A96FA8" w:rsidRPr="00E34E26" w:rsidRDefault="00A96FA8" w:rsidP="00D64F05">
            <w:pPr>
              <w:autoSpaceDE w:val="0"/>
              <w:autoSpaceDN w:val="0"/>
              <w:adjustRightInd w:val="0"/>
              <w:jc w:val="center"/>
              <w:rPr>
                <w:rFonts w:ascii="Times New Roman" w:hAnsi="Times New Roman"/>
                <w:color w:val="auto"/>
              </w:rPr>
            </w:pPr>
          </w:p>
        </w:tc>
        <w:tc>
          <w:tcPr>
            <w:tcW w:w="1985" w:type="dxa"/>
            <w:vMerge/>
            <w:tcBorders>
              <w:left w:val="nil"/>
              <w:right w:val="single" w:sz="4" w:space="0" w:color="auto"/>
            </w:tcBorders>
            <w:shd w:val="clear" w:color="auto" w:fill="auto"/>
            <w:vAlign w:val="center"/>
          </w:tcPr>
          <w:p w:rsidR="00A96FA8" w:rsidRPr="00E34E26" w:rsidRDefault="00A96FA8" w:rsidP="00D64F05">
            <w:pPr>
              <w:autoSpaceDE w:val="0"/>
              <w:autoSpaceDN w:val="0"/>
              <w:adjustRightInd w:val="0"/>
              <w:jc w:val="center"/>
              <w:rPr>
                <w:rFonts w:ascii="Times New Roman" w:hAnsi="Times New Roman"/>
                <w:color w:val="auto"/>
              </w:rPr>
            </w:pPr>
          </w:p>
        </w:tc>
        <w:tc>
          <w:tcPr>
            <w:tcW w:w="3544" w:type="dxa"/>
            <w:vMerge/>
            <w:tcBorders>
              <w:left w:val="nil"/>
              <w:right w:val="single" w:sz="4" w:space="0" w:color="auto"/>
            </w:tcBorders>
            <w:shd w:val="clear" w:color="auto" w:fill="auto"/>
            <w:vAlign w:val="center"/>
          </w:tcPr>
          <w:p w:rsidR="00A96FA8" w:rsidRPr="00E34E26" w:rsidRDefault="00A96FA8" w:rsidP="00D64F05">
            <w:pPr>
              <w:autoSpaceDE w:val="0"/>
              <w:autoSpaceDN w:val="0"/>
              <w:adjustRightInd w:val="0"/>
              <w:jc w:val="center"/>
              <w:rPr>
                <w:rFonts w:ascii="Times New Roman" w:hAnsi="Times New Roman"/>
                <w:color w:val="auto"/>
              </w:rPr>
            </w:pPr>
          </w:p>
        </w:tc>
        <w:tc>
          <w:tcPr>
            <w:tcW w:w="708" w:type="dxa"/>
            <w:gridSpan w:val="2"/>
            <w:shd w:val="clear" w:color="auto" w:fill="auto"/>
          </w:tcPr>
          <w:p w:rsidR="00A96FA8" w:rsidRPr="00E34E26" w:rsidRDefault="00A96FA8" w:rsidP="00D64F05">
            <w:pPr>
              <w:autoSpaceDE w:val="0"/>
              <w:autoSpaceDN w:val="0"/>
              <w:adjustRightInd w:val="0"/>
              <w:jc w:val="center"/>
              <w:rPr>
                <w:rFonts w:ascii="Times New Roman" w:hAnsi="Times New Roman"/>
                <w:color w:val="auto"/>
              </w:rPr>
            </w:pPr>
            <w:r w:rsidRPr="00E34E26">
              <w:rPr>
                <w:rFonts w:ascii="Times New Roman" w:hAnsi="Times New Roman"/>
                <w:color w:val="auto"/>
              </w:rPr>
              <w:t>год</w:t>
            </w:r>
          </w:p>
        </w:tc>
        <w:tc>
          <w:tcPr>
            <w:tcW w:w="1134" w:type="dxa"/>
            <w:gridSpan w:val="2"/>
            <w:shd w:val="clear" w:color="auto" w:fill="auto"/>
          </w:tcPr>
          <w:p w:rsidR="00A96FA8" w:rsidRPr="00E34E26" w:rsidRDefault="00A96FA8" w:rsidP="00D64F05">
            <w:pPr>
              <w:autoSpaceDE w:val="0"/>
              <w:autoSpaceDN w:val="0"/>
              <w:adjustRightInd w:val="0"/>
              <w:jc w:val="center"/>
              <w:rPr>
                <w:rFonts w:ascii="Times New Roman" w:hAnsi="Times New Roman"/>
                <w:color w:val="auto"/>
              </w:rPr>
            </w:pPr>
            <w:r w:rsidRPr="00E34E26">
              <w:rPr>
                <w:rFonts w:ascii="Times New Roman" w:hAnsi="Times New Roman"/>
                <w:color w:val="auto"/>
              </w:rPr>
              <w:t>год</w:t>
            </w:r>
          </w:p>
        </w:tc>
        <w:tc>
          <w:tcPr>
            <w:tcW w:w="1025" w:type="dxa"/>
            <w:gridSpan w:val="2"/>
            <w:shd w:val="clear" w:color="auto" w:fill="auto"/>
          </w:tcPr>
          <w:p w:rsidR="00A96FA8" w:rsidRPr="00E34E26" w:rsidRDefault="00A96FA8" w:rsidP="00D64F05">
            <w:pPr>
              <w:autoSpaceDE w:val="0"/>
              <w:autoSpaceDN w:val="0"/>
              <w:adjustRightInd w:val="0"/>
              <w:jc w:val="center"/>
              <w:rPr>
                <w:rFonts w:ascii="Times New Roman" w:hAnsi="Times New Roman"/>
                <w:color w:val="auto"/>
              </w:rPr>
            </w:pPr>
            <w:r w:rsidRPr="00E34E26">
              <w:rPr>
                <w:rFonts w:ascii="Times New Roman" w:hAnsi="Times New Roman"/>
                <w:color w:val="auto"/>
              </w:rPr>
              <w:t>год</w:t>
            </w:r>
          </w:p>
        </w:tc>
      </w:tr>
      <w:tr w:rsidR="00A96FA8" w:rsidRPr="00E34E26" w:rsidTr="00D64F05">
        <w:tc>
          <w:tcPr>
            <w:tcW w:w="846" w:type="dxa"/>
            <w:tcBorders>
              <w:left w:val="single" w:sz="4" w:space="0" w:color="auto"/>
              <w:bottom w:val="single" w:sz="4" w:space="0" w:color="auto"/>
              <w:right w:val="single" w:sz="4" w:space="0" w:color="auto"/>
            </w:tcBorders>
            <w:shd w:val="clear" w:color="auto" w:fill="auto"/>
            <w:vAlign w:val="center"/>
          </w:tcPr>
          <w:p w:rsidR="00A96FA8" w:rsidRPr="00E34E26" w:rsidRDefault="00A96FA8" w:rsidP="00D64F05">
            <w:pPr>
              <w:autoSpaceDE w:val="0"/>
              <w:autoSpaceDN w:val="0"/>
              <w:adjustRightInd w:val="0"/>
              <w:jc w:val="center"/>
              <w:rPr>
                <w:rFonts w:ascii="Times New Roman" w:eastAsia="Calibri" w:hAnsi="Times New Roman"/>
                <w:bCs/>
                <w:color w:val="auto"/>
                <w:lang w:eastAsia="en-US"/>
              </w:rPr>
            </w:pPr>
          </w:p>
        </w:tc>
        <w:tc>
          <w:tcPr>
            <w:tcW w:w="13641" w:type="dxa"/>
            <w:gridSpan w:val="9"/>
            <w:tcBorders>
              <w:left w:val="nil"/>
              <w:bottom w:val="single" w:sz="4" w:space="0" w:color="auto"/>
            </w:tcBorders>
            <w:shd w:val="clear" w:color="auto" w:fill="auto"/>
            <w:vAlign w:val="center"/>
          </w:tcPr>
          <w:p w:rsidR="00A96FA8" w:rsidRPr="00E34E26" w:rsidRDefault="00A96FA8" w:rsidP="00D64F05">
            <w:pPr>
              <w:autoSpaceDE w:val="0"/>
              <w:autoSpaceDN w:val="0"/>
              <w:adjustRightInd w:val="0"/>
              <w:jc w:val="center"/>
              <w:rPr>
                <w:rFonts w:ascii="Times New Roman" w:eastAsia="Calibri" w:hAnsi="Times New Roman"/>
                <w:b/>
                <w:color w:val="auto"/>
                <w:lang w:eastAsia="en-US"/>
              </w:rPr>
            </w:pPr>
            <w:r w:rsidRPr="00E34E26">
              <w:rPr>
                <w:rFonts w:ascii="Times New Roman" w:eastAsia="Calibri" w:hAnsi="Times New Roman"/>
                <w:b/>
                <w:color w:val="auto"/>
                <w:lang w:eastAsia="en-US"/>
              </w:rPr>
              <w:t>КЛЮЧЕВЫЕ ПОКАЗАТЕЛИ</w:t>
            </w:r>
          </w:p>
        </w:tc>
      </w:tr>
      <w:tr w:rsidR="00A96FA8" w:rsidRPr="00E34E26" w:rsidTr="00D64F05">
        <w:tc>
          <w:tcPr>
            <w:tcW w:w="846" w:type="dxa"/>
            <w:shd w:val="clear" w:color="auto" w:fill="auto"/>
          </w:tcPr>
          <w:p w:rsidR="00A96FA8" w:rsidRPr="00E34E26" w:rsidRDefault="00A96FA8" w:rsidP="00D64F05">
            <w:pPr>
              <w:autoSpaceDE w:val="0"/>
              <w:autoSpaceDN w:val="0"/>
              <w:adjustRightInd w:val="0"/>
              <w:jc w:val="center"/>
              <w:rPr>
                <w:rFonts w:ascii="Times New Roman" w:eastAsia="Calibri" w:hAnsi="Times New Roman"/>
                <w:b/>
                <w:color w:val="auto"/>
                <w:lang w:eastAsia="en-US"/>
              </w:rPr>
            </w:pPr>
            <w:r w:rsidRPr="00E34E26">
              <w:rPr>
                <w:rFonts w:ascii="Times New Roman" w:eastAsia="Calibri" w:hAnsi="Times New Roman"/>
                <w:b/>
                <w:color w:val="auto"/>
                <w:lang w:eastAsia="en-US"/>
              </w:rPr>
              <w:t>1</w:t>
            </w:r>
          </w:p>
        </w:tc>
        <w:tc>
          <w:tcPr>
            <w:tcW w:w="13641" w:type="dxa"/>
            <w:gridSpan w:val="9"/>
            <w:shd w:val="clear" w:color="auto" w:fill="auto"/>
          </w:tcPr>
          <w:p w:rsidR="00A96FA8" w:rsidRPr="00E34E26" w:rsidRDefault="00A96FA8" w:rsidP="00D64F05">
            <w:pPr>
              <w:autoSpaceDE w:val="0"/>
              <w:autoSpaceDN w:val="0"/>
              <w:adjustRightInd w:val="0"/>
              <w:jc w:val="center"/>
              <w:rPr>
                <w:rFonts w:ascii="Times New Roman" w:eastAsia="Calibri" w:hAnsi="Times New Roman"/>
                <w:b/>
                <w:color w:val="auto"/>
                <w:lang w:eastAsia="en-US"/>
              </w:rPr>
            </w:pPr>
            <w:r w:rsidRPr="00E34E26">
              <w:rPr>
                <w:rFonts w:ascii="Times New Roman" w:eastAsia="Calibri" w:hAnsi="Times New Roman"/>
                <w:b/>
                <w:color w:val="auto"/>
                <w:lang w:eastAsia="en-US"/>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A96FA8" w:rsidRPr="00E34E26" w:rsidTr="00D64F05">
        <w:tc>
          <w:tcPr>
            <w:tcW w:w="846" w:type="dxa"/>
            <w:shd w:val="clear" w:color="auto" w:fill="auto"/>
          </w:tcPr>
          <w:p w:rsidR="00A96FA8" w:rsidRPr="00E34E26" w:rsidRDefault="00A96FA8" w:rsidP="00D64F05">
            <w:pPr>
              <w:autoSpaceDE w:val="0"/>
              <w:autoSpaceDN w:val="0"/>
              <w:adjustRightInd w:val="0"/>
              <w:jc w:val="center"/>
              <w:rPr>
                <w:rFonts w:ascii="Times New Roman" w:eastAsia="Calibri" w:hAnsi="Times New Roman"/>
                <w:bCs/>
                <w:color w:val="auto"/>
                <w:lang w:eastAsia="en-US"/>
              </w:rPr>
            </w:pPr>
            <w:r w:rsidRPr="00E34E26">
              <w:rPr>
                <w:rFonts w:ascii="Times New Roman" w:eastAsia="Calibri" w:hAnsi="Times New Roman"/>
                <w:bCs/>
                <w:color w:val="auto"/>
                <w:lang w:eastAsia="en-US"/>
              </w:rPr>
              <w:t>1.1.</w:t>
            </w:r>
          </w:p>
        </w:tc>
        <w:tc>
          <w:tcPr>
            <w:tcW w:w="5245" w:type="dxa"/>
            <w:shd w:val="clear" w:color="auto" w:fill="auto"/>
          </w:tcPr>
          <w:p w:rsidR="00A96FA8" w:rsidRPr="00E34E26" w:rsidRDefault="00A96FA8" w:rsidP="00D64F05">
            <w:pPr>
              <w:autoSpaceDE w:val="0"/>
              <w:autoSpaceDN w:val="0"/>
              <w:adjustRightInd w:val="0"/>
              <w:rPr>
                <w:rFonts w:ascii="Times New Roman" w:eastAsia="Calibri" w:hAnsi="Times New Roman"/>
                <w:bCs/>
                <w:color w:val="auto"/>
                <w:sz w:val="22"/>
                <w:szCs w:val="22"/>
                <w:lang w:eastAsia="en-US"/>
              </w:rPr>
            </w:pPr>
            <w:r w:rsidRPr="00E34E26">
              <w:rPr>
                <w:rFonts w:ascii="Times New Roman" w:hAnsi="Times New Roman"/>
                <w:color w:val="auto"/>
              </w:rPr>
              <w:t>Материальный ущерб, причиненный объектам земельных отношений в результате нарушений обязательных требований</w:t>
            </w:r>
          </w:p>
        </w:tc>
        <w:tc>
          <w:tcPr>
            <w:tcW w:w="1985" w:type="dxa"/>
            <w:shd w:val="clear" w:color="auto" w:fill="auto"/>
          </w:tcPr>
          <w:p w:rsidR="00A96FA8" w:rsidRPr="00E34E26" w:rsidRDefault="00A96FA8" w:rsidP="00D64F05">
            <w:pPr>
              <w:autoSpaceDE w:val="0"/>
              <w:autoSpaceDN w:val="0"/>
              <w:adjustRightInd w:val="0"/>
              <w:rPr>
                <w:rFonts w:ascii="Times New Roman" w:eastAsia="Calibri" w:hAnsi="Times New Roman"/>
                <w:bCs/>
                <w:color w:val="auto"/>
                <w:sz w:val="22"/>
                <w:szCs w:val="22"/>
                <w:lang w:eastAsia="en-US"/>
              </w:rPr>
            </w:pPr>
          </w:p>
        </w:tc>
        <w:tc>
          <w:tcPr>
            <w:tcW w:w="3544" w:type="dxa"/>
            <w:shd w:val="clear" w:color="auto" w:fill="auto"/>
          </w:tcPr>
          <w:p w:rsidR="00A96FA8" w:rsidRPr="00E34E26" w:rsidRDefault="00A96FA8" w:rsidP="00D64F05">
            <w:pPr>
              <w:autoSpaceDE w:val="0"/>
              <w:autoSpaceDN w:val="0"/>
              <w:adjustRightInd w:val="0"/>
              <w:rPr>
                <w:rFonts w:ascii="Times New Roman" w:eastAsia="Calibri" w:hAnsi="Times New Roman"/>
                <w:bCs/>
                <w:color w:val="auto"/>
                <w:sz w:val="22"/>
                <w:szCs w:val="22"/>
                <w:lang w:eastAsia="en-US"/>
              </w:rPr>
            </w:pPr>
          </w:p>
        </w:tc>
        <w:tc>
          <w:tcPr>
            <w:tcW w:w="993" w:type="dxa"/>
            <w:gridSpan w:val="3"/>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sz w:val="22"/>
                <w:szCs w:val="22"/>
                <w:lang w:eastAsia="en-US"/>
              </w:rPr>
            </w:pPr>
          </w:p>
        </w:tc>
        <w:tc>
          <w:tcPr>
            <w:tcW w:w="994" w:type="dxa"/>
            <w:gridSpan w:val="2"/>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sz w:val="22"/>
                <w:szCs w:val="22"/>
                <w:lang w:eastAsia="en-US"/>
              </w:rPr>
            </w:pPr>
          </w:p>
        </w:tc>
        <w:tc>
          <w:tcPr>
            <w:tcW w:w="880" w:type="dxa"/>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sz w:val="22"/>
                <w:szCs w:val="22"/>
                <w:lang w:eastAsia="en-US"/>
              </w:rPr>
            </w:pPr>
          </w:p>
        </w:tc>
      </w:tr>
      <w:tr w:rsidR="00A96FA8" w:rsidRPr="00E34E26" w:rsidTr="00D64F05">
        <w:tc>
          <w:tcPr>
            <w:tcW w:w="846" w:type="dxa"/>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tc>
        <w:tc>
          <w:tcPr>
            <w:tcW w:w="13641" w:type="dxa"/>
            <w:gridSpan w:val="9"/>
            <w:shd w:val="clear" w:color="auto" w:fill="auto"/>
          </w:tcPr>
          <w:p w:rsidR="00A96FA8" w:rsidRPr="00E34E26" w:rsidRDefault="00A96FA8" w:rsidP="00D64F05">
            <w:pPr>
              <w:autoSpaceDE w:val="0"/>
              <w:autoSpaceDN w:val="0"/>
              <w:adjustRightInd w:val="0"/>
              <w:jc w:val="center"/>
              <w:rPr>
                <w:rFonts w:ascii="Times New Roman" w:eastAsia="Calibri" w:hAnsi="Times New Roman"/>
                <w:b/>
                <w:color w:val="auto"/>
                <w:lang w:eastAsia="en-US"/>
              </w:rPr>
            </w:pPr>
            <w:r w:rsidRPr="00E34E26">
              <w:rPr>
                <w:rFonts w:ascii="Times New Roman" w:eastAsia="Calibri" w:hAnsi="Times New Roman"/>
                <w:b/>
                <w:color w:val="auto"/>
                <w:lang w:eastAsia="en-US"/>
              </w:rPr>
              <w:t>ИНДИКАТИВНЫЕ ПОКАЗАТЕЛИ</w:t>
            </w:r>
          </w:p>
        </w:tc>
      </w:tr>
      <w:tr w:rsidR="00A96FA8" w:rsidRPr="00E34E26" w:rsidTr="00D64F05">
        <w:tc>
          <w:tcPr>
            <w:tcW w:w="846" w:type="dxa"/>
            <w:shd w:val="clear" w:color="auto" w:fill="auto"/>
          </w:tcPr>
          <w:p w:rsidR="00A96FA8" w:rsidRPr="00E34E26" w:rsidRDefault="00A96FA8" w:rsidP="00D64F05">
            <w:pPr>
              <w:autoSpaceDE w:val="0"/>
              <w:autoSpaceDN w:val="0"/>
              <w:adjustRightInd w:val="0"/>
              <w:jc w:val="center"/>
              <w:rPr>
                <w:rFonts w:ascii="Times New Roman" w:eastAsia="Calibri" w:hAnsi="Times New Roman"/>
                <w:b/>
                <w:color w:val="auto"/>
                <w:lang w:eastAsia="en-US"/>
              </w:rPr>
            </w:pPr>
            <w:r w:rsidRPr="00E34E26">
              <w:rPr>
                <w:rFonts w:ascii="Times New Roman" w:eastAsia="Calibri" w:hAnsi="Times New Roman"/>
                <w:b/>
                <w:color w:val="auto"/>
                <w:lang w:eastAsia="en-US"/>
              </w:rPr>
              <w:t>2</w:t>
            </w:r>
          </w:p>
        </w:tc>
        <w:tc>
          <w:tcPr>
            <w:tcW w:w="13641" w:type="dxa"/>
            <w:gridSpan w:val="9"/>
            <w:shd w:val="clear" w:color="auto" w:fill="auto"/>
          </w:tcPr>
          <w:p w:rsidR="00A96FA8" w:rsidRPr="00E34E26" w:rsidRDefault="00A96FA8" w:rsidP="00D64F05">
            <w:pPr>
              <w:autoSpaceDE w:val="0"/>
              <w:autoSpaceDN w:val="0"/>
              <w:adjustRightInd w:val="0"/>
              <w:jc w:val="center"/>
              <w:rPr>
                <w:rFonts w:ascii="Times New Roman" w:eastAsia="Calibri" w:hAnsi="Times New Roman"/>
                <w:b/>
                <w:color w:val="auto"/>
                <w:lang w:eastAsia="en-US"/>
              </w:rPr>
            </w:pPr>
            <w:r w:rsidRPr="00E34E26">
              <w:rPr>
                <w:rFonts w:ascii="Times New Roman" w:eastAsia="Calibri" w:hAnsi="Times New Roman"/>
                <w:b/>
                <w:color w:val="auto"/>
                <w:lang w:eastAsia="en-US"/>
              </w:rPr>
              <w:t xml:space="preserve">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p>
          <w:p w:rsidR="00A96FA8" w:rsidRPr="00E34E26" w:rsidRDefault="00A96FA8" w:rsidP="00D64F05">
            <w:pPr>
              <w:autoSpaceDE w:val="0"/>
              <w:autoSpaceDN w:val="0"/>
              <w:adjustRightInd w:val="0"/>
              <w:jc w:val="center"/>
              <w:rPr>
                <w:rFonts w:ascii="Times New Roman" w:eastAsia="Calibri" w:hAnsi="Times New Roman"/>
                <w:b/>
                <w:color w:val="auto"/>
                <w:lang w:eastAsia="en-US"/>
              </w:rPr>
            </w:pPr>
            <w:r w:rsidRPr="00E34E26">
              <w:rPr>
                <w:rFonts w:ascii="Times New Roman" w:eastAsia="Calibri" w:hAnsi="Times New Roman"/>
                <w:b/>
                <w:color w:val="auto"/>
                <w:lang w:eastAsia="en-US"/>
              </w:rPr>
              <w:t>и объемом трудовых, материальных и финансовых ресурсов, а также уровень вмешательства в деятельность контролируемых лиц</w:t>
            </w:r>
          </w:p>
        </w:tc>
      </w:tr>
      <w:tr w:rsidR="00A96FA8" w:rsidRPr="00E34E26" w:rsidTr="00D64F05">
        <w:tc>
          <w:tcPr>
            <w:tcW w:w="846" w:type="dxa"/>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tc>
        <w:tc>
          <w:tcPr>
            <w:tcW w:w="13641" w:type="dxa"/>
            <w:gridSpan w:val="9"/>
            <w:shd w:val="clear" w:color="auto" w:fill="auto"/>
            <w:vAlign w:val="center"/>
          </w:tcPr>
          <w:p w:rsidR="00A96FA8" w:rsidRPr="00E34E26" w:rsidRDefault="00A96FA8" w:rsidP="00D64F05">
            <w:pPr>
              <w:autoSpaceDE w:val="0"/>
              <w:autoSpaceDN w:val="0"/>
              <w:adjustRightInd w:val="0"/>
              <w:jc w:val="center"/>
              <w:rPr>
                <w:rFonts w:ascii="Times New Roman" w:eastAsia="Calibri" w:hAnsi="Times New Roman"/>
                <w:bCs/>
                <w:color w:val="auto"/>
                <w:lang w:eastAsia="en-US"/>
              </w:rPr>
            </w:pPr>
            <w:r w:rsidRPr="00E34E26">
              <w:rPr>
                <w:rFonts w:ascii="Times New Roman" w:hAnsi="Times New Roman"/>
                <w:b/>
                <w:bCs/>
                <w:color w:val="auto"/>
                <w:sz w:val="22"/>
                <w:szCs w:val="22"/>
              </w:rPr>
              <w:t xml:space="preserve">2.1. Контрольные мероприятия при взаимодействии с контролируемым лицом </w:t>
            </w:r>
          </w:p>
        </w:tc>
      </w:tr>
      <w:tr w:rsidR="00A96FA8" w:rsidRPr="00E34E26" w:rsidTr="00D64F05">
        <w:tc>
          <w:tcPr>
            <w:tcW w:w="846" w:type="dxa"/>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r w:rsidRPr="00E34E26">
              <w:rPr>
                <w:rFonts w:ascii="Times New Roman" w:eastAsia="Calibri" w:hAnsi="Times New Roman"/>
                <w:bCs/>
                <w:color w:val="auto"/>
                <w:lang w:eastAsia="en-US"/>
              </w:rPr>
              <w:t>2.1.1.</w:t>
            </w:r>
          </w:p>
        </w:tc>
        <w:tc>
          <w:tcPr>
            <w:tcW w:w="5245" w:type="dxa"/>
            <w:shd w:val="clear" w:color="auto" w:fill="auto"/>
          </w:tcPr>
          <w:p w:rsidR="00A96FA8" w:rsidRPr="00E34E26" w:rsidRDefault="00A96FA8" w:rsidP="00D64F05">
            <w:pPr>
              <w:autoSpaceDE w:val="0"/>
              <w:autoSpaceDN w:val="0"/>
              <w:adjustRightInd w:val="0"/>
              <w:rPr>
                <w:rFonts w:ascii="Times New Roman" w:eastAsia="Calibri" w:hAnsi="Times New Roman"/>
                <w:bCs/>
                <w:color w:val="auto"/>
                <w:lang w:eastAsia="en-US"/>
              </w:rPr>
            </w:pPr>
            <w:r w:rsidRPr="00E34E26">
              <w:rPr>
                <w:rFonts w:ascii="Times New Roman" w:eastAsia="Calibri" w:hAnsi="Times New Roman"/>
                <w:bCs/>
                <w:color w:val="auto"/>
                <w:lang w:eastAsia="en-US"/>
              </w:rPr>
              <w:t xml:space="preserve">Доля контрольных (надзорных) мероприятий в рамках муниципального контроля, проведенных в установленные сроки, по отношению к общему количеству контрольных мероприятий, проведенных в рамках осуществления муниципального контроля </w:t>
            </w:r>
          </w:p>
        </w:tc>
        <w:tc>
          <w:tcPr>
            <w:tcW w:w="1985" w:type="dxa"/>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roofErr w:type="spellStart"/>
            <w:r w:rsidRPr="00E34E26">
              <w:rPr>
                <w:rFonts w:ascii="Times New Roman" w:eastAsia="Calibri" w:hAnsi="Times New Roman"/>
                <w:bCs/>
                <w:color w:val="auto"/>
                <w:lang w:eastAsia="en-US"/>
              </w:rPr>
              <w:t>Пву</w:t>
            </w:r>
            <w:proofErr w:type="spellEnd"/>
            <w:r w:rsidRPr="00E34E26">
              <w:rPr>
                <w:rFonts w:ascii="Times New Roman" w:eastAsia="Calibri" w:hAnsi="Times New Roman"/>
                <w:bCs/>
                <w:color w:val="auto"/>
                <w:lang w:eastAsia="en-US"/>
              </w:rPr>
              <w:t xml:space="preserve">*100% / </w:t>
            </w:r>
            <w:proofErr w:type="spellStart"/>
            <w:r w:rsidRPr="00E34E26">
              <w:rPr>
                <w:rFonts w:ascii="Times New Roman" w:eastAsia="Calibri" w:hAnsi="Times New Roman"/>
                <w:bCs/>
                <w:color w:val="auto"/>
                <w:lang w:eastAsia="en-US"/>
              </w:rPr>
              <w:t>Пок</w:t>
            </w:r>
            <w:proofErr w:type="spellEnd"/>
          </w:p>
        </w:tc>
        <w:tc>
          <w:tcPr>
            <w:tcW w:w="3656" w:type="dxa"/>
            <w:gridSpan w:val="2"/>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roofErr w:type="spellStart"/>
            <w:r w:rsidRPr="00E34E26">
              <w:rPr>
                <w:rFonts w:ascii="Times New Roman" w:eastAsia="Calibri" w:hAnsi="Times New Roman"/>
                <w:bCs/>
                <w:color w:val="auto"/>
                <w:lang w:eastAsia="en-US"/>
              </w:rPr>
              <w:t>Пву</w:t>
            </w:r>
            <w:proofErr w:type="spellEnd"/>
            <w:r w:rsidRPr="00E34E26">
              <w:rPr>
                <w:rFonts w:ascii="Times New Roman" w:eastAsia="Calibri" w:hAnsi="Times New Roman"/>
                <w:bCs/>
                <w:color w:val="auto"/>
                <w:lang w:eastAsia="en-US"/>
              </w:rPr>
              <w:t xml:space="preserve"> – количество контрольных (надзорных) мероприятий в рамках муниципального контроля, проведенных в установленные сроки</w:t>
            </w:r>
          </w:p>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p w:rsidR="00A96FA8" w:rsidRPr="00E34E26" w:rsidRDefault="00A96FA8" w:rsidP="00D64F05">
            <w:pPr>
              <w:autoSpaceDE w:val="0"/>
              <w:autoSpaceDN w:val="0"/>
              <w:adjustRightInd w:val="0"/>
              <w:jc w:val="both"/>
              <w:rPr>
                <w:rFonts w:ascii="Times New Roman" w:eastAsia="Calibri" w:hAnsi="Times New Roman"/>
                <w:bCs/>
                <w:color w:val="auto"/>
                <w:lang w:eastAsia="en-US"/>
              </w:rPr>
            </w:pPr>
            <w:proofErr w:type="spellStart"/>
            <w:r w:rsidRPr="00E34E26">
              <w:rPr>
                <w:rFonts w:ascii="Times New Roman" w:eastAsia="Calibri" w:hAnsi="Times New Roman"/>
                <w:bCs/>
                <w:color w:val="auto"/>
                <w:lang w:eastAsia="en-US"/>
              </w:rPr>
              <w:t>Пок</w:t>
            </w:r>
            <w:proofErr w:type="spellEnd"/>
            <w:r w:rsidRPr="00E34E26">
              <w:rPr>
                <w:rFonts w:ascii="Times New Roman" w:eastAsia="Calibri" w:hAnsi="Times New Roman"/>
                <w:bCs/>
                <w:color w:val="auto"/>
                <w:lang w:eastAsia="en-US"/>
              </w:rPr>
              <w:t xml:space="preserve"> – общее количество проведенных контрольных мероприятий в рамках муниципального контроля </w:t>
            </w:r>
          </w:p>
        </w:tc>
        <w:tc>
          <w:tcPr>
            <w:tcW w:w="881" w:type="dxa"/>
            <w:gridSpan w:val="2"/>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tc>
        <w:tc>
          <w:tcPr>
            <w:tcW w:w="994" w:type="dxa"/>
            <w:gridSpan w:val="2"/>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tc>
        <w:tc>
          <w:tcPr>
            <w:tcW w:w="880" w:type="dxa"/>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tc>
      </w:tr>
      <w:tr w:rsidR="00A96FA8" w:rsidRPr="00E34E26" w:rsidTr="00D64F05">
        <w:tc>
          <w:tcPr>
            <w:tcW w:w="846" w:type="dxa"/>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r w:rsidRPr="00E34E26">
              <w:rPr>
                <w:rFonts w:ascii="Times New Roman" w:eastAsia="Calibri" w:hAnsi="Times New Roman"/>
                <w:bCs/>
                <w:color w:val="auto"/>
                <w:lang w:eastAsia="en-US"/>
              </w:rPr>
              <w:t xml:space="preserve">2.1.2. </w:t>
            </w:r>
          </w:p>
        </w:tc>
        <w:tc>
          <w:tcPr>
            <w:tcW w:w="5245" w:type="dxa"/>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r w:rsidRPr="00E34E26">
              <w:rPr>
                <w:rFonts w:ascii="Times New Roman" w:eastAsia="Calibri" w:hAnsi="Times New Roman"/>
                <w:bCs/>
                <w:color w:val="auto"/>
                <w:lang w:eastAsia="en-US"/>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Pr="00E34E26">
              <w:rPr>
                <w:rFonts w:ascii="Times New Roman" w:eastAsia="Calibri" w:hAnsi="Times New Roman"/>
                <w:bCs/>
                <w:i/>
                <w:iCs/>
                <w:color w:val="auto"/>
                <w:lang w:eastAsia="en-US"/>
              </w:rPr>
              <w:t xml:space="preserve">контрольным органом </w:t>
            </w:r>
            <w:r w:rsidRPr="00E34E26">
              <w:rPr>
                <w:rFonts w:ascii="Times New Roman" w:eastAsia="Calibri" w:hAnsi="Times New Roman"/>
                <w:bCs/>
                <w:color w:val="auto"/>
                <w:lang w:eastAsia="en-US"/>
              </w:rPr>
              <w:t xml:space="preserve">в ходе осуществления муниципального контроля </w:t>
            </w:r>
          </w:p>
        </w:tc>
        <w:tc>
          <w:tcPr>
            <w:tcW w:w="1985" w:type="dxa"/>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roofErr w:type="spellStart"/>
            <w:r w:rsidRPr="00E34E26">
              <w:rPr>
                <w:rFonts w:ascii="Times New Roman" w:eastAsia="Calibri" w:hAnsi="Times New Roman"/>
                <w:bCs/>
                <w:color w:val="auto"/>
                <w:lang w:eastAsia="en-US"/>
              </w:rPr>
              <w:t>ПРн</w:t>
            </w:r>
            <w:proofErr w:type="spellEnd"/>
            <w:r w:rsidRPr="00E34E26">
              <w:rPr>
                <w:rFonts w:ascii="Times New Roman" w:eastAsia="Calibri" w:hAnsi="Times New Roman"/>
                <w:bCs/>
                <w:color w:val="auto"/>
                <w:lang w:eastAsia="en-US"/>
              </w:rPr>
              <w:t xml:space="preserve">*100% / </w:t>
            </w:r>
            <w:proofErr w:type="spellStart"/>
            <w:r w:rsidRPr="00E34E26">
              <w:rPr>
                <w:rFonts w:ascii="Times New Roman" w:eastAsia="Calibri" w:hAnsi="Times New Roman"/>
                <w:bCs/>
                <w:color w:val="auto"/>
                <w:lang w:eastAsia="en-US"/>
              </w:rPr>
              <w:t>ПРо</w:t>
            </w:r>
            <w:proofErr w:type="spellEnd"/>
          </w:p>
        </w:tc>
        <w:tc>
          <w:tcPr>
            <w:tcW w:w="3656" w:type="dxa"/>
            <w:gridSpan w:val="2"/>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roofErr w:type="spellStart"/>
            <w:r w:rsidRPr="00E34E26">
              <w:rPr>
                <w:rFonts w:ascii="Times New Roman" w:eastAsia="Calibri" w:hAnsi="Times New Roman"/>
                <w:bCs/>
                <w:color w:val="auto"/>
                <w:lang w:eastAsia="en-US"/>
              </w:rPr>
              <w:t>ПРн</w:t>
            </w:r>
            <w:proofErr w:type="spellEnd"/>
            <w:r w:rsidRPr="00E34E26">
              <w:rPr>
                <w:rFonts w:ascii="Times New Roman" w:eastAsia="Calibri" w:hAnsi="Times New Roman"/>
                <w:bCs/>
                <w:color w:val="auto"/>
                <w:lang w:eastAsia="en-US"/>
              </w:rPr>
              <w:t xml:space="preserve"> - количество предписаний,  признанных незаконными в судебном порядке;</w:t>
            </w:r>
          </w:p>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p w:rsidR="00A96FA8" w:rsidRPr="00E34E26" w:rsidRDefault="00A96FA8" w:rsidP="00D64F05">
            <w:pPr>
              <w:autoSpaceDE w:val="0"/>
              <w:autoSpaceDN w:val="0"/>
              <w:adjustRightInd w:val="0"/>
              <w:jc w:val="both"/>
              <w:rPr>
                <w:rFonts w:ascii="Times New Roman" w:eastAsia="Calibri" w:hAnsi="Times New Roman"/>
                <w:bCs/>
                <w:color w:val="auto"/>
                <w:lang w:eastAsia="en-US"/>
              </w:rPr>
            </w:pPr>
            <w:r w:rsidRPr="00E34E26">
              <w:rPr>
                <w:rFonts w:ascii="Times New Roman" w:eastAsia="Calibri" w:hAnsi="Times New Roman"/>
                <w:bCs/>
                <w:color w:val="auto"/>
                <w:lang w:eastAsia="en-US"/>
              </w:rPr>
              <w:t xml:space="preserve">Про - общее количеству предписаний, выданных в ходе муниципального контроля </w:t>
            </w:r>
          </w:p>
        </w:tc>
        <w:tc>
          <w:tcPr>
            <w:tcW w:w="881" w:type="dxa"/>
            <w:gridSpan w:val="2"/>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tc>
        <w:tc>
          <w:tcPr>
            <w:tcW w:w="994" w:type="dxa"/>
            <w:gridSpan w:val="2"/>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tc>
        <w:tc>
          <w:tcPr>
            <w:tcW w:w="880" w:type="dxa"/>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tc>
      </w:tr>
      <w:tr w:rsidR="00A96FA8" w:rsidRPr="00E34E26" w:rsidTr="00D64F05">
        <w:tc>
          <w:tcPr>
            <w:tcW w:w="846" w:type="dxa"/>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r w:rsidRPr="00E34E26">
              <w:rPr>
                <w:rFonts w:ascii="Times New Roman" w:eastAsia="Calibri" w:hAnsi="Times New Roman"/>
                <w:bCs/>
                <w:color w:val="auto"/>
                <w:lang w:eastAsia="en-US"/>
              </w:rPr>
              <w:t>2.1.3.</w:t>
            </w:r>
          </w:p>
        </w:tc>
        <w:tc>
          <w:tcPr>
            <w:tcW w:w="5245" w:type="dxa"/>
            <w:tcBorders>
              <w:top w:val="single" w:sz="4" w:space="0" w:color="auto"/>
              <w:left w:val="nil"/>
              <w:bottom w:val="single" w:sz="4" w:space="0" w:color="auto"/>
              <w:right w:val="single" w:sz="4" w:space="0" w:color="auto"/>
            </w:tcBorders>
            <w:shd w:val="clear" w:color="000000" w:fill="FFFFFF"/>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r w:rsidRPr="00E34E26">
              <w:rPr>
                <w:rFonts w:ascii="Times New Roman" w:hAnsi="Times New Roman"/>
                <w:color w:val="auto"/>
              </w:rPr>
              <w:t xml:space="preserve">Доля контрольных мероприятий, проведенных в рамках </w:t>
            </w:r>
            <w:r w:rsidRPr="00E34E26">
              <w:rPr>
                <w:rFonts w:ascii="Times New Roman" w:hAnsi="Times New Roman"/>
                <w:color w:val="auto"/>
              </w:rPr>
              <w:lastRenderedPageBreak/>
              <w:t>муниципального контроля, результаты которых были признаны недействительными</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roofErr w:type="spellStart"/>
            <w:r w:rsidRPr="00E34E26">
              <w:rPr>
                <w:rFonts w:ascii="Times New Roman" w:hAnsi="Times New Roman"/>
                <w:color w:val="auto"/>
              </w:rPr>
              <w:lastRenderedPageBreak/>
              <w:t>Ппн</w:t>
            </w:r>
            <w:proofErr w:type="spellEnd"/>
            <w:r w:rsidRPr="00E34E26">
              <w:rPr>
                <w:rFonts w:ascii="Times New Roman" w:hAnsi="Times New Roman"/>
                <w:color w:val="auto"/>
              </w:rPr>
              <w:t xml:space="preserve">*100% / </w:t>
            </w:r>
            <w:proofErr w:type="spellStart"/>
            <w:r w:rsidRPr="00E34E26">
              <w:rPr>
                <w:rFonts w:ascii="Times New Roman" w:hAnsi="Times New Roman"/>
                <w:color w:val="auto"/>
              </w:rPr>
              <w:t>Пок</w:t>
            </w:r>
            <w:proofErr w:type="spellEnd"/>
          </w:p>
        </w:tc>
        <w:tc>
          <w:tcPr>
            <w:tcW w:w="3656" w:type="dxa"/>
            <w:gridSpan w:val="2"/>
            <w:tcBorders>
              <w:top w:val="single" w:sz="4" w:space="0" w:color="auto"/>
              <w:left w:val="nil"/>
              <w:bottom w:val="single" w:sz="4" w:space="0" w:color="auto"/>
              <w:right w:val="single" w:sz="4" w:space="0" w:color="auto"/>
            </w:tcBorders>
            <w:shd w:val="clear" w:color="000000" w:fill="FFFFFF"/>
            <w:vAlign w:val="center"/>
          </w:tcPr>
          <w:p w:rsidR="00A96FA8" w:rsidRPr="00E34E26" w:rsidRDefault="00A96FA8" w:rsidP="00D64F05">
            <w:pPr>
              <w:jc w:val="both"/>
              <w:rPr>
                <w:rFonts w:ascii="Times New Roman" w:hAnsi="Times New Roman"/>
                <w:color w:val="auto"/>
              </w:rPr>
            </w:pPr>
            <w:proofErr w:type="spellStart"/>
            <w:r w:rsidRPr="00E34E26">
              <w:rPr>
                <w:rFonts w:ascii="Times New Roman" w:hAnsi="Times New Roman"/>
                <w:color w:val="auto"/>
              </w:rPr>
              <w:t>Ппн</w:t>
            </w:r>
            <w:proofErr w:type="spellEnd"/>
            <w:r w:rsidRPr="00E34E26">
              <w:rPr>
                <w:rFonts w:ascii="Times New Roman" w:hAnsi="Times New Roman"/>
                <w:color w:val="auto"/>
              </w:rPr>
              <w:t xml:space="preserve"> – количество контрольных </w:t>
            </w:r>
            <w:r w:rsidRPr="00E34E26">
              <w:rPr>
                <w:rFonts w:ascii="Times New Roman" w:hAnsi="Times New Roman"/>
                <w:color w:val="auto"/>
              </w:rPr>
              <w:lastRenderedPageBreak/>
              <w:t>мероприятий, результаты которых признаны недействительными;</w:t>
            </w:r>
          </w:p>
          <w:p w:rsidR="00A96FA8" w:rsidRPr="00E34E26" w:rsidRDefault="00A96FA8" w:rsidP="00D64F05">
            <w:pPr>
              <w:autoSpaceDE w:val="0"/>
              <w:autoSpaceDN w:val="0"/>
              <w:adjustRightInd w:val="0"/>
              <w:jc w:val="both"/>
              <w:rPr>
                <w:rFonts w:ascii="Times New Roman" w:eastAsia="Calibri" w:hAnsi="Times New Roman"/>
                <w:bCs/>
                <w:color w:val="auto"/>
                <w:lang w:eastAsia="en-US"/>
              </w:rPr>
            </w:pPr>
            <w:proofErr w:type="spellStart"/>
            <w:r w:rsidRPr="00E34E26">
              <w:rPr>
                <w:rFonts w:ascii="Times New Roman" w:hAnsi="Times New Roman"/>
                <w:color w:val="auto"/>
              </w:rPr>
              <w:t>Пок</w:t>
            </w:r>
            <w:proofErr w:type="spellEnd"/>
            <w:r w:rsidRPr="00E34E26">
              <w:rPr>
                <w:rFonts w:ascii="Times New Roman" w:hAnsi="Times New Roman"/>
                <w:color w:val="auto"/>
              </w:rPr>
              <w:t xml:space="preserve"> - общее количество контрольных мероприятий, проведенных в рамках муниципального контроля </w:t>
            </w:r>
          </w:p>
        </w:tc>
        <w:tc>
          <w:tcPr>
            <w:tcW w:w="881" w:type="dxa"/>
            <w:gridSpan w:val="2"/>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tc>
        <w:tc>
          <w:tcPr>
            <w:tcW w:w="994" w:type="dxa"/>
            <w:gridSpan w:val="2"/>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tc>
        <w:tc>
          <w:tcPr>
            <w:tcW w:w="880" w:type="dxa"/>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tc>
      </w:tr>
      <w:tr w:rsidR="00A96FA8" w:rsidRPr="00E34E26" w:rsidTr="00D64F05">
        <w:tc>
          <w:tcPr>
            <w:tcW w:w="846" w:type="dxa"/>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r w:rsidRPr="00E34E26">
              <w:rPr>
                <w:rFonts w:ascii="Times New Roman" w:eastAsia="Calibri" w:hAnsi="Times New Roman"/>
                <w:bCs/>
                <w:color w:val="auto"/>
                <w:lang w:eastAsia="en-US"/>
              </w:rPr>
              <w:lastRenderedPageBreak/>
              <w:t>2.1.4.</w:t>
            </w:r>
          </w:p>
        </w:tc>
        <w:tc>
          <w:tcPr>
            <w:tcW w:w="5245" w:type="dxa"/>
            <w:tcBorders>
              <w:top w:val="single" w:sz="4" w:space="0" w:color="auto"/>
              <w:left w:val="nil"/>
              <w:bottom w:val="single" w:sz="4" w:space="0" w:color="auto"/>
              <w:right w:val="single" w:sz="4" w:space="0" w:color="auto"/>
            </w:tcBorders>
            <w:shd w:val="clear" w:color="000000" w:fill="FFFFFF"/>
            <w:vAlign w:val="center"/>
          </w:tcPr>
          <w:p w:rsidR="00A96FA8" w:rsidRPr="00E34E26" w:rsidRDefault="00A96FA8" w:rsidP="00D64F05">
            <w:pPr>
              <w:jc w:val="both"/>
              <w:rPr>
                <w:rFonts w:ascii="Times New Roman" w:hAnsi="Times New Roman"/>
                <w:color w:val="auto"/>
              </w:rPr>
            </w:pPr>
            <w:r w:rsidRPr="00E34E26">
              <w:rPr>
                <w:rFonts w:ascii="Times New Roman" w:hAnsi="Times New Roman"/>
                <w:color w:val="auto"/>
              </w:rPr>
              <w:t xml:space="preserve">Доля контрольных мероприятий, проведенных </w:t>
            </w:r>
            <w:r w:rsidRPr="00E34E26">
              <w:rPr>
                <w:rFonts w:ascii="Times New Roman" w:hAnsi="Times New Roman"/>
                <w:i/>
                <w:iCs/>
                <w:color w:val="auto"/>
              </w:rPr>
              <w:t>контрольным органом</w:t>
            </w:r>
            <w:r w:rsidRPr="00E34E26">
              <w:rPr>
                <w:rFonts w:ascii="Times New Roman" w:hAnsi="Times New Roman"/>
                <w:color w:val="auto"/>
              </w:rPr>
              <w:t xml:space="preserve">, с нарушениями требований законодательства Российской Федерации о порядке их проведения, по результатам, выявления которых к должностным лицам </w:t>
            </w:r>
            <w:r w:rsidRPr="00E34E26">
              <w:rPr>
                <w:rFonts w:ascii="Times New Roman" w:hAnsi="Times New Roman"/>
                <w:i/>
                <w:iCs/>
                <w:color w:val="auto"/>
              </w:rPr>
              <w:t>контрольного органа</w:t>
            </w:r>
            <w:r w:rsidRPr="00E34E26">
              <w:rPr>
                <w:rFonts w:ascii="Times New Roman" w:hAnsi="Times New Roman"/>
                <w:color w:val="auto"/>
              </w:rPr>
              <w:t>, осуществившим такие проверки, применены меры дисциплинарного, административного наказания от общего количества проведенных проверок</w:t>
            </w:r>
          </w:p>
          <w:p w:rsidR="00A96FA8" w:rsidRPr="00E34E26" w:rsidRDefault="00A96FA8" w:rsidP="00D64F05">
            <w:pPr>
              <w:rPr>
                <w:rFonts w:ascii="Times New Roman" w:hAnsi="Times New Roman"/>
                <w:color w:val="auto"/>
              </w:rPr>
            </w:pPr>
          </w:p>
          <w:p w:rsidR="00A96FA8" w:rsidRPr="00E34E26" w:rsidRDefault="00A96FA8" w:rsidP="00D64F05">
            <w:pPr>
              <w:rPr>
                <w:rFonts w:ascii="Times New Roman" w:hAnsi="Times New Roman"/>
                <w:color w:val="auto"/>
              </w:rPr>
            </w:pPr>
          </w:p>
          <w:p w:rsidR="00A96FA8" w:rsidRPr="00E34E26" w:rsidRDefault="00A96FA8" w:rsidP="00D64F05">
            <w:pPr>
              <w:rPr>
                <w:rFonts w:ascii="Times New Roman" w:hAnsi="Times New Roman"/>
                <w:color w:val="auto"/>
              </w:rPr>
            </w:pPr>
          </w:p>
          <w:p w:rsidR="00A96FA8" w:rsidRPr="00E34E26" w:rsidRDefault="00A96FA8" w:rsidP="00D64F05">
            <w:pPr>
              <w:rPr>
                <w:rFonts w:ascii="Times New Roman" w:hAnsi="Times New Roman"/>
                <w:color w:val="auto"/>
              </w:rPr>
            </w:pPr>
          </w:p>
          <w:p w:rsidR="00A96FA8" w:rsidRPr="00E34E26" w:rsidRDefault="00A96FA8" w:rsidP="00D64F05">
            <w:pPr>
              <w:rPr>
                <w:rFonts w:ascii="Times New Roman" w:hAnsi="Times New Roman"/>
                <w:color w:val="auto"/>
              </w:rPr>
            </w:pPr>
          </w:p>
          <w:p w:rsidR="00A96FA8" w:rsidRPr="00E34E26" w:rsidRDefault="00A96FA8" w:rsidP="00D64F05">
            <w:pPr>
              <w:rPr>
                <w:rFonts w:ascii="Times New Roman" w:hAnsi="Times New Roman"/>
                <w:color w:val="auto"/>
              </w:rPr>
            </w:pPr>
          </w:p>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tc>
        <w:tc>
          <w:tcPr>
            <w:tcW w:w="1985" w:type="dxa"/>
            <w:tcBorders>
              <w:top w:val="single" w:sz="4" w:space="0" w:color="auto"/>
              <w:left w:val="nil"/>
              <w:bottom w:val="single" w:sz="4" w:space="0" w:color="auto"/>
              <w:right w:val="single" w:sz="4" w:space="0" w:color="auto"/>
            </w:tcBorders>
            <w:shd w:val="clear" w:color="000000" w:fill="FFFFFF"/>
            <w:vAlign w:val="center"/>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roofErr w:type="spellStart"/>
            <w:r w:rsidRPr="00E34E26">
              <w:rPr>
                <w:rFonts w:ascii="Times New Roman" w:hAnsi="Times New Roman"/>
                <w:color w:val="auto"/>
                <w:sz w:val="22"/>
              </w:rPr>
              <w:t>Псн</w:t>
            </w:r>
            <w:proofErr w:type="spellEnd"/>
            <w:r w:rsidRPr="00E34E26">
              <w:rPr>
                <w:rFonts w:ascii="Times New Roman" w:hAnsi="Times New Roman"/>
                <w:color w:val="auto"/>
              </w:rPr>
              <w:t xml:space="preserve">*100% / </w:t>
            </w:r>
            <w:proofErr w:type="spellStart"/>
            <w:r w:rsidRPr="00E34E26">
              <w:rPr>
                <w:rFonts w:ascii="Times New Roman" w:hAnsi="Times New Roman"/>
                <w:color w:val="auto"/>
              </w:rPr>
              <w:t>Пок</w:t>
            </w:r>
            <w:proofErr w:type="spellEnd"/>
          </w:p>
        </w:tc>
        <w:tc>
          <w:tcPr>
            <w:tcW w:w="3656" w:type="dxa"/>
            <w:gridSpan w:val="2"/>
            <w:tcBorders>
              <w:top w:val="single" w:sz="4" w:space="0" w:color="auto"/>
              <w:left w:val="nil"/>
              <w:bottom w:val="single" w:sz="4" w:space="0" w:color="auto"/>
              <w:right w:val="single" w:sz="4" w:space="0" w:color="auto"/>
            </w:tcBorders>
            <w:shd w:val="clear" w:color="000000" w:fill="FFFFFF"/>
            <w:vAlign w:val="center"/>
          </w:tcPr>
          <w:p w:rsidR="00A96FA8" w:rsidRPr="00E34E26" w:rsidRDefault="00A96FA8" w:rsidP="00D64F05">
            <w:pPr>
              <w:jc w:val="both"/>
              <w:rPr>
                <w:rFonts w:ascii="Times New Roman" w:hAnsi="Times New Roman"/>
                <w:color w:val="auto"/>
              </w:rPr>
            </w:pPr>
            <w:proofErr w:type="spellStart"/>
            <w:r w:rsidRPr="00E34E26">
              <w:rPr>
                <w:rFonts w:ascii="Times New Roman" w:hAnsi="Times New Roman"/>
                <w:color w:val="auto"/>
              </w:rPr>
              <w:t>Псн</w:t>
            </w:r>
            <w:proofErr w:type="spellEnd"/>
            <w:r w:rsidRPr="00E34E26">
              <w:rPr>
                <w:rFonts w:ascii="Times New Roman" w:hAnsi="Times New Roman"/>
                <w:color w:val="auto"/>
              </w:rPr>
              <w:t xml:space="preserve"> – количество контрольных мероприятий, проведенных в рамках муниципального контроля, </w:t>
            </w:r>
          </w:p>
          <w:p w:rsidR="00A96FA8" w:rsidRPr="00E34E26" w:rsidRDefault="00A96FA8" w:rsidP="00D64F05">
            <w:pPr>
              <w:jc w:val="both"/>
              <w:rPr>
                <w:rFonts w:ascii="Times New Roman" w:hAnsi="Times New Roman"/>
                <w:color w:val="auto"/>
              </w:rPr>
            </w:pPr>
            <w:r w:rsidRPr="00E34E26">
              <w:rPr>
                <w:rFonts w:ascii="Times New Roman" w:hAnsi="Times New Roman"/>
                <w:color w:val="auto"/>
              </w:rPr>
              <w:t xml:space="preserve">с нарушениями требований законодательства РФ о порядке </w:t>
            </w:r>
          </w:p>
          <w:p w:rsidR="00A96FA8" w:rsidRPr="00E34E26" w:rsidRDefault="00A96FA8" w:rsidP="00D64F05">
            <w:pPr>
              <w:jc w:val="both"/>
              <w:rPr>
                <w:rFonts w:ascii="Times New Roman" w:hAnsi="Times New Roman"/>
                <w:color w:val="auto"/>
              </w:rPr>
            </w:pPr>
            <w:r w:rsidRPr="00E34E26">
              <w:rPr>
                <w:rFonts w:ascii="Times New Roman" w:hAnsi="Times New Roman"/>
                <w:color w:val="auto"/>
              </w:rPr>
              <w:t xml:space="preserve">их проведения, по </w:t>
            </w:r>
            <w:proofErr w:type="gramStart"/>
            <w:r w:rsidRPr="00E34E26">
              <w:rPr>
                <w:rFonts w:ascii="Times New Roman" w:hAnsi="Times New Roman"/>
                <w:color w:val="auto"/>
              </w:rPr>
              <w:t>результатам</w:t>
            </w:r>
            <w:proofErr w:type="gramEnd"/>
            <w:r w:rsidRPr="00E34E26">
              <w:rPr>
                <w:rFonts w:ascii="Times New Roman" w:hAnsi="Times New Roman"/>
                <w:color w:val="auto"/>
              </w:rPr>
              <w:t xml:space="preserve"> выявления которых к должностным лицам </w:t>
            </w:r>
            <w:r w:rsidRPr="00E34E26">
              <w:rPr>
                <w:rFonts w:ascii="Times New Roman" w:hAnsi="Times New Roman"/>
                <w:i/>
                <w:iCs/>
                <w:color w:val="auto"/>
              </w:rPr>
              <w:t>контрольного органа</w:t>
            </w:r>
            <w:r w:rsidRPr="00E34E26">
              <w:rPr>
                <w:rFonts w:ascii="Times New Roman" w:hAnsi="Times New Roman"/>
                <w:color w:val="auto"/>
              </w:rPr>
              <w:t>, осуществившим такие проверки, применены меры дисциплинарного, административного наказания</w:t>
            </w:r>
          </w:p>
          <w:p w:rsidR="00A96FA8" w:rsidRPr="00E34E26" w:rsidRDefault="00A96FA8" w:rsidP="00D64F05">
            <w:pPr>
              <w:jc w:val="center"/>
              <w:rPr>
                <w:rFonts w:ascii="Times New Roman" w:hAnsi="Times New Roman"/>
                <w:color w:val="auto"/>
              </w:rPr>
            </w:pPr>
          </w:p>
          <w:p w:rsidR="00A96FA8" w:rsidRPr="00E34E26" w:rsidRDefault="00A96FA8" w:rsidP="00D64F05">
            <w:pPr>
              <w:autoSpaceDE w:val="0"/>
              <w:autoSpaceDN w:val="0"/>
              <w:adjustRightInd w:val="0"/>
              <w:jc w:val="both"/>
              <w:rPr>
                <w:rFonts w:ascii="Times New Roman" w:eastAsia="Calibri" w:hAnsi="Times New Roman"/>
                <w:bCs/>
                <w:color w:val="auto"/>
                <w:lang w:eastAsia="en-US"/>
              </w:rPr>
            </w:pPr>
            <w:proofErr w:type="spellStart"/>
            <w:r w:rsidRPr="00E34E26">
              <w:rPr>
                <w:rFonts w:ascii="Times New Roman" w:hAnsi="Times New Roman"/>
                <w:color w:val="auto"/>
              </w:rPr>
              <w:t>По</w:t>
            </w:r>
            <w:proofErr w:type="gramStart"/>
            <w:r w:rsidRPr="00E34E26">
              <w:rPr>
                <w:rFonts w:ascii="Times New Roman" w:hAnsi="Times New Roman"/>
                <w:color w:val="auto"/>
              </w:rPr>
              <w:t>к</w:t>
            </w:r>
            <w:proofErr w:type="spellEnd"/>
            <w:r w:rsidRPr="00E34E26">
              <w:rPr>
                <w:rFonts w:ascii="Times New Roman" w:hAnsi="Times New Roman"/>
                <w:color w:val="auto"/>
              </w:rPr>
              <w:t>-</w:t>
            </w:r>
            <w:proofErr w:type="gramEnd"/>
            <w:r w:rsidRPr="00E34E26">
              <w:rPr>
                <w:rFonts w:ascii="Times New Roman" w:hAnsi="Times New Roman"/>
                <w:color w:val="auto"/>
              </w:rPr>
              <w:t xml:space="preserve"> общее количество контрольных мероприятий, проведенных в рамках муниципального контроля </w:t>
            </w:r>
          </w:p>
        </w:tc>
        <w:tc>
          <w:tcPr>
            <w:tcW w:w="881" w:type="dxa"/>
            <w:gridSpan w:val="2"/>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tc>
        <w:tc>
          <w:tcPr>
            <w:tcW w:w="994" w:type="dxa"/>
            <w:gridSpan w:val="2"/>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tc>
        <w:tc>
          <w:tcPr>
            <w:tcW w:w="880" w:type="dxa"/>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tc>
      </w:tr>
      <w:tr w:rsidR="00A96FA8" w:rsidRPr="00E34E26" w:rsidTr="00D64F05">
        <w:tc>
          <w:tcPr>
            <w:tcW w:w="846" w:type="dxa"/>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tc>
        <w:tc>
          <w:tcPr>
            <w:tcW w:w="1364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A96FA8" w:rsidRPr="00E34E26" w:rsidRDefault="00A96FA8" w:rsidP="00D64F05">
            <w:pPr>
              <w:autoSpaceDE w:val="0"/>
              <w:autoSpaceDN w:val="0"/>
              <w:adjustRightInd w:val="0"/>
              <w:rPr>
                <w:rFonts w:ascii="Times New Roman" w:eastAsia="Calibri" w:hAnsi="Times New Roman"/>
                <w:bCs/>
                <w:color w:val="auto"/>
                <w:lang w:eastAsia="en-US"/>
              </w:rPr>
            </w:pPr>
            <w:r w:rsidRPr="00E34E26">
              <w:rPr>
                <w:rFonts w:ascii="Times New Roman" w:hAnsi="Times New Roman"/>
                <w:b/>
                <w:bCs/>
                <w:color w:val="auto"/>
                <w:sz w:val="22"/>
                <w:szCs w:val="22"/>
              </w:rPr>
              <w:t xml:space="preserve">2.2. Контрольные мероприятия без взаимодействия </w:t>
            </w:r>
            <w:r w:rsidRPr="00E34E26">
              <w:rPr>
                <w:rFonts w:ascii="Times New Roman" w:hAnsi="Times New Roman"/>
                <w:b/>
                <w:color w:val="auto"/>
                <w:sz w:val="22"/>
                <w:szCs w:val="22"/>
              </w:rPr>
              <w:t>с контролируемым лицом</w:t>
            </w:r>
          </w:p>
        </w:tc>
      </w:tr>
      <w:tr w:rsidR="00A96FA8" w:rsidRPr="00E34E26" w:rsidTr="00D64F05">
        <w:tc>
          <w:tcPr>
            <w:tcW w:w="846" w:type="dxa"/>
            <w:tcBorders>
              <w:top w:val="nil"/>
              <w:left w:val="single" w:sz="4" w:space="0" w:color="auto"/>
              <w:bottom w:val="single" w:sz="4" w:space="0" w:color="auto"/>
              <w:right w:val="single" w:sz="4" w:space="0" w:color="auto"/>
            </w:tcBorders>
            <w:shd w:val="clear" w:color="000000" w:fill="FFFFFF"/>
            <w:vAlign w:val="center"/>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r w:rsidRPr="00E34E26">
              <w:rPr>
                <w:rFonts w:ascii="Times New Roman" w:hAnsi="Times New Roman"/>
                <w:color w:val="auto"/>
              </w:rPr>
              <w:t>2.2.1.</w:t>
            </w:r>
          </w:p>
        </w:tc>
        <w:tc>
          <w:tcPr>
            <w:tcW w:w="5245" w:type="dxa"/>
            <w:tcBorders>
              <w:top w:val="nil"/>
              <w:left w:val="nil"/>
              <w:bottom w:val="single" w:sz="4" w:space="0" w:color="auto"/>
              <w:right w:val="single" w:sz="4" w:space="0" w:color="auto"/>
            </w:tcBorders>
            <w:shd w:val="clear" w:color="000000" w:fill="FFFFFF"/>
          </w:tcPr>
          <w:p w:rsidR="00A96FA8" w:rsidRPr="00E34E26" w:rsidRDefault="00A96FA8" w:rsidP="00D64F05">
            <w:pPr>
              <w:autoSpaceDE w:val="0"/>
              <w:autoSpaceDN w:val="0"/>
              <w:adjustRightInd w:val="0"/>
              <w:rPr>
                <w:rFonts w:ascii="Times New Roman" w:eastAsia="Calibri" w:hAnsi="Times New Roman"/>
                <w:bCs/>
                <w:color w:val="auto"/>
                <w:lang w:eastAsia="en-US"/>
              </w:rPr>
            </w:pPr>
            <w:r w:rsidRPr="00E34E26">
              <w:rPr>
                <w:rFonts w:ascii="Times New Roman" w:hAnsi="Times New Roman"/>
                <w:color w:val="auto"/>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Pr="00E34E26">
              <w:rPr>
                <w:rFonts w:ascii="Times New Roman" w:hAnsi="Times New Roman"/>
                <w:i/>
                <w:iCs/>
                <w:color w:val="auto"/>
              </w:rPr>
              <w:t xml:space="preserve">контрольным органом </w:t>
            </w:r>
            <w:r w:rsidRPr="00E34E26">
              <w:rPr>
                <w:rFonts w:ascii="Times New Roman" w:hAnsi="Times New Roman"/>
                <w:color w:val="auto"/>
              </w:rPr>
              <w:t>по результатам контрольных мероприятий по контролю без взаимодействия с юридическими лицами (индивидуальными предпринимателями)</w:t>
            </w:r>
          </w:p>
        </w:tc>
        <w:tc>
          <w:tcPr>
            <w:tcW w:w="1985" w:type="dxa"/>
            <w:tcBorders>
              <w:top w:val="nil"/>
              <w:left w:val="nil"/>
              <w:bottom w:val="single" w:sz="4" w:space="0" w:color="auto"/>
              <w:right w:val="single" w:sz="4" w:space="0" w:color="auto"/>
            </w:tcBorders>
            <w:shd w:val="clear" w:color="000000" w:fill="FFFFFF"/>
            <w:vAlign w:val="center"/>
          </w:tcPr>
          <w:p w:rsidR="00A96FA8" w:rsidRPr="00E34E26" w:rsidRDefault="00A96FA8" w:rsidP="00D64F05">
            <w:pPr>
              <w:autoSpaceDE w:val="0"/>
              <w:autoSpaceDN w:val="0"/>
              <w:adjustRightInd w:val="0"/>
              <w:rPr>
                <w:rFonts w:ascii="Times New Roman" w:eastAsia="Calibri" w:hAnsi="Times New Roman"/>
                <w:bCs/>
                <w:color w:val="auto"/>
                <w:lang w:eastAsia="en-US"/>
              </w:rPr>
            </w:pPr>
            <w:proofErr w:type="spellStart"/>
            <w:r w:rsidRPr="00E34E26">
              <w:rPr>
                <w:rFonts w:ascii="Times New Roman" w:hAnsi="Times New Roman"/>
                <w:color w:val="auto"/>
              </w:rPr>
              <w:t>ПРМБВн</w:t>
            </w:r>
            <w:proofErr w:type="spellEnd"/>
            <w:r w:rsidRPr="00E34E26">
              <w:rPr>
                <w:rFonts w:ascii="Times New Roman" w:hAnsi="Times New Roman"/>
                <w:color w:val="auto"/>
              </w:rPr>
              <w:t xml:space="preserve">*100% / </w:t>
            </w:r>
            <w:proofErr w:type="spellStart"/>
            <w:r w:rsidRPr="00E34E26">
              <w:rPr>
                <w:rFonts w:ascii="Times New Roman" w:hAnsi="Times New Roman"/>
                <w:color w:val="auto"/>
              </w:rPr>
              <w:t>ПРМБВо</w:t>
            </w:r>
            <w:proofErr w:type="spellEnd"/>
          </w:p>
        </w:tc>
        <w:tc>
          <w:tcPr>
            <w:tcW w:w="3656" w:type="dxa"/>
            <w:gridSpan w:val="2"/>
            <w:tcBorders>
              <w:top w:val="nil"/>
              <w:left w:val="nil"/>
              <w:bottom w:val="single" w:sz="4" w:space="0" w:color="auto"/>
              <w:right w:val="single" w:sz="4" w:space="0" w:color="auto"/>
            </w:tcBorders>
            <w:shd w:val="clear" w:color="000000" w:fill="FFFFFF"/>
            <w:vAlign w:val="center"/>
          </w:tcPr>
          <w:p w:rsidR="00A96FA8" w:rsidRPr="00E34E26" w:rsidRDefault="00A96FA8" w:rsidP="00D64F05">
            <w:pPr>
              <w:rPr>
                <w:rFonts w:ascii="Times New Roman" w:hAnsi="Times New Roman"/>
                <w:color w:val="auto"/>
              </w:rPr>
            </w:pPr>
            <w:proofErr w:type="spellStart"/>
            <w:r w:rsidRPr="00E34E26">
              <w:rPr>
                <w:rFonts w:ascii="Times New Roman" w:hAnsi="Times New Roman"/>
                <w:color w:val="auto"/>
              </w:rPr>
              <w:t>ПРМБВн</w:t>
            </w:r>
            <w:proofErr w:type="spellEnd"/>
            <w:r w:rsidRPr="00E34E26">
              <w:rPr>
                <w:rFonts w:ascii="Times New Roman" w:hAnsi="Times New Roman"/>
                <w:color w:val="auto"/>
              </w:rPr>
              <w:t xml:space="preserve"> – количество предписаний, выданных </w:t>
            </w:r>
            <w:r w:rsidRPr="00E34E26">
              <w:rPr>
                <w:rFonts w:ascii="Times New Roman" w:hAnsi="Times New Roman"/>
                <w:i/>
                <w:iCs/>
                <w:color w:val="auto"/>
              </w:rPr>
              <w:t>контрольным органом</w:t>
            </w:r>
            <w:r w:rsidRPr="00E34E26">
              <w:rPr>
                <w:rFonts w:ascii="Times New Roman" w:hAnsi="Times New Roman"/>
                <w:color w:val="auto"/>
              </w:rPr>
              <w:t xml:space="preserve"> по результатам мероприятий по контролю без взаимодействия с юридическими лицами (индивидуальными предпринимателями) признанных незаконными в судебном порядке</w:t>
            </w:r>
          </w:p>
          <w:p w:rsidR="00A96FA8" w:rsidRPr="00E34E26" w:rsidRDefault="00A96FA8" w:rsidP="00D64F05">
            <w:pPr>
              <w:rPr>
                <w:rFonts w:ascii="Times New Roman" w:hAnsi="Times New Roman"/>
                <w:color w:val="auto"/>
              </w:rPr>
            </w:pPr>
          </w:p>
          <w:p w:rsidR="00A96FA8" w:rsidRPr="00E34E26" w:rsidRDefault="00A96FA8" w:rsidP="00D64F05">
            <w:pPr>
              <w:autoSpaceDE w:val="0"/>
              <w:autoSpaceDN w:val="0"/>
              <w:adjustRightInd w:val="0"/>
              <w:rPr>
                <w:rFonts w:ascii="Times New Roman" w:eastAsia="Calibri" w:hAnsi="Times New Roman"/>
                <w:bCs/>
                <w:color w:val="auto"/>
                <w:lang w:eastAsia="en-US"/>
              </w:rPr>
            </w:pPr>
            <w:proofErr w:type="spellStart"/>
            <w:r w:rsidRPr="00E34E26">
              <w:rPr>
                <w:rFonts w:ascii="Times New Roman" w:hAnsi="Times New Roman"/>
                <w:color w:val="auto"/>
              </w:rPr>
              <w:t>ПРМБВо</w:t>
            </w:r>
            <w:proofErr w:type="spellEnd"/>
            <w:r w:rsidRPr="00E34E26">
              <w:rPr>
                <w:rFonts w:ascii="Times New Roman" w:hAnsi="Times New Roman"/>
                <w:color w:val="auto"/>
              </w:rPr>
              <w:t xml:space="preserve"> – общее количество предписаний об устранении нарушений обязательных требований, выданных по результатам мероприятий по контролю без взаимодействия с юридическими лицами (индивидуальными предпринимателями)</w:t>
            </w:r>
          </w:p>
        </w:tc>
        <w:tc>
          <w:tcPr>
            <w:tcW w:w="881" w:type="dxa"/>
            <w:gridSpan w:val="2"/>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tc>
        <w:tc>
          <w:tcPr>
            <w:tcW w:w="994" w:type="dxa"/>
            <w:gridSpan w:val="2"/>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tc>
        <w:tc>
          <w:tcPr>
            <w:tcW w:w="880" w:type="dxa"/>
            <w:shd w:val="clear" w:color="auto" w:fill="auto"/>
          </w:tcPr>
          <w:p w:rsidR="00A96FA8" w:rsidRPr="00E34E26" w:rsidRDefault="00A96FA8" w:rsidP="00D64F05">
            <w:pPr>
              <w:autoSpaceDE w:val="0"/>
              <w:autoSpaceDN w:val="0"/>
              <w:adjustRightInd w:val="0"/>
              <w:jc w:val="both"/>
              <w:rPr>
                <w:rFonts w:ascii="Times New Roman" w:eastAsia="Calibri" w:hAnsi="Times New Roman"/>
                <w:bCs/>
                <w:color w:val="auto"/>
                <w:lang w:eastAsia="en-US"/>
              </w:rPr>
            </w:pPr>
          </w:p>
        </w:tc>
      </w:tr>
    </w:tbl>
    <w:p w:rsidR="00A96FA8" w:rsidRPr="00427D30" w:rsidRDefault="00A96FA8" w:rsidP="00A96FA8">
      <w:pPr>
        <w:pStyle w:val="ConsPlusNormal"/>
        <w:ind w:firstLine="539"/>
        <w:jc w:val="both"/>
        <w:rPr>
          <w:color w:val="00B0F0"/>
        </w:rPr>
      </w:pPr>
    </w:p>
    <w:p w:rsidR="002524BD" w:rsidRDefault="002524BD" w:rsidP="002524BD">
      <w:pPr>
        <w:pStyle w:val="ConsPlusNormal"/>
        <w:ind w:firstLine="709"/>
        <w:jc w:val="both"/>
        <w:rPr>
          <w:rFonts w:ascii="Times New Roman" w:hAnsi="Times New Roman" w:cs="Times New Roman"/>
          <w:sz w:val="24"/>
          <w:szCs w:val="24"/>
        </w:rPr>
        <w:sectPr w:rsidR="002524BD" w:rsidSect="00936BD8">
          <w:pgSz w:w="16838" w:h="11906" w:orient="landscape"/>
          <w:pgMar w:top="993" w:right="1134" w:bottom="850" w:left="1134" w:header="708" w:footer="708" w:gutter="0"/>
          <w:cols w:space="708"/>
          <w:docGrid w:linePitch="360"/>
        </w:sectPr>
      </w:pPr>
    </w:p>
    <w:p w:rsidR="00A51947" w:rsidRPr="00427D30" w:rsidRDefault="009D64BA" w:rsidP="00430D21">
      <w:pPr>
        <w:pStyle w:val="ConsPlusNormal"/>
        <w:jc w:val="right"/>
        <w:rPr>
          <w:color w:val="00B0F0"/>
        </w:rPr>
      </w:pPr>
      <w:r>
        <w:rPr>
          <w:rFonts w:ascii="Times New Roman" w:hAnsi="Times New Roman"/>
          <w:sz w:val="24"/>
          <w:szCs w:val="24"/>
        </w:rPr>
        <w:lastRenderedPageBreak/>
        <w:t xml:space="preserve"> </w:t>
      </w:r>
    </w:p>
    <w:sectPr w:rsidR="00A51947" w:rsidRPr="00427D30" w:rsidSect="002524B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55C" w:rsidRDefault="007D255C" w:rsidP="00CF2368">
      <w:r>
        <w:separator/>
      </w:r>
    </w:p>
  </w:endnote>
  <w:endnote w:type="continuationSeparator" w:id="0">
    <w:p w:rsidR="007D255C" w:rsidRDefault="007D255C" w:rsidP="00CF23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55C" w:rsidRDefault="007D255C" w:rsidP="00CF2368">
      <w:r>
        <w:separator/>
      </w:r>
    </w:p>
  </w:footnote>
  <w:footnote w:type="continuationSeparator" w:id="0">
    <w:p w:rsidR="007D255C" w:rsidRDefault="007D255C" w:rsidP="00CF23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2619"/>
    <w:multiLevelType w:val="hybridMultilevel"/>
    <w:tmpl w:val="C29A2FD6"/>
    <w:lvl w:ilvl="0" w:tplc="8FB6E19C">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3956682"/>
    <w:multiLevelType w:val="hybridMultilevel"/>
    <w:tmpl w:val="51DCE364"/>
    <w:lvl w:ilvl="0" w:tplc="FCF882DA">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4FD7ED5"/>
    <w:multiLevelType w:val="hybridMultilevel"/>
    <w:tmpl w:val="5D6459B0"/>
    <w:lvl w:ilvl="0" w:tplc="CE2891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10210C"/>
    <w:rsid w:val="00002EC1"/>
    <w:rsid w:val="00015899"/>
    <w:rsid w:val="00034A6C"/>
    <w:rsid w:val="00041359"/>
    <w:rsid w:val="00077157"/>
    <w:rsid w:val="000E3D23"/>
    <w:rsid w:val="000E5CC0"/>
    <w:rsid w:val="000F3BA9"/>
    <w:rsid w:val="000F5043"/>
    <w:rsid w:val="000F6BE6"/>
    <w:rsid w:val="00101BA3"/>
    <w:rsid w:val="0010210C"/>
    <w:rsid w:val="00162587"/>
    <w:rsid w:val="00163C1A"/>
    <w:rsid w:val="001664B2"/>
    <w:rsid w:val="00191813"/>
    <w:rsid w:val="001A3D77"/>
    <w:rsid w:val="001B6AB0"/>
    <w:rsid w:val="001C7683"/>
    <w:rsid w:val="001E0042"/>
    <w:rsid w:val="00200E49"/>
    <w:rsid w:val="00223A22"/>
    <w:rsid w:val="00225E95"/>
    <w:rsid w:val="0024452E"/>
    <w:rsid w:val="002524BD"/>
    <w:rsid w:val="00254393"/>
    <w:rsid w:val="00284991"/>
    <w:rsid w:val="00296D55"/>
    <w:rsid w:val="002B2718"/>
    <w:rsid w:val="002D3EB7"/>
    <w:rsid w:val="002F3536"/>
    <w:rsid w:val="00304118"/>
    <w:rsid w:val="00304224"/>
    <w:rsid w:val="00305978"/>
    <w:rsid w:val="00307E3F"/>
    <w:rsid w:val="00313F4A"/>
    <w:rsid w:val="003327B7"/>
    <w:rsid w:val="0033584C"/>
    <w:rsid w:val="00341D38"/>
    <w:rsid w:val="003476AD"/>
    <w:rsid w:val="00356D25"/>
    <w:rsid w:val="0036121B"/>
    <w:rsid w:val="003646A9"/>
    <w:rsid w:val="00365B26"/>
    <w:rsid w:val="003A518B"/>
    <w:rsid w:val="003D52F7"/>
    <w:rsid w:val="003D532A"/>
    <w:rsid w:val="003E32C7"/>
    <w:rsid w:val="003F2F6E"/>
    <w:rsid w:val="003F651F"/>
    <w:rsid w:val="00422FE9"/>
    <w:rsid w:val="00427D30"/>
    <w:rsid w:val="00430D21"/>
    <w:rsid w:val="00467493"/>
    <w:rsid w:val="00480C9B"/>
    <w:rsid w:val="0048701C"/>
    <w:rsid w:val="0049702C"/>
    <w:rsid w:val="004A72D0"/>
    <w:rsid w:val="004C23CB"/>
    <w:rsid w:val="004D5BE2"/>
    <w:rsid w:val="004E6523"/>
    <w:rsid w:val="004F2704"/>
    <w:rsid w:val="00500E41"/>
    <w:rsid w:val="005043D3"/>
    <w:rsid w:val="00504CCC"/>
    <w:rsid w:val="00512176"/>
    <w:rsid w:val="005301D1"/>
    <w:rsid w:val="005312BA"/>
    <w:rsid w:val="005400D6"/>
    <w:rsid w:val="0054592D"/>
    <w:rsid w:val="00553D39"/>
    <w:rsid w:val="00567806"/>
    <w:rsid w:val="00572094"/>
    <w:rsid w:val="00577C88"/>
    <w:rsid w:val="00586563"/>
    <w:rsid w:val="005914B4"/>
    <w:rsid w:val="005925CD"/>
    <w:rsid w:val="00593E30"/>
    <w:rsid w:val="0059415E"/>
    <w:rsid w:val="005A5462"/>
    <w:rsid w:val="005B20FB"/>
    <w:rsid w:val="005B2B9B"/>
    <w:rsid w:val="005C5051"/>
    <w:rsid w:val="005D19FC"/>
    <w:rsid w:val="005E03EA"/>
    <w:rsid w:val="005E0784"/>
    <w:rsid w:val="005F5627"/>
    <w:rsid w:val="006051EB"/>
    <w:rsid w:val="006076CD"/>
    <w:rsid w:val="0061190D"/>
    <w:rsid w:val="006119A9"/>
    <w:rsid w:val="00613077"/>
    <w:rsid w:val="0063051C"/>
    <w:rsid w:val="00652123"/>
    <w:rsid w:val="0065616E"/>
    <w:rsid w:val="006904F5"/>
    <w:rsid w:val="00696F33"/>
    <w:rsid w:val="006C022B"/>
    <w:rsid w:val="00706C0B"/>
    <w:rsid w:val="00712362"/>
    <w:rsid w:val="00717D22"/>
    <w:rsid w:val="00723017"/>
    <w:rsid w:val="00731357"/>
    <w:rsid w:val="00743625"/>
    <w:rsid w:val="0075407A"/>
    <w:rsid w:val="00755057"/>
    <w:rsid w:val="00756AFC"/>
    <w:rsid w:val="007616F0"/>
    <w:rsid w:val="00761CB2"/>
    <w:rsid w:val="00764ABE"/>
    <w:rsid w:val="007917B6"/>
    <w:rsid w:val="00797612"/>
    <w:rsid w:val="007C6344"/>
    <w:rsid w:val="007D255C"/>
    <w:rsid w:val="007D2BC9"/>
    <w:rsid w:val="007F6223"/>
    <w:rsid w:val="008051F1"/>
    <w:rsid w:val="008345CE"/>
    <w:rsid w:val="00843367"/>
    <w:rsid w:val="00844398"/>
    <w:rsid w:val="0085029B"/>
    <w:rsid w:val="00850F04"/>
    <w:rsid w:val="00853557"/>
    <w:rsid w:val="00861621"/>
    <w:rsid w:val="008661C3"/>
    <w:rsid w:val="00896083"/>
    <w:rsid w:val="008A2198"/>
    <w:rsid w:val="008A64F0"/>
    <w:rsid w:val="008B64E0"/>
    <w:rsid w:val="008B6C9C"/>
    <w:rsid w:val="008C0883"/>
    <w:rsid w:val="008C15C5"/>
    <w:rsid w:val="008C2822"/>
    <w:rsid w:val="008C680E"/>
    <w:rsid w:val="008D000B"/>
    <w:rsid w:val="008F7077"/>
    <w:rsid w:val="00905005"/>
    <w:rsid w:val="00917B27"/>
    <w:rsid w:val="00934531"/>
    <w:rsid w:val="00936BD8"/>
    <w:rsid w:val="0095531A"/>
    <w:rsid w:val="00957C3D"/>
    <w:rsid w:val="009669D3"/>
    <w:rsid w:val="0099044F"/>
    <w:rsid w:val="00994553"/>
    <w:rsid w:val="009B10B4"/>
    <w:rsid w:val="009B1AB7"/>
    <w:rsid w:val="009D64BA"/>
    <w:rsid w:val="009E4FCA"/>
    <w:rsid w:val="009E63E5"/>
    <w:rsid w:val="009F6958"/>
    <w:rsid w:val="00A03B27"/>
    <w:rsid w:val="00A04F76"/>
    <w:rsid w:val="00A23762"/>
    <w:rsid w:val="00A26786"/>
    <w:rsid w:val="00A305AB"/>
    <w:rsid w:val="00A450A7"/>
    <w:rsid w:val="00A4776E"/>
    <w:rsid w:val="00A51947"/>
    <w:rsid w:val="00A743B4"/>
    <w:rsid w:val="00A75ACB"/>
    <w:rsid w:val="00A82D00"/>
    <w:rsid w:val="00A96FA8"/>
    <w:rsid w:val="00AA579F"/>
    <w:rsid w:val="00AA5EAE"/>
    <w:rsid w:val="00AA7311"/>
    <w:rsid w:val="00AB1CD8"/>
    <w:rsid w:val="00AB450B"/>
    <w:rsid w:val="00AC1CF7"/>
    <w:rsid w:val="00AC4CD6"/>
    <w:rsid w:val="00AC5293"/>
    <w:rsid w:val="00AD1568"/>
    <w:rsid w:val="00AE4F8D"/>
    <w:rsid w:val="00AE553C"/>
    <w:rsid w:val="00AF4D1C"/>
    <w:rsid w:val="00B07161"/>
    <w:rsid w:val="00B145C8"/>
    <w:rsid w:val="00B1605E"/>
    <w:rsid w:val="00B22406"/>
    <w:rsid w:val="00B35BED"/>
    <w:rsid w:val="00B510C5"/>
    <w:rsid w:val="00B65659"/>
    <w:rsid w:val="00B8731F"/>
    <w:rsid w:val="00B9640E"/>
    <w:rsid w:val="00BC1B78"/>
    <w:rsid w:val="00BE5800"/>
    <w:rsid w:val="00BF0181"/>
    <w:rsid w:val="00C053BC"/>
    <w:rsid w:val="00C071E5"/>
    <w:rsid w:val="00C108A8"/>
    <w:rsid w:val="00C166E1"/>
    <w:rsid w:val="00C31F72"/>
    <w:rsid w:val="00C557A2"/>
    <w:rsid w:val="00C76754"/>
    <w:rsid w:val="00C90FB5"/>
    <w:rsid w:val="00CA6C6E"/>
    <w:rsid w:val="00CC023B"/>
    <w:rsid w:val="00CD5F97"/>
    <w:rsid w:val="00CF2368"/>
    <w:rsid w:val="00D05573"/>
    <w:rsid w:val="00D20867"/>
    <w:rsid w:val="00D23AE4"/>
    <w:rsid w:val="00D23D56"/>
    <w:rsid w:val="00D33315"/>
    <w:rsid w:val="00D33ADA"/>
    <w:rsid w:val="00D4345A"/>
    <w:rsid w:val="00D44640"/>
    <w:rsid w:val="00D54E01"/>
    <w:rsid w:val="00D84888"/>
    <w:rsid w:val="00D86349"/>
    <w:rsid w:val="00D870E1"/>
    <w:rsid w:val="00D96406"/>
    <w:rsid w:val="00DA39B4"/>
    <w:rsid w:val="00DC0BAC"/>
    <w:rsid w:val="00DC2C20"/>
    <w:rsid w:val="00DC57EE"/>
    <w:rsid w:val="00DD4573"/>
    <w:rsid w:val="00DD68E6"/>
    <w:rsid w:val="00DE021E"/>
    <w:rsid w:val="00E01D92"/>
    <w:rsid w:val="00E07253"/>
    <w:rsid w:val="00E07774"/>
    <w:rsid w:val="00E11F32"/>
    <w:rsid w:val="00E4316F"/>
    <w:rsid w:val="00E46073"/>
    <w:rsid w:val="00E76DC5"/>
    <w:rsid w:val="00E847EA"/>
    <w:rsid w:val="00EA50EA"/>
    <w:rsid w:val="00EA63A9"/>
    <w:rsid w:val="00EB751C"/>
    <w:rsid w:val="00EB7B93"/>
    <w:rsid w:val="00EC05D8"/>
    <w:rsid w:val="00ED3C1C"/>
    <w:rsid w:val="00EE6E43"/>
    <w:rsid w:val="00EF351B"/>
    <w:rsid w:val="00F020B7"/>
    <w:rsid w:val="00F1435C"/>
    <w:rsid w:val="00F66F0A"/>
    <w:rsid w:val="00F73932"/>
    <w:rsid w:val="00F85EF3"/>
    <w:rsid w:val="00F86DF7"/>
    <w:rsid w:val="00F90B68"/>
    <w:rsid w:val="00F93641"/>
    <w:rsid w:val="00FA1EC6"/>
    <w:rsid w:val="00FA3759"/>
    <w:rsid w:val="00FA7188"/>
    <w:rsid w:val="00FB1321"/>
    <w:rsid w:val="00FB5443"/>
    <w:rsid w:val="00FC2085"/>
    <w:rsid w:val="00FC2793"/>
    <w:rsid w:val="00FC41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368"/>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5A5462"/>
    <w:pPr>
      <w:widowControl/>
      <w:spacing w:before="120" w:after="120" w:line="276" w:lineRule="auto"/>
      <w:outlineLvl w:val="0"/>
    </w:pPr>
    <w:rPr>
      <w:rFonts w:ascii="XO Thames" w:hAnsi="XO Thames"/>
      <w:b/>
      <w:color w:val="auto"/>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1021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21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210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link w:val="a4"/>
    <w:rsid w:val="00FA7188"/>
    <w:pPr>
      <w:ind w:left="720"/>
      <w:contextualSpacing/>
    </w:pPr>
    <w:rPr>
      <w:color w:val="auto"/>
    </w:rPr>
  </w:style>
  <w:style w:type="character" w:customStyle="1" w:styleId="a4">
    <w:name w:val="Абзац списка Знак"/>
    <w:link w:val="a3"/>
    <w:locked/>
    <w:rsid w:val="00FA7188"/>
    <w:rPr>
      <w:rFonts w:ascii="Arial" w:eastAsia="Times New Roman" w:hAnsi="Arial" w:cs="Times New Roman"/>
      <w:sz w:val="20"/>
      <w:szCs w:val="20"/>
      <w:lang w:eastAsia="ru-RU"/>
    </w:rPr>
  </w:style>
  <w:style w:type="paragraph" w:customStyle="1" w:styleId="11">
    <w:name w:val="Знак сноски1"/>
    <w:basedOn w:val="a"/>
    <w:link w:val="a5"/>
    <w:uiPriority w:val="99"/>
    <w:rsid w:val="00CF2368"/>
    <w:pPr>
      <w:widowControl/>
      <w:spacing w:after="200" w:line="276" w:lineRule="auto"/>
    </w:pPr>
    <w:rPr>
      <w:rFonts w:ascii="Calibri" w:hAnsi="Calibri"/>
      <w:color w:val="auto"/>
      <w:vertAlign w:val="superscript"/>
    </w:rPr>
  </w:style>
  <w:style w:type="character" w:styleId="a5">
    <w:name w:val="footnote reference"/>
    <w:link w:val="11"/>
    <w:uiPriority w:val="99"/>
    <w:rsid w:val="00CF2368"/>
    <w:rPr>
      <w:rFonts w:ascii="Calibri" w:eastAsia="Times New Roman" w:hAnsi="Calibri" w:cs="Times New Roman"/>
      <w:sz w:val="20"/>
      <w:szCs w:val="20"/>
      <w:vertAlign w:val="superscript"/>
      <w:lang w:eastAsia="ru-RU"/>
    </w:rPr>
  </w:style>
  <w:style w:type="paragraph" w:styleId="a6">
    <w:name w:val="footnote text"/>
    <w:basedOn w:val="a"/>
    <w:link w:val="a7"/>
    <w:semiHidden/>
    <w:rsid w:val="00CF2368"/>
    <w:pPr>
      <w:widowControl/>
      <w:suppressAutoHyphens/>
    </w:pPr>
    <w:rPr>
      <w:rFonts w:ascii="Times New Roman" w:hAnsi="Times New Roman"/>
      <w:color w:val="auto"/>
      <w:lang w:eastAsia="ar-SA"/>
    </w:rPr>
  </w:style>
  <w:style w:type="character" w:customStyle="1" w:styleId="a7">
    <w:name w:val="Текст сноски Знак"/>
    <w:basedOn w:val="a0"/>
    <w:link w:val="a6"/>
    <w:semiHidden/>
    <w:rsid w:val="00CF2368"/>
    <w:rPr>
      <w:rFonts w:ascii="Times New Roman" w:eastAsia="Times New Roman" w:hAnsi="Times New Roman" w:cs="Times New Roman"/>
      <w:sz w:val="20"/>
      <w:szCs w:val="20"/>
      <w:lang w:eastAsia="ar-SA"/>
    </w:rPr>
  </w:style>
  <w:style w:type="character" w:customStyle="1" w:styleId="10">
    <w:name w:val="Заголовок 1 Знак"/>
    <w:basedOn w:val="a0"/>
    <w:link w:val="1"/>
    <w:uiPriority w:val="9"/>
    <w:rsid w:val="005A5462"/>
    <w:rPr>
      <w:rFonts w:ascii="XO Thames" w:eastAsia="Times New Roman" w:hAnsi="XO Thames" w:cs="Times New Roman"/>
      <w:b/>
      <w:sz w:val="32"/>
      <w:szCs w:val="20"/>
      <w:lang w:eastAsia="ru-RU"/>
    </w:rPr>
  </w:style>
  <w:style w:type="character" w:customStyle="1" w:styleId="ConsPlusNormal1">
    <w:name w:val="ConsPlusNormal1"/>
    <w:link w:val="ConsPlusNormal"/>
    <w:locked/>
    <w:rsid w:val="005A5462"/>
    <w:rPr>
      <w:rFonts w:ascii="Calibri" w:eastAsia="Times New Roman" w:hAnsi="Calibri" w:cs="Calibri"/>
      <w:szCs w:val="20"/>
      <w:lang w:eastAsia="ru-RU"/>
    </w:rPr>
  </w:style>
  <w:style w:type="paragraph" w:styleId="HTML">
    <w:name w:val="HTML Preformatted"/>
    <w:basedOn w:val="a"/>
    <w:link w:val="HTML0"/>
    <w:uiPriority w:val="99"/>
    <w:unhideWhenUsed/>
    <w:rsid w:val="003612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36121B"/>
    <w:rPr>
      <w:rFonts w:ascii="Courier New" w:eastAsia="Times New Roman" w:hAnsi="Courier New" w:cs="Courier New"/>
      <w:sz w:val="20"/>
      <w:szCs w:val="20"/>
      <w:lang w:eastAsia="ru-RU"/>
    </w:rPr>
  </w:style>
  <w:style w:type="paragraph" w:customStyle="1" w:styleId="ConsPlusNonformat">
    <w:name w:val="ConsPlusNonformat"/>
    <w:link w:val="ConsPlusNonformat1"/>
    <w:rsid w:val="002D3EB7"/>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D3EB7"/>
    <w:rPr>
      <w:rFonts w:ascii="Courier New" w:eastAsia="Times New Roman" w:hAnsi="Courier New" w:cs="Calibri"/>
      <w:color w:val="000000"/>
      <w:lang w:eastAsia="ru-RU"/>
    </w:rPr>
  </w:style>
  <w:style w:type="character" w:styleId="a8">
    <w:name w:val="Hyperlink"/>
    <w:basedOn w:val="a0"/>
    <w:uiPriority w:val="99"/>
    <w:unhideWhenUsed/>
    <w:rsid w:val="00041359"/>
    <w:rPr>
      <w:color w:val="0000FF" w:themeColor="hyperlink"/>
      <w:u w:val="single"/>
    </w:rPr>
  </w:style>
  <w:style w:type="paragraph" w:styleId="a9">
    <w:name w:val="Balloon Text"/>
    <w:basedOn w:val="a"/>
    <w:link w:val="aa"/>
    <w:uiPriority w:val="99"/>
    <w:semiHidden/>
    <w:unhideWhenUsed/>
    <w:rsid w:val="00723017"/>
    <w:rPr>
      <w:rFonts w:ascii="Tahoma" w:hAnsi="Tahoma" w:cs="Tahoma"/>
      <w:sz w:val="16"/>
      <w:szCs w:val="16"/>
    </w:rPr>
  </w:style>
  <w:style w:type="character" w:customStyle="1" w:styleId="aa">
    <w:name w:val="Текст выноски Знак"/>
    <w:basedOn w:val="a0"/>
    <w:link w:val="a9"/>
    <w:uiPriority w:val="99"/>
    <w:semiHidden/>
    <w:rsid w:val="00723017"/>
    <w:rPr>
      <w:rFonts w:ascii="Tahoma" w:eastAsia="Times New Roman" w:hAnsi="Tahoma" w:cs="Tahoma"/>
      <w:color w:val="000000"/>
      <w:sz w:val="16"/>
      <w:szCs w:val="16"/>
      <w:lang w:eastAsia="ru-RU"/>
    </w:rPr>
  </w:style>
  <w:style w:type="paragraph" w:styleId="ab">
    <w:name w:val="Body Text"/>
    <w:basedOn w:val="a"/>
    <w:link w:val="ac"/>
    <w:rsid w:val="009E63E5"/>
    <w:pPr>
      <w:widowControl/>
      <w:jc w:val="both"/>
    </w:pPr>
    <w:rPr>
      <w:rFonts w:ascii="Times New Roman" w:hAnsi="Times New Roman"/>
      <w:color w:val="auto"/>
      <w:sz w:val="28"/>
    </w:rPr>
  </w:style>
  <w:style w:type="character" w:customStyle="1" w:styleId="ac">
    <w:name w:val="Основной текст Знак"/>
    <w:basedOn w:val="a0"/>
    <w:link w:val="ab"/>
    <w:rsid w:val="009E63E5"/>
    <w:rPr>
      <w:rFonts w:ascii="Times New Roman" w:eastAsia="Times New Roman" w:hAnsi="Times New Roman" w:cs="Times New Roman"/>
      <w:sz w:val="28"/>
      <w:szCs w:val="20"/>
      <w:lang w:eastAsia="ru-RU"/>
    </w:rPr>
  </w:style>
  <w:style w:type="paragraph" w:styleId="ad">
    <w:name w:val="No Spacing"/>
    <w:uiPriority w:val="1"/>
    <w:qFormat/>
    <w:rsid w:val="00296D5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8801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1C368-CFEA-41E5-8AA9-E3DABE3A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1398</Words>
  <Characters>7974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9354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Кириллова</cp:lastModifiedBy>
  <cp:revision>4</cp:revision>
  <cp:lastPrinted>2022-10-31T02:34:00Z</cp:lastPrinted>
  <dcterms:created xsi:type="dcterms:W3CDTF">2022-11-02T05:25:00Z</dcterms:created>
  <dcterms:modified xsi:type="dcterms:W3CDTF">2022-11-07T01:59:00Z</dcterms:modified>
</cp:coreProperties>
</file>